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D8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2B02D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马村区农业农村局</w:t>
      </w:r>
    </w:p>
    <w:p w14:paraId="62596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2024年度法治政府建设工作报告</w:t>
      </w:r>
    </w:p>
    <w:p w14:paraId="33925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 w14:paraId="2F747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马村区农业农村局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  <w:t>区委、区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政府的正确领导下，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坚持以习近平新时代中国特色社会主义思想为指导，深入学习贯彻习近平总书记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法治思想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紧紧围绕法治政府建设目标，扎实推进农业农村法治建设，为乡村全面振兴和农业农村现代化提供了坚强的法治保障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度法治政府建设工作情况报告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如下。</w:t>
      </w:r>
    </w:p>
    <w:p w14:paraId="7ADF517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工作开展情况</w:t>
      </w:r>
    </w:p>
    <w:p w14:paraId="1E9AC7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（一）加强组织领导，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夯实法治基础。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将法治建设纳入本单位发展总体规划和年度工作计划，与本单位的重点工作同部署、同推进、同督促、同考核、同奖惩。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单位主要负责人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定期听取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法治建设工作情况汇报，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局领导班子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及时研究解决法治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建设中的有关重大问题。坚持全面从严治党，健全完善党内法规制度，做到制度治党、依规治党，加强督促检查，提高党内法规制度的执行力。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把依法办事、依法行政作为班子民主生活会的重要内容，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定期开展批评与自我批评，查找在法治工作方面存在的不足并及时整改。要求班子成员严格执行防止干预司法“三个规定”，严禁出现利用职权干预司法活动、插手具体案件处理等行为，一经发现严肃处理。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加强内部监督检查，发现问题及时纠正，严肃追究相关人员责任，确保单位行政行为合法合规、高效有序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奋力推进农业法治建设，为建设现代农业强区提供坚强有力的法治保障。</w:t>
      </w:r>
    </w:p>
    <w:p w14:paraId="5F9EE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（二）强化法治教育，提高法律素养。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法治建设作为班子理论学习及机关全体干部职工学习的重要内容，建立了领导班子会前学法机制，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深入学习习近平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总书记关于法治建设的重要论述、重要法律法规和党内法规，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参加各类法治培训和学习研讨活动，不断提高法治素养和依法履职能力。同时，组织单位全体干部职工开展常态化的法治理论学习活动，制定学习计划，明确学习内容和要求，通过集中学习、个人自学、交流研讨等多种方式，确保学习效果。逐步把领导干部学法用法各项要求落到实处，切实增强全局干部职工的法治理念和依法行政能力。</w:t>
      </w:r>
    </w:p>
    <w:p w14:paraId="1CF78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坚持民主集中，依法决策重大事项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严格贯彻落实上级有关文件精神，以“把权力关进制度的笼子里”为要求，加强干部队伍建设，提高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  <w:t>全局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干部职工依法行政、依法办事水平。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落实《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  <w:t>焦作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市人民政府重大行政决策程序规定》，对列入重大行政决策范围的事项，严格按照规定程序决策；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健全领导班子分工负责机制，对班子成员职能、职责进行了分工，严格执行民主集中制；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  <w:t>全党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组重大事项议事决策机制，保证“三重一大”事项经集体讨论决定，严格执行“一把手”末位表态制度，注重听取吸收不同意见，防止“正职+分管领导”完全主导决策；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进一步规范行政许可审批服务程序，进一步深化“放管服”改革，优化营商环境，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实行行政许可和行政处罚信息“双公示”，做到权力清单与责任清单“双公开”、“两单衔接”相互对应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做到农业部门多服务、农民和企业少跑路，进一步简化办事操作流程。</w:t>
      </w:r>
    </w:p>
    <w:p w14:paraId="68E8E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（四）严格行政执法，加强行政执法规范化建设。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制定《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0A0000" w:fill="FFFFFF"/>
          <w:lang w:eastAsia="zh-CN"/>
        </w:rPr>
        <w:t>马村区农业农村局关于印发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0A0000" w:fill="FFFFFF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0A0000" w:fill="FFFFFF"/>
          <w:lang w:eastAsia="zh-CN"/>
        </w:rPr>
        <w:t>农业综合行政执法工作职责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0A0000" w:fill="FFFFFF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0A0000" w:fill="FFFFFF"/>
          <w:lang w:eastAsia="zh-CN"/>
        </w:rPr>
        <w:t>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》和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《马村区农业综合行政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执法流程及人员配置方案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明确执法人员的执法职责和权限，规范执法程序和行为。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加强执法人员培训，提高执法人员的业务素质和执法水平。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严格执行行政执法公示制度、执法全过程记录制度、重大执法决定法制审核制度，确保行政执法行为合法、规范、公正、文明。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全面落实上级部门新修订的柔性执法“四张清单”，认真对照柔性执法要求，全面梳理存在问题，组织全局执法人员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签订了《焦作市柔性执法承诺书》，切实提升执法温度，不断增强群众的法治获得感和执法满意度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  <w:t>一年来，出动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执法人员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人次，检查农药、肥料、兽药、饲料、种子经营店和养殖场（户）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家次，办理一般程序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  <w:t>行政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案件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其中涉嫌改变林地用途案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无证经营兽药案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农资类行政案件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水利行政案件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2A267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（五）履行普法职责，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深入推进法治宣传教育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认真组织开展农资打假、农产品质量安全检测等工作，加强农资市场监管，规范农资经营行为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0A0000" w:fill="FFFFFF"/>
          <w:lang w:eastAsia="zh-CN"/>
        </w:rPr>
        <w:t>结合“放心农资下乡”活动，组织局执法人员向全区农资门店、种养殖大户、群众发放《马村区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0A0000" w:fill="FFFFFF"/>
          <w:lang w:eastAsia="zh-CN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0A0000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0A0000" w:fill="FFFFFF"/>
          <w:lang w:eastAsia="zh-CN"/>
        </w:rPr>
        <w:t>年农资打假专项治理行动告知书》，普及识假辨假和科学使用农资知识。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0A0000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0A0000" w:fill="FFFFFF"/>
          <w:lang w:eastAsia="zh-CN"/>
        </w:rPr>
        <w:t>做好马村区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0A0000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0A0000" w:fill="FFFFFF"/>
          <w:lang w:val="en-US" w:eastAsia="zh-CN"/>
        </w:rPr>
        <w:t>年精准普法专项工作，结合区司法局工作要求，每季度组织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局执法工作人员，到安阳城街道办事处西韩王村、张田河村、庞冯营村和武王街道办事处张弓村，向村干部、群众宣传普及民法典、房屋宅基地纠纷、土地承包纠纷等法律知识，向群众发放宣传册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余份。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开展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  <w:t>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  <w:t>农产品质量安全法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宣传”“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  <w:t>水法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”“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  <w:t>森林法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  <w:t>“野生动物保护法”“宪法宣传周”等各项法律法规集中宣传活动。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组织召开“以案促改”警示教育会议、党组理论中心组学习会议、全体党员大会等会议，用违法案例对本单位职工开展以案释法教育工作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 w14:paraId="6B7748A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存在问题</w:t>
      </w:r>
    </w:p>
    <w:p w14:paraId="0FA4E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法治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理论学习的系统性有待进一步增强；</w:t>
      </w:r>
    </w:p>
    <w:p w14:paraId="111DE2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部分执法人员的业务素质和执法水平还有待进一步提升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7A81245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下一步工作打算</w:t>
      </w:r>
    </w:p>
    <w:p w14:paraId="63479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将继续深入学习贯彻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党的二十届三中全会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精神，进一步加强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班子成员思想政治建设、能力建设、作风建设和廉政建设，进一步发挥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干部示范带头作用，高质量完成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政府制定的目标任务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4F358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(一)认真开展普法宣传、不断提高法治意识</w:t>
      </w:r>
    </w:p>
    <w:p w14:paraId="1F98DF6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继续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组织领导干部深入学习习近平总书记关于法治建设的重要论述、重要法律法规和党内法规；加强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执法人员业务知识培训和执法实践操作，加强执法队伍素质的提高，提升执法水平和工作能力。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另一方面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采取灵活多样的宣传形式，充分利用各种宣传手段，加大农业法律法规的学习宣传力度，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提高行业法规知晓度，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为农业生产发展创造良好的舆论氛围和法治环境。</w:t>
      </w:r>
    </w:p>
    <w:p w14:paraId="52194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(二)规农业执法行为，提高农业执法能力</w:t>
      </w:r>
    </w:p>
    <w:p w14:paraId="1FB9F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一是突出案件查处力度。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对日常监督检查、投诉举报、媒体披露等途径发现的问题，予以认真查处，对已立案查处的案件进行跟踪关注，及时结案，对已处理的违规单位或个人要开展“回头看”，督促整改提高。</w:t>
      </w:r>
    </w:p>
    <w:p w14:paraId="1606F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二是突出源头监管。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强对农产品质量、农资市场的日常监管力度。对农产品质量安全进行监测，要对查获的情况进行严厉处罚，进一步规农业投入品的经营和使用行为。着重开展对农资门店经营证件、进货渠道、包装标签、产品质量、违禁农药销</w:t>
      </w:r>
    </w:p>
    <w:p w14:paraId="25A27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售、农资新产品销售、经营行为等七个方面的检查。</w:t>
      </w:r>
    </w:p>
    <w:p w14:paraId="6654D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三是继续健全完善相关制度，规执法行为。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通过规执法运行机制，提高行政执法的效率和公正，确保执法人员廉洁自律，秉公执法，落实行政执法责任制，实行执法、和谐执法，努力调动执法人员的积极性和创造性，促使执法工作有章可循，有据可依。</w:t>
      </w:r>
    </w:p>
    <w:p w14:paraId="04488BFB">
      <w:pPr>
        <w:pStyle w:val="4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C81793A">
      <w:pPr>
        <w:pStyle w:val="4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6968E7E">
      <w:pPr>
        <w:pStyle w:val="4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日</w:t>
      </w:r>
    </w:p>
    <w:p w14:paraId="38737DE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/>
          <w:color w:val="auto"/>
          <w:lang w:val="en-US" w:eastAsia="zh-CN"/>
        </w:rPr>
      </w:pPr>
    </w:p>
    <w:p w14:paraId="22647432"/>
    <w:p w14:paraId="4FDD1766">
      <w:pPr>
        <w:pStyle w:val="3"/>
        <w:widowControl/>
        <w:numPr>
          <w:ilvl w:val="0"/>
          <w:numId w:val="0"/>
        </w:numPr>
        <w:spacing w:before="156" w:beforeLines="50" w:line="336" w:lineRule="auto"/>
        <w:jc w:val="both"/>
      </w:pPr>
    </w:p>
    <w:sectPr>
      <w:footerReference r:id="rId3" w:type="default"/>
      <w:pgSz w:w="11906" w:h="16838"/>
      <w:pgMar w:top="2211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6573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0D2F6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80D2F6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7D5191"/>
    <w:multiLevelType w:val="singleLevel"/>
    <w:tmpl w:val="D87D51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A216F0"/>
    <w:multiLevelType w:val="multilevel"/>
    <w:tmpl w:val="1DA216F0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ZjM4NzkyZmM1MzY5YWNjNGZiNWUyM2I3NTBhYTYifQ=="/>
  </w:docVars>
  <w:rsids>
    <w:rsidRoot w:val="4E9E4C3D"/>
    <w:rsid w:val="09095983"/>
    <w:rsid w:val="179A3448"/>
    <w:rsid w:val="4E9E4C3D"/>
    <w:rsid w:val="660F546F"/>
    <w:rsid w:val="728A2C34"/>
    <w:rsid w:val="7395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/>
    </w:pPr>
  </w:style>
  <w:style w:type="paragraph" w:styleId="3">
    <w:name w:val="Body Text 2"/>
    <w:basedOn w:val="1"/>
    <w:unhideWhenUsed/>
    <w:qFormat/>
    <w:uiPriority w:val="99"/>
    <w:pPr>
      <w:widowControl/>
      <w:numPr>
        <w:ilvl w:val="0"/>
        <w:numId w:val="1"/>
      </w:numPr>
      <w:spacing w:before="156" w:beforeLines="50" w:line="336" w:lineRule="auto"/>
      <w:ind w:left="0" w:firstLine="0"/>
    </w:pPr>
    <w:rPr>
      <w:rFonts w:ascii="Times New Roman" w:hAnsi="Times New Roman" w:eastAsia="仿宋_GB2312" w:cs="仿宋"/>
      <w:kern w:val="0"/>
      <w:szCs w:val="20"/>
      <w:lang w:eastAsia="en-US"/>
    </w:rPr>
  </w:style>
  <w:style w:type="paragraph" w:styleId="4">
    <w:name w:val="Normal Indent"/>
    <w:basedOn w:val="1"/>
    <w:unhideWhenUsed/>
    <w:qFormat/>
    <w:uiPriority w:val="99"/>
    <w:pPr>
      <w:spacing w:line="600" w:lineRule="exact"/>
      <w:ind w:firstLine="200" w:firstLineChars="200"/>
      <w:jc w:val="center"/>
    </w:pPr>
    <w:rPr>
      <w:rFonts w:ascii="Times New Roman" w:hAnsi="Times New Roman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p0"/>
    <w:basedOn w:val="1"/>
    <w:qFormat/>
    <w:uiPriority w:val="0"/>
    <w:pPr>
      <w:widowControl/>
      <w:spacing w:line="2517" w:lineRule="atLeast"/>
    </w:pPr>
    <w:rPr>
      <w:rFonts w:ascii="Times New Roman" w:hAnsi="Times New Roman" w:cs="Times New Roman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2656</Words>
  <Characters>2685</Characters>
  <Lines>0</Lines>
  <Paragraphs>0</Paragraphs>
  <TotalTime>6</TotalTime>
  <ScaleCrop>false</ScaleCrop>
  <LinksUpToDate>false</LinksUpToDate>
  <CharactersWithSpaces>2755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2025-01-13T01:55:00Z</dcterms:created>
  <dc:creator>流珠贝影</dc:creator>
  <cp:lastModifiedBy>毋</cp:lastModifiedBy>
  <cp:lastPrinted>2025-01-14T02:29:00Z</cp:lastPrinted>
  <dcterms:modified xsi:type="dcterms:W3CDTF">2025-03-11T01:00:40Z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554FAE571BA941F6BFC32873D3F50E9D_13</vt:lpwstr>
  </property>
  <property fmtid="{D5CDD505-2E9C-101B-9397-08002B2CF9AE}" pid="4" name="KSOTemplateDocerSaveRecord">
    <vt:lpwstr>eyJoZGlkIjoiNTNlN2UyM2I1NTBiZjRhZGE3YzgyM2ZmNDhiYzBhNGYiLCJ1c2VySWQiOiI0OTk2MTY2NjYifQ==</vt:lpwstr>
  </property>
</Properties>
</file>