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09C8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南洋优鲜项目推介</w:t>
      </w:r>
    </w:p>
    <w:p w14:paraId="2E912E46">
      <w:pPr>
        <w:spacing w:line="560" w:lineRule="exact"/>
        <w:ind w:left="420" w:left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2A90D92">
      <w:pPr>
        <w:spacing w:line="560" w:lineRule="exact"/>
        <w:ind w:left="420" w:left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一、项目概括</w:t>
      </w:r>
    </w:p>
    <w:p w14:paraId="7A7A6138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（一）项目情况</w:t>
      </w:r>
    </w:p>
    <w:p w14:paraId="3226F556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洋优鲜位于郑州新郑综保区，紧邻新郑国际机场第三货运跑道和北货运区，总用地约54亩，建筑总面积约62919平方米。项目以“商贸流通+冷链物流+现代服务”为核心，集冷链仓储、来料加工、进出口贸易和供应链金融等服务为一体的冷链物流产业园区。主要建设境外产品冷链仓储区（肉类、海鲜），国际生鲜产品分拣集配区、物流分拨区及生产附属配套等设施。项目总高24米，分三栋三层单体建筑，可实现冷链仓储约10万吨，国际生鲜和进口产品仓储转运处理量可达 180吨/天，年度生鲜产品仓储中转分拨量超过 5 万吨。</w:t>
      </w:r>
    </w:p>
    <w:p w14:paraId="63615F66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（二）核心特点</w:t>
      </w:r>
    </w:p>
    <w:p w14:paraId="7F6F512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在综合保税区实施产品“先入区、后检测”，以切割加工保鲜平台、深加工平台、冷链仓储物流平台、现代化供应链贸易平台四大业务平台为抓手，开展保税加工、一般和转口贸易、新零售，仓储物流及供应链金融服务。</w:t>
      </w:r>
    </w:p>
    <w:p w14:paraId="6F461A20"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二、目标市场</w:t>
      </w:r>
    </w:p>
    <w:p w14:paraId="17C5B96D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项目主营产品分级定位于生鲜冻品、冷鲜、调理等进口来料产品的保税加工供应、冷链物流、商贸流通服务。销售形式为一般贸易、转口贸易、跨境电商。预期销售市场为国内外生鲜品工厂/深加工厂、农批、贸易商、商超餐饮、代工工厂、政企集团等客户。</w:t>
      </w:r>
    </w:p>
    <w:p w14:paraId="17674C2A"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三、市场机会</w:t>
      </w:r>
    </w:p>
    <w:p w14:paraId="70E19842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（一）市场需求</w:t>
      </w:r>
    </w:p>
    <w:p w14:paraId="6D64302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2024年，作为“十四五”规划承上启下的关键一年，冷链物流发展迎来良好发展机遇，从</w:t>
      </w:r>
      <w:r>
        <w:rPr>
          <w:rFonts w:ascii="Times New Roman" w:hAnsi="Times New Roman" w:eastAsia="仿宋_GB2312" w:cs="仿宋_GB2312"/>
          <w:sz w:val="32"/>
          <w:szCs w:val="32"/>
        </w:rPr>
        <w:t>物流总收入来看，2024年全年冷链物流总收入为5361亿元，同比增长3.7%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仿宋_GB2312"/>
          <w:sz w:val="32"/>
          <w:szCs w:val="32"/>
        </w:rPr>
        <w:t>2024年全年冷链物流需求总量为3.65亿吨，同比增长4.3%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，全国冷库总量约为</w:t>
      </w:r>
      <w:r>
        <w:rPr>
          <w:rFonts w:ascii="Times New Roman" w:hAnsi="Times New Roman" w:eastAsia="仿宋_GB2312" w:cs="仿宋_GB2312"/>
          <w:sz w:val="32"/>
          <w:szCs w:val="32"/>
        </w:rPr>
        <w:t>2.47亿立方米,同比增长 9.65%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。中国进口牛肉行业进入初期发展阶段的井喷期，2015年中国大陆进口牛肉量仅有47万吨，2024年已在此基础上增长七倍至287万吨。</w:t>
      </w:r>
      <w:r>
        <w:rPr>
          <w:rFonts w:ascii="Times New Roman" w:hAnsi="Times New Roman" w:eastAsia="仿宋_GB2312" w:cs="仿宋_GB2312"/>
          <w:sz w:val="32"/>
          <w:szCs w:val="32"/>
        </w:rPr>
        <w:t>同时，我国牛肉人均消费量约为 6.99 千克，整体呈上升趋势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。预计到2035年，中国的牛肉消费量将达到1400万吨，缺口也将达到300万吨以上。</w:t>
      </w:r>
    </w:p>
    <w:p w14:paraId="21BFF558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（二）增长潜力</w:t>
      </w:r>
    </w:p>
    <w:p w14:paraId="30362367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年我国外贸运行总体平稳抬升，货物贸易进出口总值43.85万亿元，同比增长5%。其中，出口25.45万亿元，同比增长7.1%；进口18.39万亿元，同比增长2.3%。我国对共建“一带一路”国家合计进出口22.07万亿元，同比增长6.4%，占我国进出口总值的50.3%。其中，对东盟进出口6.99万亿元，同比增长9%，连续5年互为第一大贸易伙伴。同期，我国对欧盟、美国进出口同比分别增长1.6%、4.9%。</w:t>
      </w:r>
    </w:p>
    <w:p w14:paraId="50989B03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（三）竞争优势</w:t>
      </w:r>
    </w:p>
    <w:p w14:paraId="4650AFD8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地域优势：项目地块物理空间与新郑国际机场无缝衔接，紧邻新郑国际机场第三货运跑道和货运站，同属于综保区物理隔离范围区内。生鲜产品可由飞机货仓通过运输车直接接入项目园区，实现先入区后检验，提高通关时效。</w:t>
      </w:r>
    </w:p>
    <w:p w14:paraId="3AC64C98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2.技术优势：综保区国际标准冷鲜肉切割加工平台，具备万级、十万级净化车间，采用国际一流标准生产和包装线，利用专利技术及先进设备提升牛肉冷鲜保质期，从最长45天到90天，填补冷鲜细分市场需求量。</w:t>
      </w:r>
    </w:p>
    <w:p w14:paraId="56D3118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3.成本优势：相对于国外生产企业和国内部分地区，用工成本相对优越；享受海关特殊监管区域进出口财税优惠政策和贸易流通政策。</w:t>
      </w:r>
    </w:p>
    <w:p w14:paraId="457A6216"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四、实施计划</w:t>
      </w:r>
    </w:p>
    <w:p w14:paraId="0311CC59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（一）开发建设阶段</w:t>
      </w:r>
    </w:p>
    <w:p w14:paraId="5CD92A74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2022年08月-2024年03月，项目工程主体竣工验收；</w:t>
      </w:r>
    </w:p>
    <w:p w14:paraId="123E7FD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2023年03月-2024年09月，海鲜暂养池基础交付；</w:t>
      </w:r>
    </w:p>
    <w:p w14:paraId="02BBCBA1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2023年10月-2024年10月，生产性冷藏库工程交付；</w:t>
      </w:r>
    </w:p>
    <w:p w14:paraId="797F9582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2024年03月-2024年12月，污水处理站工程验收；</w:t>
      </w:r>
    </w:p>
    <w:p w14:paraId="2E979B02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2024年12月-2025年04月，项目正式交付投产经营。</w:t>
      </w:r>
    </w:p>
    <w:p w14:paraId="0922732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交付投产后，分项实施计划如下表：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65"/>
        <w:gridCol w:w="2265"/>
        <w:gridCol w:w="2266"/>
      </w:tblGrid>
      <w:tr w14:paraId="4D5E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0" w:type="dxa"/>
            <w:vAlign w:val="center"/>
          </w:tcPr>
          <w:p w14:paraId="09A9117D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实施规划</w:t>
            </w:r>
          </w:p>
        </w:tc>
        <w:tc>
          <w:tcPr>
            <w:tcW w:w="2265" w:type="dxa"/>
            <w:vAlign w:val="center"/>
          </w:tcPr>
          <w:p w14:paraId="3610AC39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投产期2025-2026年</w:t>
            </w:r>
          </w:p>
        </w:tc>
        <w:tc>
          <w:tcPr>
            <w:tcW w:w="2265" w:type="dxa"/>
            <w:vAlign w:val="center"/>
          </w:tcPr>
          <w:p w14:paraId="38ABC8F2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拓展期2027-2028年</w:t>
            </w:r>
          </w:p>
        </w:tc>
        <w:tc>
          <w:tcPr>
            <w:tcW w:w="2266" w:type="dxa"/>
            <w:vAlign w:val="center"/>
          </w:tcPr>
          <w:p w14:paraId="3148B545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成熟期2029-</w:t>
            </w:r>
          </w:p>
        </w:tc>
      </w:tr>
      <w:tr w14:paraId="600B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90" w:type="dxa"/>
            <w:vAlign w:val="center"/>
          </w:tcPr>
          <w:p w14:paraId="4D734E76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商贸流通</w:t>
            </w:r>
          </w:p>
        </w:tc>
        <w:tc>
          <w:tcPr>
            <w:tcW w:w="2265" w:type="dxa"/>
            <w:vAlign w:val="center"/>
          </w:tcPr>
          <w:p w14:paraId="5B95F3C2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郑州市主要境外生鲜产品进出口商贸供应基地</w:t>
            </w:r>
          </w:p>
        </w:tc>
        <w:tc>
          <w:tcPr>
            <w:tcW w:w="2265" w:type="dxa"/>
            <w:vAlign w:val="center"/>
          </w:tcPr>
          <w:p w14:paraId="22B55316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中原地区主要境外生鲜产品进出口商贸供应基地</w:t>
            </w:r>
          </w:p>
        </w:tc>
        <w:tc>
          <w:tcPr>
            <w:tcW w:w="2266" w:type="dxa"/>
            <w:vAlign w:val="center"/>
          </w:tcPr>
          <w:p w14:paraId="21414544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有国际影响力的生鲜产品进出口商贸供应基地</w:t>
            </w:r>
          </w:p>
        </w:tc>
      </w:tr>
      <w:tr w14:paraId="1119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21F65A28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冷链物流</w:t>
            </w:r>
          </w:p>
        </w:tc>
        <w:tc>
          <w:tcPr>
            <w:tcW w:w="2265" w:type="dxa"/>
            <w:vAlign w:val="center"/>
          </w:tcPr>
          <w:p w14:paraId="02ED7F49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建设高标准的加工生产、冷链仓储、中转分拨设施</w:t>
            </w:r>
          </w:p>
        </w:tc>
        <w:tc>
          <w:tcPr>
            <w:tcW w:w="2265" w:type="dxa"/>
            <w:vAlign w:val="center"/>
          </w:tcPr>
          <w:p w14:paraId="6C38C352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开展代采、集采、通关等增值业务</w:t>
            </w:r>
          </w:p>
        </w:tc>
        <w:tc>
          <w:tcPr>
            <w:tcW w:w="2266" w:type="dxa"/>
            <w:vAlign w:val="center"/>
          </w:tcPr>
          <w:p w14:paraId="58AA1CA6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中原地区有影响力的集设施运营、冷链物流服务的综合平台</w:t>
            </w:r>
          </w:p>
        </w:tc>
      </w:tr>
      <w:tr w14:paraId="0B23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28C474F2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现代服务</w:t>
            </w:r>
          </w:p>
        </w:tc>
        <w:tc>
          <w:tcPr>
            <w:tcW w:w="2265" w:type="dxa"/>
            <w:vAlign w:val="center"/>
          </w:tcPr>
          <w:p w14:paraId="13C7213D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整合区域内生鲜冷链商贸企业，提供OEM代工集成服务，清报关、货代等业务服务</w:t>
            </w:r>
          </w:p>
        </w:tc>
        <w:tc>
          <w:tcPr>
            <w:tcW w:w="2265" w:type="dxa"/>
            <w:vAlign w:val="center"/>
          </w:tcPr>
          <w:p w14:paraId="5952D2E9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积极引入长江经济带、中原地区代工企业，建立自主品牌，并推动向ODM转型</w:t>
            </w:r>
          </w:p>
        </w:tc>
        <w:tc>
          <w:tcPr>
            <w:tcW w:w="2266" w:type="dxa"/>
            <w:vAlign w:val="center"/>
          </w:tcPr>
          <w:p w14:paraId="597225DC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RCEP进口+落地ODM+全国销售“特色供应链</w:t>
            </w:r>
          </w:p>
        </w:tc>
      </w:tr>
      <w:tr w14:paraId="6B74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 w14:paraId="6568861E">
            <w:pPr>
              <w:jc w:val="center"/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信息化数据体系</w:t>
            </w:r>
          </w:p>
        </w:tc>
        <w:tc>
          <w:tcPr>
            <w:tcW w:w="2265" w:type="dxa"/>
            <w:vAlign w:val="center"/>
          </w:tcPr>
          <w:p w14:paraId="75EE2348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初步掌握城市生鲜供应大数据</w:t>
            </w:r>
          </w:p>
        </w:tc>
        <w:tc>
          <w:tcPr>
            <w:tcW w:w="2265" w:type="dxa"/>
            <w:vAlign w:val="center"/>
          </w:tcPr>
          <w:p w14:paraId="4BCC810F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大数据信息服务指导关联和合作企业经营策略</w:t>
            </w:r>
          </w:p>
        </w:tc>
        <w:tc>
          <w:tcPr>
            <w:tcW w:w="2266" w:type="dxa"/>
            <w:vAlign w:val="center"/>
          </w:tcPr>
          <w:p w14:paraId="7F7FF8AF">
            <w:pPr>
              <w:rPr>
                <w:rFonts w:hint="eastAsia" w:ascii="Times New Roman" w:hAnsi="Times New Roman" w:eastAsia="仿宋_GB2312" w:cs="仿宋_GB2312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</w:rPr>
              <w:t>具备生鲜产品行业研发和引导能力</w:t>
            </w:r>
          </w:p>
        </w:tc>
      </w:tr>
    </w:tbl>
    <w:p w14:paraId="44D33233"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五、财务预测</w:t>
      </w:r>
    </w:p>
    <w:p w14:paraId="753995C8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（一）初期投资概览</w:t>
      </w:r>
    </w:p>
    <w:p w14:paraId="3D340FE5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本项目总投资约4.88亿元人民币，规划用地面积约54亩，总建筑面积约62919.27</w:t>
      </w:r>
      <w:r>
        <w:rPr>
          <w:rFonts w:hint="eastAsia" w:ascii="微软雅黑" w:hAnsi="微软雅黑" w:eastAsia="微软雅黑" w:cs="微软雅黑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。主要建设境外产品冷链仓储区（肉类、海鲜），国际生鲜产品分拣集配区、物流分拨区及生产附属配套等设施。</w:t>
      </w:r>
    </w:p>
    <w:p w14:paraId="11528FF2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收益模型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2"/>
        <w:gridCol w:w="1300"/>
        <w:gridCol w:w="2859"/>
      </w:tblGrid>
      <w:tr w14:paraId="293E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02" w:type="dxa"/>
            <w:vAlign w:val="center"/>
          </w:tcPr>
          <w:p w14:paraId="276902E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300" w:type="dxa"/>
            <w:vAlign w:val="center"/>
          </w:tcPr>
          <w:p w14:paraId="02A0C5B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859" w:type="dxa"/>
            <w:vAlign w:val="center"/>
          </w:tcPr>
          <w:p w14:paraId="6CCDABA2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14:paraId="016A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2" w:type="dxa"/>
            <w:vAlign w:val="center"/>
          </w:tcPr>
          <w:p w14:paraId="593D1700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项目投资财务内部收益率（12%）（所得税前）</w:t>
            </w:r>
          </w:p>
        </w:tc>
        <w:tc>
          <w:tcPr>
            <w:tcW w:w="1300" w:type="dxa"/>
            <w:vAlign w:val="center"/>
          </w:tcPr>
          <w:p w14:paraId="17A8524A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2859" w:type="dxa"/>
            <w:vAlign w:val="center"/>
          </w:tcPr>
          <w:p w14:paraId="2F699AF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15.78</w:t>
            </w:r>
          </w:p>
        </w:tc>
      </w:tr>
      <w:tr w14:paraId="6274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2" w:type="dxa"/>
            <w:vAlign w:val="center"/>
          </w:tcPr>
          <w:p w14:paraId="671A5B7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项目投资财务内部收益率（12%）（所得税后）</w:t>
            </w:r>
          </w:p>
        </w:tc>
        <w:tc>
          <w:tcPr>
            <w:tcW w:w="1300" w:type="dxa"/>
            <w:vAlign w:val="center"/>
          </w:tcPr>
          <w:p w14:paraId="7934933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2859" w:type="dxa"/>
            <w:vAlign w:val="center"/>
          </w:tcPr>
          <w:p w14:paraId="710185B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15.10</w:t>
            </w:r>
          </w:p>
        </w:tc>
      </w:tr>
      <w:tr w14:paraId="41AE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2" w:type="dxa"/>
            <w:vAlign w:val="center"/>
          </w:tcPr>
          <w:p w14:paraId="30B09C2B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项目投资财务净现值（所得税前）（ic=12%）</w:t>
            </w:r>
          </w:p>
        </w:tc>
        <w:tc>
          <w:tcPr>
            <w:tcW w:w="1300" w:type="dxa"/>
            <w:vAlign w:val="center"/>
          </w:tcPr>
          <w:p w14:paraId="0263FD1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859" w:type="dxa"/>
            <w:vAlign w:val="center"/>
          </w:tcPr>
          <w:p w14:paraId="50F0D1D7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11329.12</w:t>
            </w:r>
          </w:p>
        </w:tc>
      </w:tr>
      <w:tr w14:paraId="3C8F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2" w:type="dxa"/>
            <w:vAlign w:val="center"/>
          </w:tcPr>
          <w:p w14:paraId="7112D71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项目投资财务净现值（所得税后）（ic=12%）</w:t>
            </w:r>
          </w:p>
        </w:tc>
        <w:tc>
          <w:tcPr>
            <w:tcW w:w="1300" w:type="dxa"/>
            <w:vAlign w:val="center"/>
          </w:tcPr>
          <w:p w14:paraId="7AD3610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859" w:type="dxa"/>
            <w:vAlign w:val="center"/>
          </w:tcPr>
          <w:p w14:paraId="1A3D4BB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9073.44 </w:t>
            </w:r>
          </w:p>
        </w:tc>
      </w:tr>
      <w:tr w14:paraId="5277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2" w:type="dxa"/>
            <w:vAlign w:val="center"/>
          </w:tcPr>
          <w:p w14:paraId="65441D5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项目投资回收期（年）</w:t>
            </w:r>
          </w:p>
        </w:tc>
        <w:tc>
          <w:tcPr>
            <w:tcW w:w="1300" w:type="dxa"/>
            <w:vAlign w:val="center"/>
          </w:tcPr>
          <w:p w14:paraId="01273ED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859" w:type="dxa"/>
            <w:vAlign w:val="center"/>
          </w:tcPr>
          <w:p w14:paraId="59A2B7F0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8.91</w:t>
            </w:r>
          </w:p>
        </w:tc>
      </w:tr>
    </w:tbl>
    <w:p w14:paraId="47AC2EA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项目运营第五年预计年营收30.26亿元，年均利润总额2736.04万元，税前内部投资收益率15.78%，项目投资净现值11329.12万元，项目投资回收期8.91年。</w:t>
      </w:r>
    </w:p>
    <w:p w14:paraId="3386D61F">
      <w:pPr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（三）资金需求</w:t>
      </w:r>
    </w:p>
    <w:p w14:paraId="56D13D1A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1.项目建设资金需求：项目预计总投资4.88亿元，已获得项目资本金8000万元，工行项目专项贷款2.7亿元（按比例支付），设备融资贷款约1.2亿元，剩余资金需求6,000万元。</w:t>
      </w:r>
    </w:p>
    <w:p w14:paraId="3421E01E"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2.项目运营资金需求：项目投产前资金需求约4,000万元，其他运营资金采用流资授信和信用证等实施。</w:t>
      </w:r>
    </w:p>
    <w:p w14:paraId="0EFB2E75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综上，项目总体资金需要1亿元。</w:t>
      </w:r>
    </w:p>
    <w:p w14:paraId="146DBD1C"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六、合作机会</w:t>
      </w:r>
    </w:p>
    <w:p w14:paraId="50FCA6EC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1.开放吸纳新股东，对于公司部分股权增加注册资本金，以增资扩股形式进行投资合作。</w:t>
      </w:r>
    </w:p>
    <w:p w14:paraId="079C9E14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2.金融机构以基金或债券的形式，按照收取固定收益或盈利分成形式投资合作。</w:t>
      </w:r>
    </w:p>
    <w:p w14:paraId="1E691FC9"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3.对项目产业园内牛肉、水产、深加工、央厨类等可成立独立的事业部单独核算，专项资本专项使用，进行联营合作运营。</w:t>
      </w:r>
      <w:bookmarkStart w:id="0" w:name="_GoBack"/>
      <w:bookmarkEnd w:id="0"/>
    </w:p>
    <w:p w14:paraId="41F5368A"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A1FD36-1726-4319-AAB1-C33A3E1A81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0720F86-7806-4BD1-9048-96A493D323B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5A67535-889C-499F-B28D-B64AA6D70F1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2979428-E7CB-4C42-BA6E-9992559E04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48A3B51-063F-444A-BF65-CE8EE56F1C7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4034146"/>
    </w:sdtPr>
    <w:sdtContent>
      <w:p w14:paraId="3CEC388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4178A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C5CFC"/>
    <w:multiLevelType w:val="singleLevel"/>
    <w:tmpl w:val="86FC5C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WZlMDljNjQzOGE0ZWVmMmQyZDBlM2M4MzliYmMifQ=="/>
  </w:docVars>
  <w:rsids>
    <w:rsidRoot w:val="22CD1AEC"/>
    <w:rsid w:val="000205ED"/>
    <w:rsid w:val="0007694F"/>
    <w:rsid w:val="00082AD7"/>
    <w:rsid w:val="001900BC"/>
    <w:rsid w:val="002D08F5"/>
    <w:rsid w:val="003875A0"/>
    <w:rsid w:val="003D01CB"/>
    <w:rsid w:val="004411BC"/>
    <w:rsid w:val="004728D0"/>
    <w:rsid w:val="004C1ED4"/>
    <w:rsid w:val="004C6650"/>
    <w:rsid w:val="00531B67"/>
    <w:rsid w:val="00592883"/>
    <w:rsid w:val="005B6260"/>
    <w:rsid w:val="00614591"/>
    <w:rsid w:val="006C3D9E"/>
    <w:rsid w:val="00717606"/>
    <w:rsid w:val="007736DB"/>
    <w:rsid w:val="0090635D"/>
    <w:rsid w:val="00917568"/>
    <w:rsid w:val="00944F83"/>
    <w:rsid w:val="00A14F28"/>
    <w:rsid w:val="00A2145F"/>
    <w:rsid w:val="00A56C2B"/>
    <w:rsid w:val="00BD5CA3"/>
    <w:rsid w:val="00BF23F9"/>
    <w:rsid w:val="00C165C2"/>
    <w:rsid w:val="00C24D08"/>
    <w:rsid w:val="00C55C2D"/>
    <w:rsid w:val="00D2407B"/>
    <w:rsid w:val="00D97940"/>
    <w:rsid w:val="00EF6FF1"/>
    <w:rsid w:val="06F04F91"/>
    <w:rsid w:val="22CD1AEC"/>
    <w:rsid w:val="27DC443C"/>
    <w:rsid w:val="36334D37"/>
    <w:rsid w:val="40014AE6"/>
    <w:rsid w:val="459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F737-A842-4941-8694-901C2B3F6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1424</Words>
  <Characters>1605</Characters>
  <Lines>19</Lines>
  <Paragraphs>5</Paragraphs>
  <TotalTime>108</TotalTime>
  <ScaleCrop>false</ScaleCrop>
  <LinksUpToDate>false</LinksUpToDate>
  <CharactersWithSpaces>1611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2024-11-17T00:05:00Z</dcterms:created>
  <dc:creator>Manuel Li</dc:creator>
  <cp:lastModifiedBy>陈锋</cp:lastModifiedBy>
  <dcterms:modified xsi:type="dcterms:W3CDTF">2025-03-14T13:06:22Z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C6D48D5CB961409088E6E1CEC2854BFC_11</vt:lpwstr>
  </property>
  <property fmtid="{D5CDD505-2E9C-101B-9397-08002B2CF9AE}" pid="4" name="KSOTemplateDocerSaveRecord">
    <vt:lpwstr>eyJoZGlkIjoiMTFkMTkwYmFmZDJjMjExZTJmNmI5ZWRlZGM4ODViMDgiLCJ1c2VySWQiOiIyMzE0MzM0NDcifQ==</vt:lpwstr>
  </property>
</Properties>
</file>