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BD388">
      <w:pPr>
        <w:pStyle w:val="8"/>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郑州航空港经济综合实验区中原之窗</w:t>
      </w:r>
    </w:p>
    <w:p w14:paraId="7E491B10">
      <w:pPr>
        <w:pStyle w:val="8"/>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港贸中心项目推介材料</w:t>
      </w:r>
    </w:p>
    <w:p w14:paraId="6FBE257B">
      <w:pPr>
        <w:spacing w:line="560" w:lineRule="exact"/>
        <w:ind w:firstLine="643" w:firstLineChars="200"/>
        <w:rPr>
          <w:rFonts w:hint="eastAsia" w:ascii="黑体" w:hAnsi="黑体" w:eastAsia="黑体" w:cs="黑体"/>
          <w:b/>
          <w:bCs/>
          <w:sz w:val="32"/>
          <w:szCs w:val="32"/>
        </w:rPr>
      </w:pPr>
    </w:p>
    <w:p w14:paraId="165EA1A8">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一、项目概述</w:t>
      </w:r>
    </w:p>
    <w:p w14:paraId="7D4F4579">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（一）项目背景</w:t>
      </w:r>
    </w:p>
    <w:p w14:paraId="0120D76D">
      <w:pPr>
        <w:pStyle w:val="2"/>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Chars="0" w:firstLine="640" w:firstLineChars="200"/>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中原之窗是郑州航空港经济综合实验区六大片之一，航空枢纽港片区的重要组成部分，面积7.8k㎡。片区沿迎宾大道景观主轴和华夏大道景观次轴塑造国际交往门户、打造高端空港商务区，形成新消费中心、商务交流中心、产业创新中心，并形成国际机场迎宾区。本项目作为中原之窗起步区，位于整个片区最核心位置，具有绝佳的战略优势和交通优势。</w:t>
      </w:r>
    </w:p>
    <w:p w14:paraId="217186E2">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eastAsia="楷体_GB2312"/>
          <w:highlight w:val="none"/>
          <w:lang w:val="en-US"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核心特点</w:t>
      </w:r>
    </w:p>
    <w:p w14:paraId="7BAF051D">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left"/>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项目位于郑州航空港经济综合实验区内，西至京港澳高速，南至迎宾大道，东抵郑韩路、华夏大道，北至鑫港花园北侧，紧邻机场及郑许线长安路南站，临近高速、主干道、次干道等，出行极为便利。</w:t>
      </w:r>
    </w:p>
    <w:p w14:paraId="0A6836C6">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）目标市场</w:t>
      </w:r>
      <w:r>
        <w:rPr>
          <w:rFonts w:hint="eastAsia" w:ascii="楷体_GB2312" w:hAnsi="楷体_GB2312" w:eastAsia="楷体_GB2312" w:cs="楷体_GB2312"/>
          <w:sz w:val="32"/>
          <w:szCs w:val="32"/>
          <w:highlight w:val="none"/>
          <w:lang w:eastAsia="zh-CN"/>
        </w:rPr>
        <w:t>及定位</w:t>
      </w:r>
    </w:p>
    <w:p w14:paraId="1B4CE0B1">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本项目整体定位为中原之窗城市更新片区国际商务服务交流区，未来将植入新的商业业态，并从建筑形态、文创产品等方面融入航空航天特色文化，打响区域文化品牌，根据人流量规模制定不同类型的商业配套设施，打造引客、留客、积极消费的商业空间。良好的商业配套既可以为出入机场的商务人士提供良好的商务服务，也能为当地的居民创造出舒适的人居环境。航空港区已着手加大对星级酒店、高端餐饮以及大型商务交流中心的建设开发和招商引资力度，着力打造集餐饮、娱乐、休闲等为一体的多点位新型商业中心。</w:t>
      </w:r>
    </w:p>
    <w:p w14:paraId="51B8289C">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二、市场机会</w:t>
      </w:r>
    </w:p>
    <w:p w14:paraId="22B83E55">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（一）市场需求</w:t>
      </w:r>
    </w:p>
    <w:p w14:paraId="027C6677">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根据现状分析，目前片区商业服务占地约8.92%，比例偏低，现状用地性质比例不符合片区高端空港国际商务交流区的定位发展。片区内商务办公楼大多为航空公司自用办公楼，仅有金融广场、财富广场共计14.5万㎡的商务金融办公楼，因此，片区内存在缺乏集中大型商务交流、办公生活配套，消费活力不足、商业体量不足、特色不明显等问题，与区域产业发展要求不符，亟须进行有机更新，提高区域价值，促进产业转型升级，打造区域门户形象。</w:t>
      </w:r>
    </w:p>
    <w:p w14:paraId="049BFEB5">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）竞争优势</w:t>
      </w:r>
    </w:p>
    <w:p w14:paraId="0AA57A1C">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_GB2312" w:hAnsi="Calibri" w:eastAsia="仿宋_GB2312" w:cs="仿宋_GB2312"/>
          <w:b w:val="0"/>
          <w:bCs/>
          <w:sz w:val="32"/>
          <w:szCs w:val="32"/>
          <w:lang w:bidi="ar"/>
        </w:rPr>
      </w:pPr>
      <w:r>
        <w:rPr>
          <w:rFonts w:hint="eastAsia" w:ascii="仿宋_GB2312" w:hAnsi="Calibri" w:eastAsia="仿宋_GB2312" w:cs="仿宋_GB2312"/>
          <w:b w:val="0"/>
          <w:bCs/>
          <w:sz w:val="32"/>
          <w:szCs w:val="32"/>
          <w:lang w:bidi="ar"/>
        </w:rPr>
        <w:t>一是区位方面，项目具有显著的区位优</w:t>
      </w:r>
      <w:r>
        <w:rPr>
          <w:rFonts w:hint="eastAsia" w:ascii="仿宋_GB2312" w:hAnsi="仿宋_GB2312" w:eastAsia="仿宋_GB2312" w:cs="仿宋_GB2312"/>
          <w:b w:val="0"/>
          <w:bCs/>
          <w:sz w:val="32"/>
          <w:szCs w:val="32"/>
        </w:rPr>
        <w:t>势</w:t>
      </w:r>
      <w:r>
        <w:rPr>
          <w:rFonts w:hint="eastAsia" w:ascii="仿宋_GB2312" w:hAnsi="Calibri" w:eastAsia="仿宋_GB2312" w:cs="仿宋_GB2312"/>
          <w:b w:val="0"/>
          <w:bCs/>
          <w:sz w:val="32"/>
          <w:szCs w:val="32"/>
          <w:lang w:val="en-US" w:eastAsia="zh-CN" w:bidi="ar"/>
        </w:rPr>
        <w:t>，所处的地理位置距离新郑国际机场仅1公里。周边产业逐步聚集形成，国内外厂商不断增多，为项目开展合作、共享资源等提供了绝</w:t>
      </w:r>
      <w:r>
        <w:rPr>
          <w:rFonts w:hint="eastAsia" w:ascii="仿宋_GB2312" w:hAnsi="Calibri" w:eastAsia="仿宋_GB2312" w:cs="仿宋_GB2312"/>
          <w:b w:val="0"/>
          <w:bCs/>
          <w:sz w:val="32"/>
          <w:szCs w:val="32"/>
          <w:lang w:bidi="ar"/>
        </w:rPr>
        <w:t>佳条件，有助于项目快速发展。</w:t>
      </w:r>
    </w:p>
    <w:p w14:paraId="57660B35">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Calibri" w:eastAsia="仿宋_GB2312" w:cs="仿宋_GB2312"/>
          <w:bCs/>
          <w:sz w:val="32"/>
          <w:szCs w:val="32"/>
          <w:lang w:val="en-US" w:eastAsia="zh-CN" w:bidi="ar"/>
        </w:rPr>
      </w:pPr>
      <w:r>
        <w:rPr>
          <w:rFonts w:hint="eastAsia" w:ascii="仿宋_GB2312" w:hAnsi="Calibri" w:eastAsia="仿宋_GB2312" w:cs="仿宋_GB2312"/>
          <w:b w:val="0"/>
          <w:bCs/>
          <w:sz w:val="32"/>
          <w:szCs w:val="32"/>
          <w:lang w:bidi="ar"/>
        </w:rPr>
        <w:t>二是交通方面，</w:t>
      </w:r>
      <w:r>
        <w:rPr>
          <w:rFonts w:hint="default" w:ascii="仿宋_GB2312" w:hAnsi="Calibri" w:eastAsia="仿宋_GB2312" w:cs="仿宋_GB2312"/>
          <w:bCs/>
          <w:sz w:val="32"/>
          <w:szCs w:val="32"/>
          <w:lang w:val="en-US" w:eastAsia="zh-CN" w:bidi="ar"/>
        </w:rPr>
        <w:t>郑州新郑国际机场货邮吞吐量突破70万吨，跻身全球40强，已开通客运航线234条、全货机航线49条。高铁郑州航空港站成为河南省“米”字形高铁枢纽网的关键节点。郑渝高铁快运批量运输启动，2024年1月15日，首趟试点班列从郑州航空港站驶出。未来，郑州国际陆港将建成内陆国际大港、世界级国际铁路枢纽港、中欧班列运贸产创新发展示范区，具备保障中欧班列“万列千万吨”的开行能力。</w:t>
      </w:r>
    </w:p>
    <w:p w14:paraId="03C3B59D">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三、实施计划</w:t>
      </w:r>
    </w:p>
    <w:p w14:paraId="5BBF5B98">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可行性研究报告已完成，筹备项目立项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现场目前正在进行清表工作，计划于2024年底摘牌，2025年初动工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kern w:val="2"/>
          <w:sz w:val="32"/>
          <w:szCs w:val="32"/>
          <w:highlight w:val="none"/>
          <w:lang w:val="en-US" w:eastAsia="zh-CN" w:bidi="ar-SA"/>
        </w:rPr>
        <w:t>项目建设期三年，预计2027年底竣工。</w:t>
      </w:r>
    </w:p>
    <w:p w14:paraId="5F0BCD1A">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四、财务预测</w:t>
      </w:r>
    </w:p>
    <w:p w14:paraId="173B68AF">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（一）初期投资</w:t>
      </w:r>
    </w:p>
    <w:p w14:paraId="76E8616D">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Calibri" w:eastAsia="仿宋_GB2312" w:cs="仿宋_GB2312"/>
          <w:bCs/>
          <w:sz w:val="32"/>
          <w:szCs w:val="32"/>
          <w:lang w:val="en-US" w:eastAsia="zh-CN" w:bidi="ar"/>
        </w:rPr>
      </w:pPr>
      <w:r>
        <w:rPr>
          <w:rFonts w:hint="default" w:ascii="仿宋_GB2312" w:hAnsi="Calibri" w:eastAsia="仿宋_GB2312" w:cs="仿宋_GB2312"/>
          <w:bCs/>
          <w:sz w:val="32"/>
          <w:szCs w:val="32"/>
          <w:lang w:val="en-US" w:eastAsia="zh-CN" w:bidi="ar"/>
        </w:rPr>
        <w:t>项目总投资</w:t>
      </w:r>
      <w:r>
        <w:rPr>
          <w:rFonts w:hint="eastAsia" w:ascii="仿宋_GB2312" w:hAnsi="Calibri" w:eastAsia="仿宋_GB2312" w:cs="仿宋_GB2312"/>
          <w:bCs/>
          <w:sz w:val="32"/>
          <w:szCs w:val="32"/>
          <w:lang w:val="en-US" w:eastAsia="zh-CN" w:bidi="ar"/>
        </w:rPr>
        <w:t>69424.81</w:t>
      </w:r>
      <w:r>
        <w:rPr>
          <w:rFonts w:hint="default" w:ascii="仿宋_GB2312" w:hAnsi="Calibri" w:eastAsia="仿宋_GB2312" w:cs="仿宋_GB2312"/>
          <w:bCs/>
          <w:sz w:val="32"/>
          <w:szCs w:val="32"/>
          <w:lang w:val="en-US" w:eastAsia="zh-CN" w:bidi="ar"/>
        </w:rPr>
        <w:t>万元，其中：工程费用</w:t>
      </w:r>
      <w:r>
        <w:rPr>
          <w:rFonts w:hint="eastAsia" w:ascii="仿宋_GB2312" w:hAnsi="Calibri" w:eastAsia="仿宋_GB2312" w:cs="仿宋_GB2312"/>
          <w:bCs/>
          <w:sz w:val="32"/>
          <w:szCs w:val="32"/>
          <w:lang w:val="en-US" w:eastAsia="zh-CN" w:bidi="ar"/>
        </w:rPr>
        <w:t xml:space="preserve">53550.71 </w:t>
      </w:r>
      <w:r>
        <w:rPr>
          <w:rFonts w:hint="default" w:ascii="仿宋_GB2312" w:hAnsi="Calibri" w:eastAsia="仿宋_GB2312" w:cs="仿宋_GB2312"/>
          <w:bCs/>
          <w:sz w:val="32"/>
          <w:szCs w:val="32"/>
          <w:lang w:val="en-US" w:eastAsia="zh-CN" w:bidi="ar"/>
        </w:rPr>
        <w:t>万元，工程建设其他费用</w:t>
      </w:r>
      <w:r>
        <w:rPr>
          <w:rFonts w:hint="eastAsia" w:ascii="仿宋_GB2312" w:hAnsi="Calibri" w:eastAsia="仿宋_GB2312" w:cs="仿宋_GB2312"/>
          <w:bCs/>
          <w:sz w:val="32"/>
          <w:szCs w:val="32"/>
          <w:lang w:val="en-US" w:eastAsia="zh-CN" w:bidi="ar"/>
        </w:rPr>
        <w:t>9581.49</w:t>
      </w:r>
      <w:r>
        <w:rPr>
          <w:rFonts w:hint="default" w:ascii="仿宋_GB2312" w:hAnsi="Calibri" w:eastAsia="仿宋_GB2312" w:cs="仿宋_GB2312"/>
          <w:bCs/>
          <w:sz w:val="32"/>
          <w:szCs w:val="32"/>
          <w:lang w:val="en-US" w:eastAsia="zh-CN" w:bidi="ar"/>
        </w:rPr>
        <w:t>万元（其中土地费用</w:t>
      </w:r>
      <w:r>
        <w:rPr>
          <w:rFonts w:hint="eastAsia" w:ascii="仿宋_GB2312" w:hAnsi="Calibri" w:eastAsia="仿宋_GB2312" w:cs="仿宋_GB2312"/>
          <w:bCs/>
          <w:sz w:val="32"/>
          <w:szCs w:val="32"/>
          <w:lang w:val="en-US" w:eastAsia="zh-CN" w:bidi="ar"/>
        </w:rPr>
        <w:t>5178.87</w:t>
      </w:r>
      <w:r>
        <w:rPr>
          <w:rFonts w:hint="default" w:ascii="仿宋_GB2312" w:hAnsi="Calibri" w:eastAsia="仿宋_GB2312" w:cs="仿宋_GB2312"/>
          <w:bCs/>
          <w:sz w:val="32"/>
          <w:szCs w:val="32"/>
          <w:lang w:val="en-US" w:eastAsia="zh-CN" w:bidi="ar"/>
        </w:rPr>
        <w:t>万元），基本预备费</w:t>
      </w:r>
      <w:r>
        <w:rPr>
          <w:rFonts w:hint="eastAsia" w:ascii="仿宋_GB2312" w:hAnsi="Calibri" w:eastAsia="仿宋_GB2312" w:cs="仿宋_GB2312"/>
          <w:bCs/>
          <w:sz w:val="32"/>
          <w:szCs w:val="32"/>
          <w:lang w:val="en-US" w:eastAsia="zh-CN" w:bidi="ar"/>
        </w:rPr>
        <w:t>3156.61</w:t>
      </w:r>
      <w:r>
        <w:rPr>
          <w:rFonts w:hint="default" w:ascii="仿宋_GB2312" w:hAnsi="Calibri" w:eastAsia="仿宋_GB2312" w:cs="仿宋_GB2312"/>
          <w:bCs/>
          <w:sz w:val="32"/>
          <w:szCs w:val="32"/>
          <w:lang w:val="en-US" w:eastAsia="zh-CN" w:bidi="ar"/>
        </w:rPr>
        <w:t>万元，建设期利息</w:t>
      </w:r>
      <w:r>
        <w:rPr>
          <w:rFonts w:hint="eastAsia" w:ascii="仿宋_GB2312" w:hAnsi="Calibri" w:eastAsia="仿宋_GB2312" w:cs="仿宋_GB2312"/>
          <w:bCs/>
          <w:sz w:val="32"/>
          <w:szCs w:val="32"/>
          <w:lang w:val="en-US" w:eastAsia="zh-CN" w:bidi="ar"/>
        </w:rPr>
        <w:t>3136.00</w:t>
      </w:r>
      <w:r>
        <w:rPr>
          <w:rFonts w:hint="default" w:ascii="仿宋_GB2312" w:hAnsi="Calibri" w:eastAsia="仿宋_GB2312" w:cs="仿宋_GB2312"/>
          <w:bCs/>
          <w:sz w:val="32"/>
          <w:szCs w:val="32"/>
          <w:lang w:val="en-US" w:eastAsia="zh-CN" w:bidi="ar"/>
        </w:rPr>
        <w:t>万元</w:t>
      </w:r>
      <w:r>
        <w:rPr>
          <w:rFonts w:hint="eastAsia" w:ascii="仿宋_GB2312" w:hAnsi="Calibri" w:eastAsia="仿宋_GB2312" w:cs="仿宋_GB2312"/>
          <w:bCs/>
          <w:sz w:val="32"/>
          <w:szCs w:val="32"/>
          <w:lang w:val="en-US" w:eastAsia="zh-CN" w:bidi="ar"/>
        </w:rPr>
        <w:t>。</w:t>
      </w:r>
    </w:p>
    <w:p w14:paraId="13222EFB">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yellow"/>
        </w:rPr>
      </w:pPr>
      <w:r>
        <w:rPr>
          <w:rFonts w:hint="eastAsia" w:ascii="楷体_GB2312" w:hAnsi="楷体_GB2312" w:eastAsia="楷体_GB2312" w:cs="楷体_GB2312"/>
          <w:sz w:val="32"/>
          <w:szCs w:val="32"/>
          <w:highlight w:val="none"/>
        </w:rPr>
        <w:t>（二）收益模型</w:t>
      </w:r>
    </w:p>
    <w:p w14:paraId="44505447">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本项目收入来源主要为</w:t>
      </w:r>
      <w:r>
        <w:rPr>
          <w:rFonts w:hint="eastAsia" w:ascii="仿宋_GB2312" w:hAnsi="仿宋_GB2312" w:eastAsia="仿宋_GB2312" w:cs="仿宋_GB2312"/>
          <w:kern w:val="0"/>
          <w:sz w:val="32"/>
          <w:szCs w:val="32"/>
          <w:highlight w:val="none"/>
          <w:lang w:val="en-US" w:eastAsia="zh-CN" w:bidi="ar"/>
        </w:rPr>
        <w:t>办公租金收入、地上商业租金收入、地下商业租金收入，停车位租金，充电桩服务费等</w:t>
      </w:r>
      <w:r>
        <w:rPr>
          <w:rFonts w:hint="eastAsia" w:ascii="仿宋_GB2312" w:hAnsi="仿宋_GB2312" w:eastAsia="仿宋_GB2312" w:cs="仿宋_GB2312"/>
          <w:kern w:val="0"/>
          <w:sz w:val="32"/>
          <w:szCs w:val="32"/>
          <w:highlight w:val="none"/>
          <w:lang w:bidi="ar"/>
        </w:rPr>
        <w:t>。</w:t>
      </w:r>
    </w:p>
    <w:tbl>
      <w:tblPr>
        <w:tblStyle w:val="5"/>
        <w:tblpPr w:leftFromText="180" w:rightFromText="180" w:vertAnchor="text" w:horzAnchor="page" w:tblpXSpec="center" w:tblpY="265"/>
        <w:tblOverlap w:val="never"/>
        <w:tblW w:w="8420" w:type="dxa"/>
        <w:jc w:val="center"/>
        <w:tblLayout w:type="autofit"/>
        <w:tblCellMar>
          <w:top w:w="0" w:type="dxa"/>
          <w:left w:w="108" w:type="dxa"/>
          <w:bottom w:w="0" w:type="dxa"/>
          <w:right w:w="108" w:type="dxa"/>
        </w:tblCellMar>
      </w:tblPr>
      <w:tblGrid>
        <w:gridCol w:w="1359"/>
        <w:gridCol w:w="2539"/>
        <w:gridCol w:w="1034"/>
        <w:gridCol w:w="2315"/>
        <w:gridCol w:w="1173"/>
      </w:tblGrid>
      <w:tr w14:paraId="70BF6490">
        <w:tblPrEx>
          <w:tblCellMar>
            <w:top w:w="0" w:type="dxa"/>
            <w:left w:w="108" w:type="dxa"/>
            <w:bottom w:w="0" w:type="dxa"/>
            <w:right w:w="108" w:type="dxa"/>
          </w:tblCellMar>
        </w:tblPrEx>
        <w:trPr>
          <w:trHeight w:val="491" w:hRule="atLeast"/>
          <w:jc w:val="center"/>
        </w:trPr>
        <w:tc>
          <w:tcPr>
            <w:tcW w:w="8420" w:type="dxa"/>
            <w:gridSpan w:val="5"/>
            <w:tcBorders>
              <w:top w:val="nil"/>
              <w:left w:val="nil"/>
              <w:bottom w:val="nil"/>
              <w:right w:val="nil"/>
            </w:tcBorders>
            <w:shd w:val="clear" w:color="auto" w:fill="auto"/>
            <w:vAlign w:val="center"/>
          </w:tcPr>
          <w:p w14:paraId="53065961">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宋体" w:hAnsi="宋体" w:eastAsia="宋体" w:cs="宋体"/>
                <w:b/>
                <w:bCs/>
                <w:sz w:val="32"/>
                <w:szCs w:val="32"/>
                <w:highlight w:val="none"/>
              </w:rPr>
            </w:pPr>
            <w:r>
              <w:rPr>
                <w:rFonts w:hint="eastAsia" w:ascii="宋体" w:hAnsi="宋体" w:eastAsia="宋体" w:cs="宋体"/>
                <w:b/>
                <w:bCs/>
                <w:kern w:val="0"/>
                <w:sz w:val="32"/>
                <w:szCs w:val="32"/>
                <w:highlight w:val="none"/>
                <w:lang w:bidi="ar"/>
              </w:rPr>
              <w:t>项目经营预测收入测算</w:t>
            </w:r>
          </w:p>
        </w:tc>
      </w:tr>
      <w:tr w14:paraId="0533C5F6">
        <w:tblPrEx>
          <w:tblCellMar>
            <w:top w:w="0" w:type="dxa"/>
            <w:left w:w="108" w:type="dxa"/>
            <w:bottom w:w="0" w:type="dxa"/>
            <w:right w:w="108" w:type="dxa"/>
          </w:tblCellMar>
        </w:tblPrEx>
        <w:trPr>
          <w:trHeight w:val="829"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077B">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收费项目</w:t>
            </w:r>
          </w:p>
        </w:tc>
        <w:tc>
          <w:tcPr>
            <w:tcW w:w="2539" w:type="dxa"/>
            <w:tcBorders>
              <w:top w:val="single" w:color="000000" w:sz="4" w:space="0"/>
              <w:left w:val="single" w:color="000000" w:sz="4" w:space="0"/>
              <w:bottom w:val="single" w:color="000000" w:sz="4" w:space="0"/>
              <w:right w:val="nil"/>
            </w:tcBorders>
            <w:shd w:val="clear" w:color="auto" w:fill="auto"/>
            <w:vAlign w:val="center"/>
          </w:tcPr>
          <w:p w14:paraId="0241912C">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收费标准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9402">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数量</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EA78">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出租率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0F01">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val="en-US" w:eastAsia="zh-CN" w:bidi="ar"/>
              </w:rPr>
              <w:t>15</w:t>
            </w:r>
            <w:r>
              <w:rPr>
                <w:rFonts w:hint="eastAsia" w:ascii="宋体" w:hAnsi="宋体" w:eastAsia="宋体" w:cs="宋体"/>
                <w:b/>
                <w:bCs/>
                <w:kern w:val="0"/>
                <w:sz w:val="21"/>
                <w:szCs w:val="21"/>
                <w:highlight w:val="none"/>
                <w:lang w:bidi="ar"/>
              </w:rPr>
              <w:t>年运营期收入总额（万元）</w:t>
            </w:r>
          </w:p>
        </w:tc>
      </w:tr>
      <w:tr w14:paraId="52A37293">
        <w:tblPrEx>
          <w:tblCellMar>
            <w:top w:w="0" w:type="dxa"/>
            <w:left w:w="108" w:type="dxa"/>
            <w:bottom w:w="0" w:type="dxa"/>
            <w:right w:w="108" w:type="dxa"/>
          </w:tblCellMar>
        </w:tblPrEx>
        <w:trPr>
          <w:trHeight w:val="829"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D730">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eastAsia="zh-CN" w:bidi="ar"/>
              </w:rPr>
              <w:t>办公出</w:t>
            </w:r>
            <w:r>
              <w:rPr>
                <w:rFonts w:hint="eastAsia" w:ascii="仿宋_GB2312" w:hAnsi="仿宋_GB2312" w:eastAsia="仿宋_GB2312" w:cs="仿宋_GB2312"/>
                <w:kern w:val="0"/>
                <w:sz w:val="21"/>
                <w:szCs w:val="21"/>
                <w:highlight w:val="none"/>
                <w:lang w:bidi="ar"/>
              </w:rPr>
              <w:t>租收入（万元）</w:t>
            </w:r>
          </w:p>
        </w:tc>
        <w:tc>
          <w:tcPr>
            <w:tcW w:w="2539" w:type="dxa"/>
            <w:tcBorders>
              <w:top w:val="single" w:color="000000" w:sz="4" w:space="0"/>
              <w:left w:val="single" w:color="000000" w:sz="4" w:space="0"/>
              <w:bottom w:val="single" w:color="000000" w:sz="4" w:space="0"/>
              <w:right w:val="nil"/>
            </w:tcBorders>
            <w:shd w:val="clear" w:color="auto" w:fill="auto"/>
            <w:vAlign w:val="center"/>
          </w:tcPr>
          <w:p w14:paraId="7BF72F18">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bidi="ar"/>
              </w:rPr>
              <w:t>65</w:t>
            </w:r>
            <w:r>
              <w:rPr>
                <w:rFonts w:hint="eastAsia" w:ascii="仿宋_GB2312" w:hAnsi="仿宋_GB2312" w:eastAsia="仿宋_GB2312" w:cs="仿宋_GB2312"/>
                <w:kern w:val="0"/>
                <w:sz w:val="21"/>
                <w:szCs w:val="21"/>
                <w:highlight w:val="none"/>
                <w:lang w:bidi="ar"/>
              </w:rPr>
              <w:t>.00元/㎡/月，第6年起每3年</w:t>
            </w:r>
            <w:r>
              <w:rPr>
                <w:rFonts w:hint="eastAsia" w:ascii="仿宋_GB2312" w:hAnsi="仿宋_GB2312" w:eastAsia="仿宋_GB2312" w:cs="仿宋_GB2312"/>
                <w:kern w:val="0"/>
                <w:sz w:val="21"/>
                <w:szCs w:val="21"/>
                <w:highlight w:val="none"/>
                <w:lang w:val="en-US" w:eastAsia="zh-CN" w:bidi="ar"/>
              </w:rPr>
              <w:t>3</w:t>
            </w:r>
            <w:r>
              <w:rPr>
                <w:rFonts w:hint="eastAsia" w:ascii="仿宋_GB2312" w:hAnsi="仿宋_GB2312" w:eastAsia="仿宋_GB2312" w:cs="仿宋_GB2312"/>
                <w:kern w:val="0"/>
                <w:sz w:val="21"/>
                <w:szCs w:val="21"/>
                <w:highlight w:val="none"/>
                <w:lang w:bidi="ar"/>
              </w:rPr>
              <w:t>.00%增长率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9C25">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bidi="ar"/>
              </w:rPr>
              <w:t>3.00</w:t>
            </w:r>
            <w:r>
              <w:rPr>
                <w:rFonts w:hint="eastAsia" w:ascii="仿宋_GB2312" w:hAnsi="仿宋_GB2312" w:eastAsia="仿宋_GB2312" w:cs="仿宋_GB2312"/>
                <w:kern w:val="0"/>
                <w:sz w:val="21"/>
                <w:szCs w:val="21"/>
                <w:highlight w:val="none"/>
                <w:lang w:bidi="ar"/>
              </w:rPr>
              <w:t>万㎡</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5EDF">
            <w:pPr>
              <w:keepNext w:val="0"/>
              <w:keepLines w:val="0"/>
              <w:pageBreakBefore w:val="0"/>
              <w:widowControl/>
              <w:kinsoku/>
              <w:wordWrap/>
              <w:overflowPunct/>
              <w:topLinePunct w:val="0"/>
              <w:autoSpaceDN/>
              <w:bidi w:val="0"/>
              <w:adjustRightInd/>
              <w:snapToGrid/>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9"/>
                <w:sz w:val="21"/>
                <w:szCs w:val="21"/>
                <w:lang w:val="en-US" w:eastAsia="zh-CN"/>
              </w:rPr>
              <w:t>运营期第1、2年分别按85%、95%测算，第3年及之后为95%。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CA13">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28510.22</w:t>
            </w:r>
            <w:r>
              <w:rPr>
                <w:rFonts w:hint="eastAsia" w:ascii="仿宋_GB2312" w:hAnsi="仿宋_GB2312" w:eastAsia="仿宋_GB2312" w:cs="仿宋_GB2312"/>
                <w:kern w:val="0"/>
                <w:sz w:val="21"/>
                <w:szCs w:val="21"/>
                <w:highlight w:val="none"/>
                <w:lang w:bidi="ar"/>
              </w:rPr>
              <w:t xml:space="preserve"> </w:t>
            </w:r>
          </w:p>
        </w:tc>
      </w:tr>
      <w:tr w14:paraId="65360696">
        <w:tblPrEx>
          <w:tblCellMar>
            <w:top w:w="0" w:type="dxa"/>
            <w:left w:w="108" w:type="dxa"/>
            <w:bottom w:w="0" w:type="dxa"/>
            <w:right w:w="108" w:type="dxa"/>
          </w:tblCellMar>
        </w:tblPrEx>
        <w:trPr>
          <w:trHeight w:val="90"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3CA1">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eastAsia="zh-CN" w:bidi="ar"/>
              </w:rPr>
              <w:t>地上商业</w:t>
            </w:r>
            <w:r>
              <w:rPr>
                <w:rFonts w:hint="eastAsia" w:ascii="仿宋_GB2312" w:hAnsi="仿宋_GB2312" w:eastAsia="仿宋_GB2312" w:cs="仿宋_GB2312"/>
                <w:kern w:val="0"/>
                <w:sz w:val="21"/>
                <w:szCs w:val="21"/>
                <w:highlight w:val="none"/>
                <w:lang w:bidi="ar"/>
              </w:rPr>
              <w:t>收入（万元）</w:t>
            </w:r>
          </w:p>
        </w:tc>
        <w:tc>
          <w:tcPr>
            <w:tcW w:w="2539" w:type="dxa"/>
            <w:tcBorders>
              <w:top w:val="single" w:color="000000" w:sz="4" w:space="0"/>
              <w:left w:val="single" w:color="000000" w:sz="4" w:space="0"/>
              <w:bottom w:val="single" w:color="000000" w:sz="4" w:space="0"/>
              <w:right w:val="nil"/>
            </w:tcBorders>
            <w:shd w:val="clear" w:color="auto" w:fill="auto"/>
            <w:vAlign w:val="center"/>
          </w:tcPr>
          <w:p w14:paraId="6AAE17C9">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bidi="ar"/>
              </w:rPr>
              <w:t>180</w:t>
            </w:r>
            <w:r>
              <w:rPr>
                <w:rFonts w:hint="eastAsia" w:ascii="仿宋_GB2312" w:hAnsi="仿宋_GB2312" w:eastAsia="仿宋_GB2312" w:cs="仿宋_GB2312"/>
                <w:kern w:val="0"/>
                <w:sz w:val="21"/>
                <w:szCs w:val="21"/>
                <w:highlight w:val="none"/>
                <w:lang w:bidi="ar"/>
              </w:rPr>
              <w:t>.00元/㎡/月，第6年起每3年</w:t>
            </w:r>
            <w:r>
              <w:rPr>
                <w:rFonts w:hint="eastAsia" w:ascii="仿宋_GB2312" w:hAnsi="仿宋_GB2312" w:eastAsia="仿宋_GB2312" w:cs="仿宋_GB2312"/>
                <w:kern w:val="0"/>
                <w:sz w:val="21"/>
                <w:szCs w:val="21"/>
                <w:highlight w:val="none"/>
                <w:lang w:val="en-US" w:eastAsia="zh-CN" w:bidi="ar"/>
              </w:rPr>
              <w:t>3</w:t>
            </w:r>
            <w:r>
              <w:rPr>
                <w:rFonts w:hint="eastAsia" w:ascii="仿宋_GB2312" w:hAnsi="仿宋_GB2312" w:eastAsia="仿宋_GB2312" w:cs="仿宋_GB2312"/>
                <w:kern w:val="0"/>
                <w:sz w:val="21"/>
                <w:szCs w:val="21"/>
                <w:highlight w:val="none"/>
                <w:lang w:bidi="ar"/>
              </w:rPr>
              <w:t>.00%增长率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82C0">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bidi="ar"/>
              </w:rPr>
              <w:t>2.00</w:t>
            </w:r>
            <w:r>
              <w:rPr>
                <w:rFonts w:hint="eastAsia" w:ascii="仿宋_GB2312" w:hAnsi="仿宋_GB2312" w:eastAsia="仿宋_GB2312" w:cs="仿宋_GB2312"/>
                <w:kern w:val="0"/>
                <w:sz w:val="21"/>
                <w:szCs w:val="21"/>
                <w:highlight w:val="none"/>
                <w:lang w:bidi="ar"/>
              </w:rPr>
              <w:t>万㎡</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55AC">
            <w:pPr>
              <w:keepNext w:val="0"/>
              <w:keepLines w:val="0"/>
              <w:pageBreakBefore w:val="0"/>
              <w:widowControl/>
              <w:kinsoku/>
              <w:wordWrap/>
              <w:overflowPunct/>
              <w:topLinePunct w:val="0"/>
              <w:autoSpaceDN/>
              <w:bidi w:val="0"/>
              <w:adjustRightInd/>
              <w:snapToGrid/>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运营期第1、2年分别按80%、90%测算，第3年及之后为95%。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FE81">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52202.26</w:t>
            </w:r>
          </w:p>
        </w:tc>
      </w:tr>
      <w:tr w14:paraId="203629A2">
        <w:tblPrEx>
          <w:tblCellMar>
            <w:top w:w="0" w:type="dxa"/>
            <w:left w:w="108" w:type="dxa"/>
            <w:bottom w:w="0" w:type="dxa"/>
            <w:right w:w="108" w:type="dxa"/>
          </w:tblCellMar>
        </w:tblPrEx>
        <w:trPr>
          <w:trHeight w:val="1036"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BDBD">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eastAsia="zh-CN" w:bidi="ar"/>
              </w:rPr>
              <w:t>地下商业</w:t>
            </w:r>
            <w:r>
              <w:rPr>
                <w:rFonts w:hint="eastAsia" w:ascii="仿宋_GB2312" w:hAnsi="仿宋_GB2312" w:eastAsia="仿宋_GB2312" w:cs="仿宋_GB2312"/>
                <w:kern w:val="0"/>
                <w:sz w:val="21"/>
                <w:szCs w:val="21"/>
                <w:highlight w:val="none"/>
                <w:lang w:bidi="ar"/>
              </w:rPr>
              <w:t>收入（万元）</w:t>
            </w:r>
          </w:p>
        </w:tc>
        <w:tc>
          <w:tcPr>
            <w:tcW w:w="2539" w:type="dxa"/>
            <w:tcBorders>
              <w:top w:val="single" w:color="000000" w:sz="4" w:space="0"/>
              <w:left w:val="single" w:color="000000" w:sz="4" w:space="0"/>
              <w:bottom w:val="single" w:color="000000" w:sz="4" w:space="0"/>
              <w:right w:val="nil"/>
            </w:tcBorders>
            <w:shd w:val="clear" w:color="auto" w:fill="auto"/>
            <w:vAlign w:val="center"/>
          </w:tcPr>
          <w:p w14:paraId="777BCF38">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bidi="ar"/>
              </w:rPr>
              <w:t>90</w:t>
            </w:r>
            <w:r>
              <w:rPr>
                <w:rFonts w:hint="eastAsia" w:ascii="仿宋_GB2312" w:hAnsi="仿宋_GB2312" w:eastAsia="仿宋_GB2312" w:cs="仿宋_GB2312"/>
                <w:kern w:val="0"/>
                <w:sz w:val="21"/>
                <w:szCs w:val="21"/>
                <w:highlight w:val="none"/>
                <w:lang w:bidi="ar"/>
              </w:rPr>
              <w:t>.00元/㎡/月，第6年起每3年</w:t>
            </w:r>
            <w:r>
              <w:rPr>
                <w:rFonts w:hint="eastAsia" w:ascii="仿宋_GB2312" w:hAnsi="仿宋_GB2312" w:eastAsia="仿宋_GB2312" w:cs="仿宋_GB2312"/>
                <w:kern w:val="0"/>
                <w:sz w:val="21"/>
                <w:szCs w:val="21"/>
                <w:highlight w:val="none"/>
                <w:lang w:val="en-US" w:eastAsia="zh-CN" w:bidi="ar"/>
              </w:rPr>
              <w:t>3</w:t>
            </w:r>
            <w:r>
              <w:rPr>
                <w:rFonts w:hint="eastAsia" w:ascii="仿宋_GB2312" w:hAnsi="仿宋_GB2312" w:eastAsia="仿宋_GB2312" w:cs="仿宋_GB2312"/>
                <w:kern w:val="0"/>
                <w:sz w:val="21"/>
                <w:szCs w:val="21"/>
                <w:highlight w:val="none"/>
                <w:lang w:bidi="ar"/>
              </w:rPr>
              <w:t>.00%增长率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DC8B">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12万㎡</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650D">
            <w:pPr>
              <w:keepNext w:val="0"/>
              <w:keepLines w:val="0"/>
              <w:pageBreakBefore w:val="0"/>
              <w:kinsoku/>
              <w:wordWrap/>
              <w:overflowPunct/>
              <w:topLinePunct w:val="0"/>
              <w:autoSpaceDN/>
              <w:bidi w:val="0"/>
              <w:adjustRightInd/>
              <w:snapToGrid/>
              <w:spacing w:line="24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运营期第1、2年分别按80%、90%测算，第3年及之后为95%。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A7AF">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20163.12</w:t>
            </w:r>
            <w:r>
              <w:rPr>
                <w:rFonts w:hint="eastAsia" w:ascii="仿宋_GB2312" w:hAnsi="仿宋_GB2312" w:eastAsia="仿宋_GB2312" w:cs="仿宋_GB2312"/>
                <w:kern w:val="0"/>
                <w:sz w:val="21"/>
                <w:szCs w:val="21"/>
                <w:highlight w:val="none"/>
                <w:lang w:bidi="ar"/>
              </w:rPr>
              <w:t xml:space="preserve"> </w:t>
            </w:r>
          </w:p>
        </w:tc>
      </w:tr>
      <w:tr w14:paraId="5F519664">
        <w:tblPrEx>
          <w:tblCellMar>
            <w:top w:w="0" w:type="dxa"/>
            <w:left w:w="108" w:type="dxa"/>
            <w:bottom w:w="0" w:type="dxa"/>
            <w:right w:w="108" w:type="dxa"/>
          </w:tblCellMar>
        </w:tblPrEx>
        <w:trPr>
          <w:trHeight w:val="1402"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73B3">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停车位收入（万元）</w:t>
            </w:r>
          </w:p>
        </w:tc>
        <w:tc>
          <w:tcPr>
            <w:tcW w:w="2539" w:type="dxa"/>
            <w:tcBorders>
              <w:top w:val="single" w:color="000000" w:sz="4" w:space="0"/>
              <w:left w:val="single" w:color="000000" w:sz="4" w:space="0"/>
              <w:bottom w:val="single" w:color="000000" w:sz="4" w:space="0"/>
              <w:right w:val="nil"/>
            </w:tcBorders>
            <w:shd w:val="clear" w:color="auto" w:fill="auto"/>
            <w:vAlign w:val="center"/>
          </w:tcPr>
          <w:p w14:paraId="2229731C">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auto"/>
                <w:sz w:val="21"/>
                <w:szCs w:val="21"/>
                <w:highlight w:val="none"/>
                <w:lang w:bidi="ar"/>
              </w:rPr>
              <w:t>1</w:t>
            </w:r>
            <w:r>
              <w:rPr>
                <w:rFonts w:hint="eastAsia" w:ascii="仿宋_GB2312" w:hAnsi="仿宋_GB2312" w:eastAsia="仿宋_GB2312" w:cs="仿宋_GB2312"/>
                <w:color w:val="auto"/>
                <w:sz w:val="21"/>
                <w:szCs w:val="21"/>
                <w:highlight w:val="none"/>
                <w:lang w:val="en-US" w:eastAsia="zh-CN" w:bidi="ar"/>
              </w:rPr>
              <w:t>5</w:t>
            </w:r>
            <w:r>
              <w:rPr>
                <w:rFonts w:hint="eastAsia" w:ascii="仿宋_GB2312" w:hAnsi="仿宋_GB2312" w:eastAsia="仿宋_GB2312" w:cs="仿宋_GB2312"/>
                <w:color w:val="auto"/>
                <w:sz w:val="21"/>
                <w:szCs w:val="21"/>
                <w:highlight w:val="none"/>
                <w:lang w:bidi="ar"/>
              </w:rPr>
              <w:t>.00元/天·个计算</w:t>
            </w:r>
            <w:r>
              <w:rPr>
                <w:rFonts w:hint="eastAsia" w:ascii="仿宋_GB2312" w:hAnsi="仿宋_GB2312" w:eastAsia="仿宋_GB2312" w:cs="仿宋_GB2312"/>
                <w:color w:val="auto"/>
                <w:kern w:val="2"/>
                <w:sz w:val="21"/>
                <w:szCs w:val="21"/>
                <w:highlight w:val="none"/>
              </w:rPr>
              <w:t>项目运营期内价格增长标准按照每</w:t>
            </w:r>
            <w:r>
              <w:rPr>
                <w:rFonts w:hint="eastAsia" w:ascii="仿宋_GB2312" w:hAnsi="仿宋_GB2312" w:eastAsia="仿宋_GB2312" w:cs="仿宋_GB2312"/>
                <w:color w:val="auto"/>
                <w:kern w:val="2"/>
                <w:sz w:val="21"/>
                <w:szCs w:val="21"/>
                <w:highlight w:val="none"/>
                <w:lang w:val="en-US" w:eastAsia="zh-CN"/>
              </w:rPr>
              <w:t>3</w:t>
            </w:r>
            <w:r>
              <w:rPr>
                <w:rFonts w:hint="eastAsia" w:ascii="仿宋_GB2312" w:hAnsi="仿宋_GB2312" w:eastAsia="仿宋_GB2312" w:cs="仿宋_GB2312"/>
                <w:color w:val="auto"/>
                <w:kern w:val="2"/>
                <w:sz w:val="21"/>
                <w:szCs w:val="21"/>
                <w:highlight w:val="none"/>
              </w:rPr>
              <w:t>年增长</w:t>
            </w:r>
            <w:r>
              <w:rPr>
                <w:rFonts w:hint="eastAsia" w:ascii="仿宋_GB2312" w:hAnsi="仿宋_GB2312" w:eastAsia="仿宋_GB2312" w:cs="仿宋_GB2312"/>
                <w:color w:val="auto"/>
                <w:kern w:val="2"/>
                <w:sz w:val="21"/>
                <w:szCs w:val="21"/>
                <w:highlight w:val="none"/>
                <w:lang w:val="en-US" w:eastAsia="zh-CN"/>
              </w:rPr>
              <w:t>5%</w:t>
            </w:r>
            <w:r>
              <w:rPr>
                <w:rFonts w:hint="eastAsia" w:ascii="仿宋_GB2312" w:hAnsi="仿宋_GB2312" w:eastAsia="仿宋_GB2312" w:cs="仿宋_GB2312"/>
                <w:color w:val="auto"/>
                <w:kern w:val="2"/>
                <w:sz w:val="21"/>
                <w:szCs w:val="21"/>
                <w:highlight w:val="none"/>
              </w:rPr>
              <w:t>计算</w:t>
            </w:r>
            <w:r>
              <w:rPr>
                <w:rFonts w:hint="eastAsia" w:ascii="仿宋_GB2312" w:hAnsi="仿宋_GB2312" w:eastAsia="仿宋_GB2312" w:cs="仿宋_GB2312"/>
                <w:kern w:val="0"/>
                <w:sz w:val="21"/>
                <w:szCs w:val="21"/>
                <w:highlight w:val="none"/>
                <w:lang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A22C">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bidi="ar"/>
              </w:rPr>
              <w:t>45</w:t>
            </w:r>
            <w:r>
              <w:rPr>
                <w:rFonts w:hint="eastAsia" w:ascii="仿宋_GB2312" w:hAnsi="仿宋_GB2312" w:eastAsia="仿宋_GB2312" w:cs="仿宋_GB2312"/>
                <w:kern w:val="0"/>
                <w:sz w:val="21"/>
                <w:szCs w:val="21"/>
                <w:highlight w:val="none"/>
                <w:lang w:bidi="ar"/>
              </w:rPr>
              <w:t>0个</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0B7F">
            <w:pPr>
              <w:keepNext w:val="0"/>
              <w:keepLines w:val="0"/>
              <w:pageBreakBefore w:val="0"/>
              <w:widowControl/>
              <w:kinsoku/>
              <w:wordWrap/>
              <w:overflowPunct/>
              <w:topLinePunct w:val="0"/>
              <w:autoSpaceDN/>
              <w:bidi w:val="0"/>
              <w:adjustRightInd/>
              <w:snapToGrid/>
              <w:spacing w:line="240" w:lineRule="auto"/>
              <w:jc w:val="both"/>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color w:val="auto"/>
                <w:sz w:val="21"/>
                <w:szCs w:val="21"/>
                <w:highlight w:val="none"/>
                <w:lang w:bidi="ar"/>
              </w:rPr>
              <w:t>运营期间前</w:t>
            </w:r>
            <w:r>
              <w:rPr>
                <w:rFonts w:hint="eastAsia" w:ascii="仿宋_GB2312" w:hAnsi="仿宋_GB2312" w:eastAsia="仿宋_GB2312" w:cs="仿宋_GB2312"/>
                <w:color w:val="auto"/>
                <w:sz w:val="21"/>
                <w:szCs w:val="21"/>
                <w:highlight w:val="none"/>
                <w:lang w:val="en-US" w:eastAsia="zh-CN" w:bidi="ar"/>
              </w:rPr>
              <w:t>三</w:t>
            </w:r>
            <w:r>
              <w:rPr>
                <w:rFonts w:hint="eastAsia" w:ascii="仿宋_GB2312" w:hAnsi="仿宋_GB2312" w:eastAsia="仿宋_GB2312" w:cs="仿宋_GB2312"/>
                <w:color w:val="auto"/>
                <w:sz w:val="21"/>
                <w:szCs w:val="21"/>
                <w:highlight w:val="none"/>
                <w:lang w:bidi="ar"/>
              </w:rPr>
              <w:t>年停车位使用率依次为</w:t>
            </w:r>
            <w:r>
              <w:rPr>
                <w:rFonts w:hint="eastAsia" w:ascii="仿宋_GB2312" w:hAnsi="仿宋_GB2312" w:eastAsia="仿宋_GB2312" w:cs="仿宋_GB2312"/>
                <w:color w:val="auto"/>
                <w:sz w:val="21"/>
                <w:szCs w:val="21"/>
                <w:highlight w:val="none"/>
                <w:lang w:val="en-US" w:eastAsia="zh-CN" w:bidi="ar"/>
              </w:rPr>
              <w:t>80</w:t>
            </w:r>
            <w:r>
              <w:rPr>
                <w:rFonts w:hint="eastAsia" w:ascii="仿宋_GB2312" w:hAnsi="仿宋_GB2312" w:eastAsia="仿宋_GB2312" w:cs="仿宋_GB2312"/>
                <w:color w:val="auto"/>
                <w:sz w:val="21"/>
                <w:szCs w:val="21"/>
                <w:highlight w:val="none"/>
                <w:lang w:bidi="ar"/>
              </w:rPr>
              <w:t>.00%、</w:t>
            </w:r>
            <w:r>
              <w:rPr>
                <w:rFonts w:hint="eastAsia" w:ascii="仿宋_GB2312" w:hAnsi="仿宋_GB2312" w:eastAsia="仿宋_GB2312" w:cs="仿宋_GB2312"/>
                <w:color w:val="auto"/>
                <w:sz w:val="21"/>
                <w:szCs w:val="21"/>
                <w:highlight w:val="none"/>
                <w:lang w:val="en-US" w:eastAsia="zh-CN" w:bidi="ar"/>
              </w:rPr>
              <w:t>90</w:t>
            </w:r>
            <w:r>
              <w:rPr>
                <w:rFonts w:hint="eastAsia" w:ascii="仿宋_GB2312" w:hAnsi="仿宋_GB2312" w:eastAsia="仿宋_GB2312" w:cs="仿宋_GB2312"/>
                <w:color w:val="auto"/>
                <w:sz w:val="21"/>
                <w:szCs w:val="21"/>
                <w:highlight w:val="none"/>
                <w:lang w:bidi="ar"/>
              </w:rPr>
              <w:t>.00%、</w:t>
            </w:r>
            <w:r>
              <w:rPr>
                <w:rFonts w:hint="eastAsia" w:ascii="仿宋_GB2312" w:hAnsi="仿宋_GB2312" w:eastAsia="仿宋_GB2312" w:cs="仿宋_GB2312"/>
                <w:color w:val="auto"/>
                <w:sz w:val="21"/>
                <w:szCs w:val="21"/>
                <w:highlight w:val="none"/>
                <w:lang w:val="en-US" w:eastAsia="zh-CN" w:bidi="ar"/>
              </w:rPr>
              <w:t>95.00</w:t>
            </w:r>
            <w:r>
              <w:rPr>
                <w:rFonts w:hint="eastAsia" w:ascii="仿宋_GB2312" w:hAnsi="仿宋_GB2312" w:eastAsia="仿宋_GB2312" w:cs="仿宋_GB2312"/>
                <w:color w:val="auto"/>
                <w:sz w:val="21"/>
                <w:szCs w:val="21"/>
                <w:highlight w:val="none"/>
                <w:lang w:bidi="ar"/>
              </w:rPr>
              <w:t>%，</w:t>
            </w:r>
            <w:r>
              <w:rPr>
                <w:rFonts w:hint="eastAsia" w:ascii="仿宋_GB2312" w:hAnsi="仿宋_GB2312" w:eastAsia="仿宋_GB2312" w:cs="仿宋_GB2312"/>
                <w:color w:val="auto"/>
                <w:sz w:val="21"/>
                <w:szCs w:val="21"/>
                <w:highlight w:val="none"/>
              </w:rPr>
              <w:t>之后各年维持在</w:t>
            </w:r>
            <w:r>
              <w:rPr>
                <w:rFonts w:hint="eastAsia" w:ascii="仿宋_GB2312" w:hAnsi="仿宋_GB2312" w:eastAsia="仿宋_GB2312" w:cs="仿宋_GB2312"/>
                <w:color w:val="auto"/>
                <w:sz w:val="21"/>
                <w:szCs w:val="21"/>
                <w:highlight w:val="none"/>
                <w:lang w:val="en-US" w:eastAsia="zh-CN"/>
              </w:rPr>
              <w:t>95.</w:t>
            </w:r>
            <w:r>
              <w:rPr>
                <w:rFonts w:hint="eastAsia" w:ascii="仿宋_GB2312" w:hAnsi="仿宋_GB2312" w:eastAsia="仿宋_GB2312" w:cs="仿宋_GB2312"/>
                <w:color w:val="auto"/>
                <w:sz w:val="21"/>
                <w:szCs w:val="21"/>
                <w:highlight w:val="none"/>
                <w:lang w:bidi="ar"/>
              </w:rPr>
              <w:t>00%不变</w:t>
            </w:r>
            <w:r>
              <w:rPr>
                <w:rFonts w:hint="eastAsia" w:ascii="仿宋_GB2312" w:hAnsi="仿宋_GB2312" w:eastAsia="仿宋_GB2312" w:cs="仿宋_GB2312"/>
                <w:color w:val="auto"/>
                <w:sz w:val="21"/>
                <w:szCs w:val="21"/>
                <w:highlight w:val="none"/>
                <w:lang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FF1C">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auto"/>
                <w:sz w:val="21"/>
                <w:szCs w:val="21"/>
                <w:highlight w:val="none"/>
                <w:lang w:val="en-US" w:eastAsia="zh-CN"/>
              </w:rPr>
              <w:t>2977.16</w:t>
            </w:r>
          </w:p>
        </w:tc>
      </w:tr>
      <w:tr w14:paraId="4C985633">
        <w:tblPrEx>
          <w:tblCellMar>
            <w:top w:w="0" w:type="dxa"/>
            <w:left w:w="108" w:type="dxa"/>
            <w:bottom w:w="0" w:type="dxa"/>
            <w:right w:w="108" w:type="dxa"/>
          </w:tblCellMar>
        </w:tblPrEx>
        <w:trPr>
          <w:trHeight w:val="1937"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1AC1">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充电桩收入（万元）</w:t>
            </w:r>
          </w:p>
        </w:tc>
        <w:tc>
          <w:tcPr>
            <w:tcW w:w="2539" w:type="dxa"/>
            <w:tcBorders>
              <w:top w:val="single" w:color="000000" w:sz="4" w:space="0"/>
              <w:left w:val="single" w:color="000000" w:sz="4" w:space="0"/>
              <w:bottom w:val="nil"/>
              <w:right w:val="nil"/>
            </w:tcBorders>
            <w:shd w:val="clear" w:color="auto" w:fill="auto"/>
            <w:vAlign w:val="center"/>
          </w:tcPr>
          <w:p w14:paraId="10904AFE">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 xml:space="preserve">   0.</w:t>
            </w:r>
            <w:r>
              <w:rPr>
                <w:rFonts w:hint="eastAsia" w:ascii="仿宋_GB2312" w:hAnsi="仿宋_GB2312" w:eastAsia="仿宋_GB2312" w:cs="仿宋_GB2312"/>
                <w:kern w:val="0"/>
                <w:sz w:val="21"/>
                <w:szCs w:val="21"/>
                <w:highlight w:val="none"/>
                <w:lang w:val="en-US" w:eastAsia="zh-CN" w:bidi="ar"/>
              </w:rPr>
              <w:t>8</w:t>
            </w:r>
            <w:r>
              <w:rPr>
                <w:rFonts w:hint="eastAsia" w:ascii="仿宋_GB2312" w:hAnsi="仿宋_GB2312" w:eastAsia="仿宋_GB2312" w:cs="仿宋_GB2312"/>
                <w:kern w:val="0"/>
                <w:sz w:val="21"/>
                <w:szCs w:val="21"/>
                <w:highlight w:val="none"/>
                <w:lang w:bidi="ar"/>
              </w:rPr>
              <w:t>0元/kW·h，每车次平均充电量为60kW·h。本项目充电桩周转次数为2次/天，开放天数为365天</w:t>
            </w:r>
          </w:p>
        </w:tc>
        <w:tc>
          <w:tcPr>
            <w:tcW w:w="1034" w:type="dxa"/>
            <w:tcBorders>
              <w:top w:val="single" w:color="000000" w:sz="4" w:space="0"/>
              <w:left w:val="single" w:color="000000" w:sz="4" w:space="0"/>
              <w:bottom w:val="nil"/>
              <w:right w:val="single" w:color="000000" w:sz="4" w:space="0"/>
            </w:tcBorders>
            <w:shd w:val="clear" w:color="auto" w:fill="auto"/>
            <w:vAlign w:val="center"/>
          </w:tcPr>
          <w:p w14:paraId="26D7EC58">
            <w:pPr>
              <w:keepNext w:val="0"/>
              <w:keepLines w:val="0"/>
              <w:pageBreakBefore w:val="0"/>
              <w:widowControl/>
              <w:kinsoku/>
              <w:wordWrap/>
              <w:overflowPunct/>
              <w:topLinePunct w:val="0"/>
              <w:autoSpaceDN/>
              <w:bidi w:val="0"/>
              <w:adjustRightInd/>
              <w:snapToGrid/>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bidi="ar"/>
              </w:rPr>
              <w:t>90</w:t>
            </w:r>
            <w:r>
              <w:rPr>
                <w:rFonts w:hint="eastAsia" w:ascii="仿宋_GB2312" w:hAnsi="仿宋_GB2312" w:eastAsia="仿宋_GB2312" w:cs="仿宋_GB2312"/>
                <w:kern w:val="0"/>
                <w:sz w:val="21"/>
                <w:szCs w:val="21"/>
                <w:highlight w:val="none"/>
                <w:lang w:bidi="ar"/>
              </w:rPr>
              <w:t>个</w:t>
            </w:r>
          </w:p>
        </w:tc>
        <w:tc>
          <w:tcPr>
            <w:tcW w:w="2315" w:type="dxa"/>
            <w:tcBorders>
              <w:top w:val="single" w:color="000000" w:sz="4" w:space="0"/>
              <w:left w:val="single" w:color="000000" w:sz="4" w:space="0"/>
              <w:bottom w:val="nil"/>
              <w:right w:val="single" w:color="000000" w:sz="4" w:space="0"/>
            </w:tcBorders>
            <w:shd w:val="clear" w:color="auto" w:fill="auto"/>
            <w:vAlign w:val="center"/>
          </w:tcPr>
          <w:p w14:paraId="2CF16E66">
            <w:pPr>
              <w:keepNext w:val="0"/>
              <w:keepLines w:val="0"/>
              <w:pageBreakBefore w:val="0"/>
              <w:widowControl/>
              <w:kinsoku/>
              <w:wordWrap/>
              <w:overflowPunct/>
              <w:topLinePunct w:val="0"/>
              <w:autoSpaceDN/>
              <w:bidi w:val="0"/>
              <w:adjustRightInd/>
              <w:snapToGrid/>
              <w:spacing w:line="240" w:lineRule="auto"/>
              <w:jc w:val="both"/>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第一年</w:t>
            </w:r>
            <w:r>
              <w:rPr>
                <w:rFonts w:hint="eastAsia" w:ascii="仿宋_GB2312" w:hAnsi="仿宋_GB2312" w:eastAsia="仿宋_GB2312" w:cs="仿宋_GB2312"/>
                <w:sz w:val="21"/>
                <w:szCs w:val="21"/>
                <w:highlight w:val="none"/>
              </w:rPr>
              <w:t>充电桩综合有效利用率</w:t>
            </w:r>
            <w:r>
              <w:rPr>
                <w:rFonts w:hint="eastAsia" w:ascii="仿宋_GB2312" w:hAnsi="仿宋_GB2312" w:eastAsia="仿宋_GB2312" w:cs="仿宋_GB2312"/>
                <w:sz w:val="21"/>
                <w:szCs w:val="21"/>
                <w:highlight w:val="none"/>
                <w:lang w:val="en-US" w:eastAsia="zh-CN"/>
              </w:rPr>
              <w:t>为30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第二年</w:t>
            </w:r>
            <w:r>
              <w:rPr>
                <w:rFonts w:hint="eastAsia" w:ascii="仿宋_GB2312" w:hAnsi="仿宋_GB2312" w:eastAsia="仿宋_GB2312" w:cs="仿宋_GB2312"/>
                <w:sz w:val="21"/>
                <w:szCs w:val="21"/>
                <w:highlight w:val="none"/>
              </w:rPr>
              <w:t>充电桩综合有效利用率</w:t>
            </w:r>
            <w:r>
              <w:rPr>
                <w:rFonts w:hint="eastAsia" w:ascii="仿宋_GB2312" w:hAnsi="仿宋_GB2312" w:eastAsia="仿宋_GB2312" w:cs="仿宋_GB2312"/>
                <w:sz w:val="21"/>
                <w:szCs w:val="21"/>
                <w:highlight w:val="none"/>
                <w:lang w:val="en-US" w:eastAsia="zh-CN"/>
              </w:rPr>
              <w:t>为50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第三年</w:t>
            </w:r>
            <w:r>
              <w:rPr>
                <w:rFonts w:hint="eastAsia" w:ascii="仿宋_GB2312" w:hAnsi="仿宋_GB2312" w:eastAsia="仿宋_GB2312" w:cs="仿宋_GB2312"/>
                <w:sz w:val="21"/>
                <w:szCs w:val="21"/>
                <w:highlight w:val="none"/>
              </w:rPr>
              <w:t>充电桩综合有效利用率</w:t>
            </w:r>
            <w:r>
              <w:rPr>
                <w:rFonts w:hint="eastAsia" w:ascii="仿宋_GB2312" w:hAnsi="仿宋_GB2312" w:eastAsia="仿宋_GB2312" w:cs="仿宋_GB2312"/>
                <w:sz w:val="21"/>
                <w:szCs w:val="21"/>
                <w:highlight w:val="none"/>
                <w:lang w:val="en-US" w:eastAsia="zh-CN"/>
              </w:rPr>
              <w:t>为60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此后每年,</w:t>
            </w:r>
            <w:r>
              <w:rPr>
                <w:rFonts w:hint="eastAsia" w:ascii="仿宋_GB2312" w:hAnsi="仿宋_GB2312" w:eastAsia="仿宋_GB2312" w:cs="仿宋_GB2312"/>
                <w:sz w:val="21"/>
                <w:szCs w:val="21"/>
                <w:highlight w:val="none"/>
              </w:rPr>
              <w:t>综合有效利用率</w:t>
            </w:r>
            <w:r>
              <w:rPr>
                <w:rFonts w:hint="eastAsia" w:ascii="仿宋_GB2312" w:hAnsi="仿宋_GB2312" w:eastAsia="仿宋_GB2312" w:cs="仿宋_GB2312"/>
                <w:sz w:val="21"/>
                <w:szCs w:val="21"/>
                <w:highlight w:val="none"/>
                <w:lang w:val="en-US" w:eastAsia="zh-CN"/>
              </w:rPr>
              <w:t>保持不变</w:t>
            </w:r>
            <w:r>
              <w:rPr>
                <w:rFonts w:hint="eastAsia" w:ascii="仿宋_GB2312" w:hAnsi="仿宋_GB2312" w:eastAsia="仿宋_GB2312" w:cs="仿宋_GB2312"/>
                <w:sz w:val="21"/>
                <w:szCs w:val="21"/>
                <w:highlight w:val="none"/>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783A">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3002.23</w:t>
            </w:r>
            <w:r>
              <w:rPr>
                <w:rFonts w:hint="eastAsia" w:ascii="仿宋_GB2312" w:hAnsi="仿宋_GB2312" w:eastAsia="仿宋_GB2312" w:cs="仿宋_GB2312"/>
                <w:kern w:val="0"/>
                <w:sz w:val="21"/>
                <w:szCs w:val="21"/>
                <w:highlight w:val="none"/>
                <w:lang w:bidi="ar"/>
              </w:rPr>
              <w:t xml:space="preserve"> </w:t>
            </w:r>
          </w:p>
        </w:tc>
      </w:tr>
      <w:tr w14:paraId="144DDD51">
        <w:tblPrEx>
          <w:tblCellMar>
            <w:top w:w="0" w:type="dxa"/>
            <w:left w:w="108" w:type="dxa"/>
            <w:bottom w:w="0" w:type="dxa"/>
            <w:right w:w="108" w:type="dxa"/>
          </w:tblCellMar>
        </w:tblPrEx>
        <w:trPr>
          <w:trHeight w:val="514" w:hRule="atLeast"/>
          <w:jc w:val="center"/>
        </w:trPr>
        <w:tc>
          <w:tcPr>
            <w:tcW w:w="72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040E6B">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bidi="ar"/>
              </w:rPr>
              <w:t>合计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CE9A">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auto"/>
                <w:sz w:val="21"/>
                <w:szCs w:val="21"/>
                <w:highlight w:val="none"/>
                <w:shd w:val="clear" w:color="auto" w:fill="FFFFFF" w:themeFill="background1"/>
                <w:lang w:val="en-US" w:eastAsia="zh-CN"/>
              </w:rPr>
              <w:t>106854.99</w:t>
            </w:r>
          </w:p>
        </w:tc>
      </w:tr>
    </w:tbl>
    <w:p w14:paraId="5F554323">
      <w:pPr>
        <w:keepNext w:val="0"/>
        <w:keepLines w:val="0"/>
        <w:pageBreakBefore w:val="0"/>
        <w:kinsoku/>
        <w:wordWrap/>
        <w:overflowPunct/>
        <w:topLinePunct w:val="0"/>
        <w:autoSpaceDN/>
        <w:bidi w:val="0"/>
        <w:adjustRightInd/>
        <w:snapToGrid/>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（三）资金需求</w:t>
      </w:r>
    </w:p>
    <w:p w14:paraId="471C8005">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69424.81</w:t>
      </w:r>
      <w:r>
        <w:rPr>
          <w:rFonts w:hint="eastAsia" w:ascii="仿宋_GB2312" w:hAnsi="仿宋_GB2312" w:eastAsia="仿宋_GB2312" w:cs="仿宋_GB2312"/>
          <w:sz w:val="32"/>
          <w:szCs w:val="32"/>
        </w:rPr>
        <w:t>万元，其中</w:t>
      </w:r>
      <w:r>
        <w:rPr>
          <w:rFonts w:hint="default" w:ascii="仿宋_GB2312" w:hAnsi="仿宋_GB2312" w:eastAsia="仿宋_GB2312" w:cs="仿宋_GB2312"/>
          <w:sz w:val="32"/>
          <w:szCs w:val="32"/>
        </w:rPr>
        <w:t>申请银行融资</w:t>
      </w:r>
      <w:r>
        <w:rPr>
          <w:rFonts w:hint="eastAsia" w:ascii="仿宋_GB2312" w:hAnsi="仿宋_GB2312" w:eastAsia="仿宋_GB2312" w:cs="仿宋_GB2312"/>
          <w:sz w:val="32"/>
          <w:szCs w:val="32"/>
          <w:lang w:val="en-US" w:eastAsia="zh-CN"/>
        </w:rPr>
        <w:t>49000.00</w:t>
      </w:r>
      <w:r>
        <w:rPr>
          <w:rFonts w:hint="default" w:ascii="仿宋_GB2312" w:hAnsi="仿宋_GB2312" w:eastAsia="仿宋_GB2312" w:cs="仿宋_GB2312"/>
          <w:sz w:val="32"/>
          <w:szCs w:val="32"/>
        </w:rPr>
        <w:t>万元，占项目总投资的7</w:t>
      </w:r>
      <w:r>
        <w:rPr>
          <w:rFonts w:hint="eastAsia" w:ascii="仿宋_GB2312" w:hAnsi="仿宋_GB2312" w:eastAsia="仿宋_GB2312" w:cs="仿宋_GB2312"/>
          <w:sz w:val="32"/>
          <w:szCs w:val="32"/>
          <w:lang w:val="en-US" w:eastAsia="zh-CN"/>
        </w:rPr>
        <w:t>0.58</w:t>
      </w:r>
      <w:r>
        <w:rPr>
          <w:rFonts w:hint="default" w:ascii="仿宋_GB2312" w:hAnsi="仿宋_GB2312" w:eastAsia="仿宋_GB2312" w:cs="仿宋_GB2312"/>
          <w:sz w:val="32"/>
          <w:szCs w:val="32"/>
        </w:rPr>
        <w:t>%；建设单位自筹</w:t>
      </w:r>
      <w:r>
        <w:rPr>
          <w:rFonts w:hint="eastAsia" w:ascii="仿宋_GB2312" w:hAnsi="仿宋_GB2312" w:eastAsia="仿宋_GB2312" w:cs="仿宋_GB2312"/>
          <w:sz w:val="32"/>
          <w:szCs w:val="32"/>
          <w:lang w:val="en-US" w:eastAsia="zh-CN"/>
        </w:rPr>
        <w:t>20424.81</w:t>
      </w:r>
      <w:r>
        <w:rPr>
          <w:rFonts w:hint="default" w:ascii="仿宋_GB2312" w:hAnsi="仿宋_GB2312" w:eastAsia="仿宋_GB2312" w:cs="仿宋_GB2312"/>
          <w:sz w:val="32"/>
          <w:szCs w:val="32"/>
        </w:rPr>
        <w:t>万元，占项目总投资的</w:t>
      </w:r>
      <w:r>
        <w:rPr>
          <w:rFonts w:hint="eastAsia" w:ascii="仿宋_GB2312" w:hAnsi="仿宋_GB2312" w:eastAsia="仿宋_GB2312" w:cs="仿宋_GB2312"/>
          <w:sz w:val="32"/>
          <w:szCs w:val="32"/>
          <w:lang w:val="en-US" w:eastAsia="zh-CN"/>
        </w:rPr>
        <w:t>29.42%</w:t>
      </w:r>
      <w:r>
        <w:rPr>
          <w:rFonts w:hint="default" w:ascii="仿宋_GB2312" w:hAnsi="仿宋_GB2312" w:eastAsia="仿宋_GB2312" w:cs="仿宋_GB2312"/>
          <w:sz w:val="32"/>
          <w:szCs w:val="32"/>
        </w:rPr>
        <w:t>。</w:t>
      </w:r>
    </w:p>
    <w:p w14:paraId="285433F3">
      <w:pPr>
        <w:keepNext w:val="0"/>
        <w:keepLines w:val="0"/>
        <w:pageBreakBefore w:val="0"/>
        <w:kinsoku/>
        <w:wordWrap/>
        <w:overflowPunct/>
        <w:topLinePunct w:val="0"/>
        <w:autoSpaceDN/>
        <w:bidi w:val="0"/>
        <w:adjustRightInd/>
        <w:snapToGrid/>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五、</w:t>
      </w:r>
      <w:r>
        <w:rPr>
          <w:rFonts w:hint="eastAsia" w:ascii="黑体" w:hAnsi="黑体" w:eastAsia="黑体" w:cs="黑体"/>
          <w:sz w:val="32"/>
          <w:szCs w:val="32"/>
          <w:lang w:val="en-US" w:eastAsia="zh-CN"/>
        </w:rPr>
        <w:t>意向</w:t>
      </w:r>
      <w:r>
        <w:rPr>
          <w:rFonts w:hint="eastAsia" w:ascii="黑体" w:hAnsi="黑体" w:eastAsia="黑体" w:cs="黑体"/>
          <w:sz w:val="32"/>
          <w:szCs w:val="32"/>
        </w:rPr>
        <w:t>合作</w:t>
      </w:r>
      <w:r>
        <w:rPr>
          <w:rFonts w:hint="eastAsia" w:ascii="黑体" w:hAnsi="黑体" w:eastAsia="黑体" w:cs="黑体"/>
          <w:sz w:val="32"/>
          <w:szCs w:val="32"/>
          <w:lang w:val="en-US" w:eastAsia="zh-CN"/>
        </w:rPr>
        <w:t>模式</w:t>
      </w:r>
    </w:p>
    <w:p w14:paraId="2091F3F5">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拟采用“投资+建设+运营”模式，由投资人出资入股项目公司（名港建设公司），负责项目建设与建成后的运营工作。投资人利用资金优势及丰富的运营管理经验确保项目快速建成并投入使用，助力提升项目盈利能力、缩短回收周期。双方共同协作，为各类项目、企业或合作事宜带来全方位的提升和发展机遇。</w:t>
      </w:r>
    </w:p>
    <w:p w14:paraId="0BB8EE35">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我们诚挚</w:t>
      </w:r>
      <w:r>
        <w:rPr>
          <w:rFonts w:hint="eastAsia" w:ascii="仿宋_GB2312" w:hAnsi="仿宋_GB2312" w:eastAsia="仿宋_GB2312" w:cs="仿宋_GB2312"/>
          <w:sz w:val="32"/>
          <w:szCs w:val="32"/>
          <w:highlight w:val="none"/>
          <w:lang w:val="en-US" w:eastAsia="zh-CN"/>
        </w:rPr>
        <w:t>欢迎合作单位共同参与项目的建设与运营，我们坚信，通过双方的共同努力与智慧碰撞，定能开启合作新篇章，共创辉煌未来。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21A779-68D6-497B-A0CD-47A7C6AE9A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50D18BE-C516-4A52-B63F-E47AD2A8A279}"/>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58F41530-4B1B-4AD9-8125-0FFBA99F4AF4}"/>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BABFBBE1-8FE4-4FED-B9A2-35A2E2DE4250}"/>
  </w:font>
  <w:font w:name="楷体_GB2312">
    <w:panose1 w:val="02010609030101010101"/>
    <w:charset w:val="86"/>
    <w:family w:val="auto"/>
    <w:pitch w:val="default"/>
    <w:sig w:usb0="00000001" w:usb1="080E0000" w:usb2="00000000" w:usb3="00000000" w:csb0="00040000" w:csb1="00000000"/>
    <w:embedRegular r:id="rId5" w:fontKey="{92A5E09B-309D-4FAA-8EE4-0A5CD471823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CC018"/>
    <w:multiLevelType w:val="multilevel"/>
    <w:tmpl w:val="751CC018"/>
    <w:lvl w:ilvl="0" w:tentative="0">
      <w:start w:val="1"/>
      <w:numFmt w:val="decimal"/>
      <w:suff w:val="nothing"/>
      <w:lvlText w:val="第%1章  "/>
      <w:lvlJc w:val="center"/>
      <w:pPr>
        <w:tabs>
          <w:tab w:val="left" w:pos="0"/>
        </w:tabs>
        <w:ind w:left="0" w:firstLine="0"/>
      </w:pPr>
      <w:rPr>
        <w:rFonts w:hint="default"/>
      </w:rPr>
    </w:lvl>
    <w:lvl w:ilvl="1" w:tentative="0">
      <w:start w:val="1"/>
      <w:numFmt w:val="decimal"/>
      <w:pStyle w:val="2"/>
      <w:isLgl/>
      <w:suff w:val="nothing"/>
      <w:lvlText w:val="%1.%2  "/>
      <w:lvlJc w:val="left"/>
      <w:pPr>
        <w:ind w:left="0" w:firstLine="0"/>
      </w:pPr>
      <w:rPr>
        <w:rFonts w:hint="default" w:ascii="Times New Roman" w:hAnsi="Times New Roman" w:eastAsia="仿宋" w:cs="仿宋"/>
        <w:b/>
        <w:bCs/>
        <w:i w:val="0"/>
        <w:sz w:val="32"/>
        <w:szCs w:val="32"/>
      </w:rPr>
    </w:lvl>
    <w:lvl w:ilvl="2" w:tentative="0">
      <w:start w:val="1"/>
      <w:numFmt w:val="decimal"/>
      <w:suff w:val="nothing"/>
      <w:lvlText w:val="%1.%2.%3  "/>
      <w:lvlJc w:val="left"/>
      <w:pPr>
        <w:ind w:left="1986" w:firstLine="0"/>
      </w:pPr>
      <w:rPr>
        <w:rFonts w:hint="default" w:ascii="Times New Roman" w:hAnsi="Times New Roman" w:eastAsia="仿宋" w:cs="Times New Roman"/>
        <w:b/>
        <w:bCs/>
        <w:i w:val="0"/>
        <w:sz w:val="28"/>
        <w:szCs w:val="28"/>
      </w:rPr>
    </w:lvl>
    <w:lvl w:ilvl="3" w:tentative="0">
      <w:start w:val="1"/>
      <w:numFmt w:val="decimal"/>
      <w:lvlRestart w:val="1"/>
      <w:suff w:val="space"/>
      <w:lvlText w:val="表%1-%4 "/>
      <w:lvlJc w:val="left"/>
      <w:pPr>
        <w:ind w:left="0" w:firstLine="0"/>
      </w:pPr>
      <w:rPr>
        <w:rFonts w:hint="default" w:ascii="Times New Roman" w:hAnsi="Times New Roman" w:eastAsia="仿宋" w:cs="仿宋"/>
        <w:b/>
        <w:bCs/>
        <w:sz w:val="28"/>
        <w:szCs w:val="28"/>
      </w:rPr>
    </w:lvl>
    <w:lvl w:ilvl="4" w:tentative="0">
      <w:start w:val="1"/>
      <w:numFmt w:val="decimal"/>
      <w:lvlRestart w:val="1"/>
      <w:suff w:val="nothing"/>
      <w:lvlText w:val="图%1-%5  "/>
      <w:lvlJc w:val="center"/>
      <w:pPr>
        <w:ind w:left="0" w:firstLine="0"/>
      </w:pPr>
      <w:rPr>
        <w:rFonts w:hint="default" w:ascii="Times New Roman" w:hAnsi="Times New Roman" w:eastAsia="仿宋" w:cs="宋体"/>
        <w:b/>
        <w:bCs/>
        <w:sz w:val="28"/>
        <w:szCs w:val="28"/>
      </w:rPr>
    </w:lvl>
    <w:lvl w:ilvl="5" w:tentative="0">
      <w:start w:val="1"/>
      <w:numFmt w:val="decimal"/>
      <w:lvlRestart w:val="3"/>
      <w:lvlText w:val="%1.%2.%3.%6  "/>
      <w:lvlJc w:val="left"/>
      <w:pPr>
        <w:ind w:left="0" w:firstLine="0"/>
      </w:pPr>
    </w:lvl>
    <w:lvl w:ilvl="6" w:tentative="0">
      <w:start w:val="1"/>
      <w:numFmt w:val="decimal"/>
      <w:suff w:val="nothing"/>
      <w:lvlText w:val="%1.%2.%3.%6.%7  "/>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MjhjYWUxOWU2ZWUzY2YxMjNiNDQ0ZDZmNzQ1ZDYifQ=="/>
  </w:docVars>
  <w:rsids>
    <w:rsidRoot w:val="00AC2762"/>
    <w:rsid w:val="001B167B"/>
    <w:rsid w:val="00635EC0"/>
    <w:rsid w:val="00690BC2"/>
    <w:rsid w:val="006911F9"/>
    <w:rsid w:val="0075194C"/>
    <w:rsid w:val="00755DF0"/>
    <w:rsid w:val="0077626C"/>
    <w:rsid w:val="0091369D"/>
    <w:rsid w:val="009A7605"/>
    <w:rsid w:val="00AC2762"/>
    <w:rsid w:val="00B06E28"/>
    <w:rsid w:val="00D5666A"/>
    <w:rsid w:val="00FB62F5"/>
    <w:rsid w:val="012A0989"/>
    <w:rsid w:val="01730582"/>
    <w:rsid w:val="01CB1107"/>
    <w:rsid w:val="023C4E17"/>
    <w:rsid w:val="02581BF1"/>
    <w:rsid w:val="026B1259"/>
    <w:rsid w:val="027C5214"/>
    <w:rsid w:val="02965E43"/>
    <w:rsid w:val="02C60B85"/>
    <w:rsid w:val="02C62933"/>
    <w:rsid w:val="02CB7F49"/>
    <w:rsid w:val="03231B33"/>
    <w:rsid w:val="03791753"/>
    <w:rsid w:val="037979A5"/>
    <w:rsid w:val="03CD4613"/>
    <w:rsid w:val="03E11DFE"/>
    <w:rsid w:val="040A4AA1"/>
    <w:rsid w:val="041D47D5"/>
    <w:rsid w:val="047C0965"/>
    <w:rsid w:val="04D12EE4"/>
    <w:rsid w:val="0616597F"/>
    <w:rsid w:val="06255BC2"/>
    <w:rsid w:val="06A305A3"/>
    <w:rsid w:val="06BE614E"/>
    <w:rsid w:val="0701218C"/>
    <w:rsid w:val="074309F6"/>
    <w:rsid w:val="074D53D1"/>
    <w:rsid w:val="075B5D40"/>
    <w:rsid w:val="07DE071F"/>
    <w:rsid w:val="07EF6EEC"/>
    <w:rsid w:val="08D67A25"/>
    <w:rsid w:val="08E23383"/>
    <w:rsid w:val="08FA1AD8"/>
    <w:rsid w:val="091C32AD"/>
    <w:rsid w:val="09CB6A81"/>
    <w:rsid w:val="09F77876"/>
    <w:rsid w:val="09FE0C04"/>
    <w:rsid w:val="0A0C3321"/>
    <w:rsid w:val="0A334D52"/>
    <w:rsid w:val="0A5E56A1"/>
    <w:rsid w:val="0A634F0B"/>
    <w:rsid w:val="0ABE51D2"/>
    <w:rsid w:val="0B26554F"/>
    <w:rsid w:val="0B3A5C6C"/>
    <w:rsid w:val="0B7A42BB"/>
    <w:rsid w:val="0BA852CC"/>
    <w:rsid w:val="0BB05F2E"/>
    <w:rsid w:val="0BB87FE9"/>
    <w:rsid w:val="0BBA6DAD"/>
    <w:rsid w:val="0BC96FF0"/>
    <w:rsid w:val="0BD53BE7"/>
    <w:rsid w:val="0C4641CD"/>
    <w:rsid w:val="0C8A03E8"/>
    <w:rsid w:val="0CDB6FDB"/>
    <w:rsid w:val="0CF15809"/>
    <w:rsid w:val="0D1321D2"/>
    <w:rsid w:val="0D157CF9"/>
    <w:rsid w:val="0D186481"/>
    <w:rsid w:val="0D223B79"/>
    <w:rsid w:val="0D3A63F7"/>
    <w:rsid w:val="0DFF4F4B"/>
    <w:rsid w:val="0E1D2E5E"/>
    <w:rsid w:val="0E720520"/>
    <w:rsid w:val="0E8813E4"/>
    <w:rsid w:val="0F112EC6"/>
    <w:rsid w:val="0F451083"/>
    <w:rsid w:val="0F7756E1"/>
    <w:rsid w:val="0F84395A"/>
    <w:rsid w:val="0FBA3760"/>
    <w:rsid w:val="10571252"/>
    <w:rsid w:val="10CA18B3"/>
    <w:rsid w:val="10D3637A"/>
    <w:rsid w:val="11146F5F"/>
    <w:rsid w:val="11551A52"/>
    <w:rsid w:val="11C049F1"/>
    <w:rsid w:val="125735A8"/>
    <w:rsid w:val="12667C70"/>
    <w:rsid w:val="12795E40"/>
    <w:rsid w:val="12922832"/>
    <w:rsid w:val="12AF529E"/>
    <w:rsid w:val="12DE15D3"/>
    <w:rsid w:val="12EE333C"/>
    <w:rsid w:val="132A4818"/>
    <w:rsid w:val="13CC1D73"/>
    <w:rsid w:val="14305E5E"/>
    <w:rsid w:val="14C667C2"/>
    <w:rsid w:val="14DC5FE6"/>
    <w:rsid w:val="153876C0"/>
    <w:rsid w:val="154D3802"/>
    <w:rsid w:val="15583CB7"/>
    <w:rsid w:val="158F3058"/>
    <w:rsid w:val="15B8101F"/>
    <w:rsid w:val="15E74E37"/>
    <w:rsid w:val="15F21F4A"/>
    <w:rsid w:val="162C08A7"/>
    <w:rsid w:val="16941135"/>
    <w:rsid w:val="16CF7BB0"/>
    <w:rsid w:val="173914CE"/>
    <w:rsid w:val="175400B6"/>
    <w:rsid w:val="18371EB1"/>
    <w:rsid w:val="18561C0B"/>
    <w:rsid w:val="185F3DFA"/>
    <w:rsid w:val="18BA03EC"/>
    <w:rsid w:val="18F02060"/>
    <w:rsid w:val="191C10A7"/>
    <w:rsid w:val="19981297"/>
    <w:rsid w:val="19B60BB4"/>
    <w:rsid w:val="19C239FC"/>
    <w:rsid w:val="19F22A07"/>
    <w:rsid w:val="1A1B1771"/>
    <w:rsid w:val="1A1D6E85"/>
    <w:rsid w:val="1A497C7A"/>
    <w:rsid w:val="1A4F434F"/>
    <w:rsid w:val="1A937147"/>
    <w:rsid w:val="1AC13CB4"/>
    <w:rsid w:val="1AD556B8"/>
    <w:rsid w:val="1B23671D"/>
    <w:rsid w:val="1B81088F"/>
    <w:rsid w:val="1BA57132"/>
    <w:rsid w:val="1C1B5646"/>
    <w:rsid w:val="1C980A44"/>
    <w:rsid w:val="1CC23D13"/>
    <w:rsid w:val="1CE95744"/>
    <w:rsid w:val="1D3A7D4E"/>
    <w:rsid w:val="1D532BBD"/>
    <w:rsid w:val="1D6D3C7F"/>
    <w:rsid w:val="1EF81C6E"/>
    <w:rsid w:val="1F271DDB"/>
    <w:rsid w:val="1F4E3CA7"/>
    <w:rsid w:val="1F7D3F22"/>
    <w:rsid w:val="1FAA1AE4"/>
    <w:rsid w:val="20A756FA"/>
    <w:rsid w:val="211A5ECC"/>
    <w:rsid w:val="211D3C0E"/>
    <w:rsid w:val="21CF11D0"/>
    <w:rsid w:val="220C05F5"/>
    <w:rsid w:val="22255162"/>
    <w:rsid w:val="224F6049"/>
    <w:rsid w:val="22A55C69"/>
    <w:rsid w:val="22C34341"/>
    <w:rsid w:val="22E2335C"/>
    <w:rsid w:val="22F60ADA"/>
    <w:rsid w:val="22F866E1"/>
    <w:rsid w:val="234E4553"/>
    <w:rsid w:val="23955CDE"/>
    <w:rsid w:val="239E1A4F"/>
    <w:rsid w:val="23AD74CB"/>
    <w:rsid w:val="23E16533"/>
    <w:rsid w:val="23F23130"/>
    <w:rsid w:val="23F52C20"/>
    <w:rsid w:val="24350880"/>
    <w:rsid w:val="2452597D"/>
    <w:rsid w:val="24AA2F7B"/>
    <w:rsid w:val="24B76505"/>
    <w:rsid w:val="24C90335"/>
    <w:rsid w:val="24ED56A6"/>
    <w:rsid w:val="25506360"/>
    <w:rsid w:val="256718FC"/>
    <w:rsid w:val="25E116AE"/>
    <w:rsid w:val="25F05A16"/>
    <w:rsid w:val="262A0F81"/>
    <w:rsid w:val="264B2FCC"/>
    <w:rsid w:val="2668592C"/>
    <w:rsid w:val="26A050C5"/>
    <w:rsid w:val="27007ED4"/>
    <w:rsid w:val="276460F3"/>
    <w:rsid w:val="27710810"/>
    <w:rsid w:val="278C389C"/>
    <w:rsid w:val="27BF3329"/>
    <w:rsid w:val="27EE1E60"/>
    <w:rsid w:val="27EE3C0E"/>
    <w:rsid w:val="28B27332"/>
    <w:rsid w:val="29911ECA"/>
    <w:rsid w:val="29915199"/>
    <w:rsid w:val="299A60D1"/>
    <w:rsid w:val="29BA46F0"/>
    <w:rsid w:val="2A5C57A7"/>
    <w:rsid w:val="2AE13EFE"/>
    <w:rsid w:val="2AE8528D"/>
    <w:rsid w:val="2B5F2E7B"/>
    <w:rsid w:val="2B6E37C0"/>
    <w:rsid w:val="2B82123D"/>
    <w:rsid w:val="2BEE242F"/>
    <w:rsid w:val="2C4B7881"/>
    <w:rsid w:val="2C583D4C"/>
    <w:rsid w:val="2CB46D1A"/>
    <w:rsid w:val="2CC80B4D"/>
    <w:rsid w:val="2CDC2BCF"/>
    <w:rsid w:val="2D0B5263"/>
    <w:rsid w:val="2D214A86"/>
    <w:rsid w:val="2DB256DE"/>
    <w:rsid w:val="2DED6716"/>
    <w:rsid w:val="2E472ECA"/>
    <w:rsid w:val="2EEB534C"/>
    <w:rsid w:val="2F0F2DE8"/>
    <w:rsid w:val="2F4C4F1B"/>
    <w:rsid w:val="2FCA419D"/>
    <w:rsid w:val="2FF975F4"/>
    <w:rsid w:val="2FFD0E93"/>
    <w:rsid w:val="30515682"/>
    <w:rsid w:val="307D1FD3"/>
    <w:rsid w:val="308B70BE"/>
    <w:rsid w:val="30924B41"/>
    <w:rsid w:val="31282E00"/>
    <w:rsid w:val="31717031"/>
    <w:rsid w:val="318502AA"/>
    <w:rsid w:val="31B77767"/>
    <w:rsid w:val="31CD6F8B"/>
    <w:rsid w:val="3207249C"/>
    <w:rsid w:val="321921D0"/>
    <w:rsid w:val="32270449"/>
    <w:rsid w:val="322C1F03"/>
    <w:rsid w:val="335164FE"/>
    <w:rsid w:val="33590AD6"/>
    <w:rsid w:val="337B42C9"/>
    <w:rsid w:val="343E7CCC"/>
    <w:rsid w:val="34605E94"/>
    <w:rsid w:val="34797350"/>
    <w:rsid w:val="348E47AF"/>
    <w:rsid w:val="35044A71"/>
    <w:rsid w:val="35130FD4"/>
    <w:rsid w:val="35474401"/>
    <w:rsid w:val="356A7631"/>
    <w:rsid w:val="357B28D6"/>
    <w:rsid w:val="35812566"/>
    <w:rsid w:val="360016CD"/>
    <w:rsid w:val="36356EAC"/>
    <w:rsid w:val="3692680B"/>
    <w:rsid w:val="36BE50F4"/>
    <w:rsid w:val="36C73FA8"/>
    <w:rsid w:val="36CB687A"/>
    <w:rsid w:val="36CF7871"/>
    <w:rsid w:val="37405B09"/>
    <w:rsid w:val="37EC3BAF"/>
    <w:rsid w:val="37F4701F"/>
    <w:rsid w:val="3857135C"/>
    <w:rsid w:val="387737AC"/>
    <w:rsid w:val="38785DA7"/>
    <w:rsid w:val="3910785A"/>
    <w:rsid w:val="39395B1F"/>
    <w:rsid w:val="39D07618"/>
    <w:rsid w:val="39FC310C"/>
    <w:rsid w:val="3A323E2F"/>
    <w:rsid w:val="3A3556CD"/>
    <w:rsid w:val="3AC0143A"/>
    <w:rsid w:val="3AE50EA1"/>
    <w:rsid w:val="3B182C9D"/>
    <w:rsid w:val="3B36794F"/>
    <w:rsid w:val="3B6224F2"/>
    <w:rsid w:val="3B8C3A12"/>
    <w:rsid w:val="3BA42B0A"/>
    <w:rsid w:val="3BAB0EC3"/>
    <w:rsid w:val="3BF82E56"/>
    <w:rsid w:val="3C1E1ABA"/>
    <w:rsid w:val="3C2105FF"/>
    <w:rsid w:val="3C706E90"/>
    <w:rsid w:val="3C8B3CCA"/>
    <w:rsid w:val="3C9C1A33"/>
    <w:rsid w:val="3CB74ABF"/>
    <w:rsid w:val="3CD92C87"/>
    <w:rsid w:val="3CE04016"/>
    <w:rsid w:val="3CE37662"/>
    <w:rsid w:val="3D6264D8"/>
    <w:rsid w:val="3D74650C"/>
    <w:rsid w:val="3DF14E3C"/>
    <w:rsid w:val="3E017F65"/>
    <w:rsid w:val="3E2D5039"/>
    <w:rsid w:val="3EA11583"/>
    <w:rsid w:val="3EFE4C27"/>
    <w:rsid w:val="3F1E2BD3"/>
    <w:rsid w:val="3F732F1F"/>
    <w:rsid w:val="3FC96FE3"/>
    <w:rsid w:val="3FE26F6C"/>
    <w:rsid w:val="401E041B"/>
    <w:rsid w:val="402B37FA"/>
    <w:rsid w:val="403235CA"/>
    <w:rsid w:val="406D5BC1"/>
    <w:rsid w:val="40880C4C"/>
    <w:rsid w:val="40896772"/>
    <w:rsid w:val="40BE0F76"/>
    <w:rsid w:val="410D4CAE"/>
    <w:rsid w:val="41173D7E"/>
    <w:rsid w:val="417E667C"/>
    <w:rsid w:val="41D8350E"/>
    <w:rsid w:val="4202058A"/>
    <w:rsid w:val="42036CC9"/>
    <w:rsid w:val="42383FAC"/>
    <w:rsid w:val="42884F34"/>
    <w:rsid w:val="42B20202"/>
    <w:rsid w:val="42D77C69"/>
    <w:rsid w:val="42DA32B5"/>
    <w:rsid w:val="42E023B9"/>
    <w:rsid w:val="42E14644"/>
    <w:rsid w:val="430A3B9B"/>
    <w:rsid w:val="43234C5C"/>
    <w:rsid w:val="43554D70"/>
    <w:rsid w:val="43607C5E"/>
    <w:rsid w:val="442E425D"/>
    <w:rsid w:val="4481442D"/>
    <w:rsid w:val="45091C30"/>
    <w:rsid w:val="45652754"/>
    <w:rsid w:val="4570109D"/>
    <w:rsid w:val="45A831F7"/>
    <w:rsid w:val="45CC5137"/>
    <w:rsid w:val="46160AA8"/>
    <w:rsid w:val="46F8572A"/>
    <w:rsid w:val="478F28C0"/>
    <w:rsid w:val="483E6094"/>
    <w:rsid w:val="485063FD"/>
    <w:rsid w:val="48561630"/>
    <w:rsid w:val="4981092F"/>
    <w:rsid w:val="49883A6B"/>
    <w:rsid w:val="4A224A86"/>
    <w:rsid w:val="4A2651ED"/>
    <w:rsid w:val="4ABC3301"/>
    <w:rsid w:val="4B0C247A"/>
    <w:rsid w:val="4B641FA4"/>
    <w:rsid w:val="4B7A48EF"/>
    <w:rsid w:val="4BA83F51"/>
    <w:rsid w:val="4BB5041C"/>
    <w:rsid w:val="4BC44B03"/>
    <w:rsid w:val="4BF076A6"/>
    <w:rsid w:val="4C2D252F"/>
    <w:rsid w:val="4C714C8A"/>
    <w:rsid w:val="4CCA6149"/>
    <w:rsid w:val="4CEE62DB"/>
    <w:rsid w:val="4D31441A"/>
    <w:rsid w:val="4D3F6B37"/>
    <w:rsid w:val="4D5048A0"/>
    <w:rsid w:val="4D630CEA"/>
    <w:rsid w:val="4DA15925"/>
    <w:rsid w:val="4DA44BEC"/>
    <w:rsid w:val="4E0C137B"/>
    <w:rsid w:val="4E544B2E"/>
    <w:rsid w:val="4E8A5B90"/>
    <w:rsid w:val="4E920EE8"/>
    <w:rsid w:val="4E962786"/>
    <w:rsid w:val="4E9B1B4B"/>
    <w:rsid w:val="4ECA2430"/>
    <w:rsid w:val="4ED60DD5"/>
    <w:rsid w:val="4F8B1BBF"/>
    <w:rsid w:val="4FEC12BB"/>
    <w:rsid w:val="50450DD2"/>
    <w:rsid w:val="5051105B"/>
    <w:rsid w:val="509251CF"/>
    <w:rsid w:val="50AB0193"/>
    <w:rsid w:val="50B213CE"/>
    <w:rsid w:val="50C8686E"/>
    <w:rsid w:val="51393E40"/>
    <w:rsid w:val="513D513B"/>
    <w:rsid w:val="515406D7"/>
    <w:rsid w:val="51595CED"/>
    <w:rsid w:val="51E75BF9"/>
    <w:rsid w:val="51F24178"/>
    <w:rsid w:val="52756B57"/>
    <w:rsid w:val="52D675F5"/>
    <w:rsid w:val="52E71802"/>
    <w:rsid w:val="532742F5"/>
    <w:rsid w:val="536015B5"/>
    <w:rsid w:val="53937AC2"/>
    <w:rsid w:val="53DD0E57"/>
    <w:rsid w:val="54216F96"/>
    <w:rsid w:val="54574766"/>
    <w:rsid w:val="5476422F"/>
    <w:rsid w:val="553954C4"/>
    <w:rsid w:val="55425416"/>
    <w:rsid w:val="5572114B"/>
    <w:rsid w:val="55823A64"/>
    <w:rsid w:val="55BB2AD2"/>
    <w:rsid w:val="56130100"/>
    <w:rsid w:val="56852C8E"/>
    <w:rsid w:val="56A63783"/>
    <w:rsid w:val="56A812A9"/>
    <w:rsid w:val="57603931"/>
    <w:rsid w:val="57B022EC"/>
    <w:rsid w:val="57CD43E4"/>
    <w:rsid w:val="581519AB"/>
    <w:rsid w:val="583A23D4"/>
    <w:rsid w:val="58730A25"/>
    <w:rsid w:val="58DC7930"/>
    <w:rsid w:val="5906675A"/>
    <w:rsid w:val="590B5B1F"/>
    <w:rsid w:val="591A24CC"/>
    <w:rsid w:val="59B87950"/>
    <w:rsid w:val="5A034FC0"/>
    <w:rsid w:val="5AAB75B9"/>
    <w:rsid w:val="5AF56A87"/>
    <w:rsid w:val="5B6078C7"/>
    <w:rsid w:val="5B6A7475"/>
    <w:rsid w:val="5C7F2AAC"/>
    <w:rsid w:val="5CB52971"/>
    <w:rsid w:val="5DF64FF0"/>
    <w:rsid w:val="5E251431"/>
    <w:rsid w:val="5E553C3C"/>
    <w:rsid w:val="5EAA52DB"/>
    <w:rsid w:val="5ECA3D86"/>
    <w:rsid w:val="5ED370DF"/>
    <w:rsid w:val="5F1F2324"/>
    <w:rsid w:val="5F3A53B0"/>
    <w:rsid w:val="5FCF452D"/>
    <w:rsid w:val="5FD75B15"/>
    <w:rsid w:val="5FEC5C5F"/>
    <w:rsid w:val="603242D9"/>
    <w:rsid w:val="605F3B9E"/>
    <w:rsid w:val="60A01243"/>
    <w:rsid w:val="60F65306"/>
    <w:rsid w:val="61113EEE"/>
    <w:rsid w:val="6198583D"/>
    <w:rsid w:val="61DA69D6"/>
    <w:rsid w:val="620C3034"/>
    <w:rsid w:val="621326B5"/>
    <w:rsid w:val="62761A3F"/>
    <w:rsid w:val="62B611F1"/>
    <w:rsid w:val="62EA6483"/>
    <w:rsid w:val="63534CD2"/>
    <w:rsid w:val="63576530"/>
    <w:rsid w:val="63772E2F"/>
    <w:rsid w:val="63ED479F"/>
    <w:rsid w:val="64354398"/>
    <w:rsid w:val="656A3FF0"/>
    <w:rsid w:val="66086E50"/>
    <w:rsid w:val="661F0E5C"/>
    <w:rsid w:val="66303069"/>
    <w:rsid w:val="66546D57"/>
    <w:rsid w:val="66744292"/>
    <w:rsid w:val="66B5531C"/>
    <w:rsid w:val="672030DD"/>
    <w:rsid w:val="67CB3049"/>
    <w:rsid w:val="67E47547"/>
    <w:rsid w:val="6817003C"/>
    <w:rsid w:val="68336E40"/>
    <w:rsid w:val="68395190"/>
    <w:rsid w:val="683F57E5"/>
    <w:rsid w:val="68531770"/>
    <w:rsid w:val="68696EDC"/>
    <w:rsid w:val="686E02E9"/>
    <w:rsid w:val="68EC771B"/>
    <w:rsid w:val="6938470E"/>
    <w:rsid w:val="696674EA"/>
    <w:rsid w:val="69BB70ED"/>
    <w:rsid w:val="69BD2E65"/>
    <w:rsid w:val="69D501AF"/>
    <w:rsid w:val="6A4C5F97"/>
    <w:rsid w:val="6A7B5681"/>
    <w:rsid w:val="6A8A71EB"/>
    <w:rsid w:val="6AC00E5F"/>
    <w:rsid w:val="6AC344AB"/>
    <w:rsid w:val="6BAF2C82"/>
    <w:rsid w:val="6BDF70C3"/>
    <w:rsid w:val="6BE91CF0"/>
    <w:rsid w:val="6CC4450B"/>
    <w:rsid w:val="6CDA3D2E"/>
    <w:rsid w:val="6D194382"/>
    <w:rsid w:val="6D325918"/>
    <w:rsid w:val="6D3B47CD"/>
    <w:rsid w:val="6D5E2269"/>
    <w:rsid w:val="6DA94157"/>
    <w:rsid w:val="6DD15131"/>
    <w:rsid w:val="6E0A23F1"/>
    <w:rsid w:val="6E4831CC"/>
    <w:rsid w:val="6EAB7730"/>
    <w:rsid w:val="6EAE3767"/>
    <w:rsid w:val="6F1E43A6"/>
    <w:rsid w:val="6F213E96"/>
    <w:rsid w:val="6FD06D1A"/>
    <w:rsid w:val="6FFD3FBC"/>
    <w:rsid w:val="70207CAA"/>
    <w:rsid w:val="704C0A9F"/>
    <w:rsid w:val="70CD7E32"/>
    <w:rsid w:val="711257FC"/>
    <w:rsid w:val="71CD20B4"/>
    <w:rsid w:val="72255A33"/>
    <w:rsid w:val="726148AD"/>
    <w:rsid w:val="73634A7D"/>
    <w:rsid w:val="73B51D3E"/>
    <w:rsid w:val="73D47EC5"/>
    <w:rsid w:val="740926D1"/>
    <w:rsid w:val="744F0B5E"/>
    <w:rsid w:val="747800B5"/>
    <w:rsid w:val="750E099D"/>
    <w:rsid w:val="753A35BC"/>
    <w:rsid w:val="75931266"/>
    <w:rsid w:val="75E17EDC"/>
    <w:rsid w:val="761738FD"/>
    <w:rsid w:val="768E1E11"/>
    <w:rsid w:val="76C375E1"/>
    <w:rsid w:val="771B741D"/>
    <w:rsid w:val="77277D4B"/>
    <w:rsid w:val="780600CD"/>
    <w:rsid w:val="78280044"/>
    <w:rsid w:val="78EC2E1F"/>
    <w:rsid w:val="791505C8"/>
    <w:rsid w:val="793842B6"/>
    <w:rsid w:val="79815C5D"/>
    <w:rsid w:val="79946D25"/>
    <w:rsid w:val="79A67426"/>
    <w:rsid w:val="79AE4579"/>
    <w:rsid w:val="7A3A54BB"/>
    <w:rsid w:val="7A747570"/>
    <w:rsid w:val="7A7B08FF"/>
    <w:rsid w:val="7A8552D9"/>
    <w:rsid w:val="7AD16771"/>
    <w:rsid w:val="7B4A34D5"/>
    <w:rsid w:val="7B564EC8"/>
    <w:rsid w:val="7B8B4B71"/>
    <w:rsid w:val="7CBA4636"/>
    <w:rsid w:val="7CDB38D7"/>
    <w:rsid w:val="7D0050EB"/>
    <w:rsid w:val="7D2F777E"/>
    <w:rsid w:val="7D383C22"/>
    <w:rsid w:val="7D9341B1"/>
    <w:rsid w:val="7D99109C"/>
    <w:rsid w:val="7E074257"/>
    <w:rsid w:val="7E0E55E6"/>
    <w:rsid w:val="7E220259"/>
    <w:rsid w:val="7E525E1A"/>
    <w:rsid w:val="7E996EC9"/>
    <w:rsid w:val="7F2A28F3"/>
    <w:rsid w:val="7F2C7BF1"/>
    <w:rsid w:val="7F82628B"/>
    <w:rsid w:val="7FA2248A"/>
    <w:rsid w:val="7FC95C68"/>
    <w:rsid w:val="7FE51165"/>
    <w:rsid w:val="7FE8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numPr>
        <w:ilvl w:val="1"/>
        <w:numId w:val="1"/>
      </w:numPr>
      <w:tabs>
        <w:tab w:val="left" w:pos="0"/>
        <w:tab w:val="left" w:pos="680"/>
        <w:tab w:val="left" w:pos="1106"/>
      </w:tabs>
      <w:spacing w:beforeLines="50" w:afterLines="50"/>
      <w:ind w:firstLineChars="0"/>
      <w:outlineLvl w:val="1"/>
    </w:pPr>
    <w:rPr>
      <w:b/>
      <w:kern w:val="0"/>
      <w:sz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大标题"/>
    <w:basedOn w:val="1"/>
    <w:autoRedefine/>
    <w:qFormat/>
    <w:uiPriority w:val="0"/>
    <w:pPr>
      <w:spacing w:beforeLines="100" w:afterLines="100"/>
      <w:ind w:firstLine="0" w:firstLineChars="0"/>
      <w:jc w:val="center"/>
    </w:pPr>
    <w:rPr>
      <w:rFonts w:ascii="Cambria" w:hAnsi="Cambria"/>
      <w:b/>
      <w:kern w:val="56"/>
      <w:sz w:val="5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2589</Words>
  <Characters>2813</Characters>
  <Lines>37</Lines>
  <Paragraphs>10</Paragraphs>
  <TotalTime>27</TotalTime>
  <ScaleCrop>false</ScaleCrop>
  <LinksUpToDate>false</LinksUpToDate>
  <CharactersWithSpaces>2841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2024-11-16T04:30:00Z</dcterms:created>
  <dc:creator>lenovo</dc:creator>
  <cp:lastModifiedBy>陈锋</cp:lastModifiedBy>
  <dcterms:modified xsi:type="dcterms:W3CDTF">2025-03-14T11:56:22Z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AE423DDB745D4241BEDDB46DD773FE34_13</vt:lpwstr>
  </property>
  <property fmtid="{D5CDD505-2E9C-101B-9397-08002B2CF9AE}" pid="4" name="KSOTemplateDocerSaveRecord">
    <vt:lpwstr>eyJoZGlkIjoiMTFkMTkwYmFmZDJjMjExZTJmNmI5ZWRlZGM4ODViMDgiLCJ1c2VySWQiOiIyMzE0MzM0NDcifQ==</vt:lpwstr>
  </property>
</Properties>
</file>