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4"/>
          <w:szCs w:val="44"/>
        </w:rPr>
        <w:t>第三部分</w:t>
      </w:r>
    </w:p>
    <w:p>
      <w:pPr>
        <w:rPr>
          <w:rFonts w:hint="eastAsia" w:ascii="仿宋_GB2312" w:hAnsi="仿宋_GB2312" w:eastAsia="仿宋_GB2312" w:cs="仿宋_GB2312"/>
          <w:w w:val="80"/>
          <w:sz w:val="44"/>
          <w:szCs w:val="44"/>
        </w:rPr>
      </w:pPr>
      <w:r>
        <w:rPr>
          <w:rFonts w:hint="eastAsia" w:ascii="仿宋_GB2312" w:hAnsi="仿宋_GB2312" w:eastAsia="仿宋_GB2312" w:cs="仿宋_GB2312"/>
          <w:w w:val="80"/>
          <w:sz w:val="44"/>
          <w:szCs w:val="44"/>
        </w:rPr>
        <w:t>高新区202</w:t>
      </w:r>
      <w:r>
        <w:rPr>
          <w:rFonts w:hint="eastAsia" w:ascii="仿宋_GB2312" w:hAnsi="仿宋_GB2312" w:eastAsia="仿宋_GB2312" w:cs="仿宋_GB2312"/>
          <w:w w:val="80"/>
          <w:sz w:val="44"/>
          <w:szCs w:val="4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w w:val="80"/>
          <w:sz w:val="44"/>
          <w:szCs w:val="44"/>
        </w:rPr>
        <w:t>年财政预算执行情况及</w:t>
      </w:r>
      <w:r>
        <w:rPr>
          <w:rFonts w:hint="eastAsia" w:ascii="仿宋_GB2312" w:hAnsi="仿宋_GB2312" w:eastAsia="仿宋_GB2312" w:cs="仿宋_GB2312"/>
          <w:w w:val="80"/>
          <w:sz w:val="44"/>
          <w:szCs w:val="44"/>
        </w:rPr>
        <w:br w:type="textWrapping"/>
      </w:r>
      <w:r>
        <w:rPr>
          <w:rFonts w:hint="eastAsia" w:ascii="仿宋_GB2312" w:hAnsi="仿宋_GB2312" w:eastAsia="仿宋_GB2312" w:cs="仿宋_GB2312"/>
          <w:w w:val="80"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w w:val="80"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w w:val="80"/>
          <w:sz w:val="44"/>
          <w:szCs w:val="44"/>
        </w:rPr>
        <w:t>年财政预算（草案）</w:t>
      </w:r>
    </w:p>
    <w:p>
      <w:pPr>
        <w:widowControl/>
        <w:jc w:val="left"/>
        <w:rPr>
          <w:rFonts w:hint="eastAsia" w:ascii="仿宋_GB2312" w:hAnsi="仿宋_GB2312" w:eastAsia="仿宋_GB2312" w:cs="仿宋_GB2312"/>
          <w:w w:val="80"/>
          <w:sz w:val="44"/>
          <w:szCs w:val="44"/>
        </w:rPr>
      </w:pPr>
      <w:r>
        <w:rPr>
          <w:rFonts w:hint="eastAsia" w:ascii="仿宋_GB2312" w:hAnsi="仿宋_GB2312" w:eastAsia="仿宋_GB2312" w:cs="仿宋_GB2312"/>
          <w:w w:val="80"/>
          <w:sz w:val="44"/>
          <w:szCs w:val="44"/>
        </w:rPr>
        <w:br w:type="page"/>
      </w:r>
    </w:p>
    <w:p>
      <w:pPr>
        <w:pStyle w:val="7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关于2</w:t>
      </w:r>
      <w:r>
        <w:rPr>
          <w:rFonts w:hint="eastAsia" w:ascii="仿宋_GB2312" w:hAnsi="仿宋_GB2312" w:eastAsia="仿宋_GB2312" w:cs="仿宋_GB2312"/>
          <w:sz w:val="44"/>
          <w:szCs w:val="44"/>
          <w:lang w:val="en-US"/>
        </w:rPr>
        <w:t>02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44"/>
          <w:szCs w:val="44"/>
        </w:rPr>
        <w:t>年高新区财政预算执行情况的</w:t>
      </w:r>
    </w:p>
    <w:p>
      <w:pPr>
        <w:pStyle w:val="7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说明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党工委、管委会的正确领导下，在市人大的依法监督下，高新区财政部门充分发挥财政职能作用，提升科学聚财理财能力，不断完善公共财政体系建设，为高新区经济和社会各项事业平稳较快发展提供财力保障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（一）202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年一般公共预算执行情况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年高新区一般公共预算收入完成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8.1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%。其中：税收收入完成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亿元，占一般公共预算收入比重的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79.5</w:t>
      </w:r>
      <w:r>
        <w:rPr>
          <w:rFonts w:hint="eastAsia" w:ascii="仿宋_GB2312" w:hAnsi="仿宋_GB2312" w:eastAsia="仿宋_GB2312" w:cs="仿宋_GB2312"/>
          <w:sz w:val="32"/>
          <w:szCs w:val="32"/>
        </w:rPr>
        <w:t>%，非税收入完成1.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亿元，占一般公共预算收入比重的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20.5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%。一般公共预算支出完成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8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1、一般公共预算收入执行情况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增值税完成1.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亿元，为预算数的7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%，同比下降11.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企业所得税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万元，为预算数的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6.0%。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个人所得税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万元，为预算数的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71.2</w:t>
      </w:r>
      <w:r>
        <w:rPr>
          <w:rFonts w:hint="eastAsia" w:ascii="仿宋_GB2312" w:hAnsi="仿宋_GB2312" w:eastAsia="仿宋_GB2312" w:cs="仿宋_GB2312"/>
          <w:sz w:val="32"/>
          <w:szCs w:val="32"/>
        </w:rPr>
        <w:t>%，同比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24.5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城市维护建设税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万元，为预算数的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75.2</w:t>
      </w:r>
      <w:r>
        <w:rPr>
          <w:rFonts w:hint="eastAsia" w:ascii="仿宋_GB2312" w:hAnsi="仿宋_GB2312" w:eastAsia="仿宋_GB2312" w:cs="仿宋_GB2312"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13.9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土地增值税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5148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万元，为预算数的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61.9</w:t>
      </w:r>
      <w:r>
        <w:rPr>
          <w:rFonts w:hint="eastAsia" w:ascii="仿宋_GB2312" w:hAnsi="仿宋_GB2312" w:eastAsia="仿宋_GB2312" w:cs="仿宋_GB2312"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8"/>
        <w:spacing w:line="58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城镇土地使用税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万元，为预算数的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60.1</w:t>
      </w:r>
      <w:r>
        <w:rPr>
          <w:rFonts w:hint="eastAsia" w:ascii="仿宋_GB2312" w:hAnsi="仿宋_GB2312" w:eastAsia="仿宋_GB2312" w:cs="仿宋_GB2312"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8"/>
        <w:spacing w:line="58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非税收入完成1.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亿元，为预算数的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316.6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6.3%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spacing w:line="58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年一般公共预算支出执行情况</w:t>
      </w:r>
    </w:p>
    <w:p>
      <w:pPr>
        <w:pStyle w:val="8"/>
        <w:spacing w:line="58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高新区一般公共财政预算支出完成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亿元，完成调整预算数的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68.1</w:t>
      </w:r>
      <w:r>
        <w:rPr>
          <w:rFonts w:hint="eastAsia" w:ascii="仿宋_GB2312" w:hAnsi="仿宋_GB2312" w:eastAsia="仿宋_GB2312" w:cs="仿宋_GB2312"/>
          <w:sz w:val="32"/>
          <w:szCs w:val="32"/>
        </w:rPr>
        <w:t>%。各主要项目具体情况如下：</w:t>
      </w:r>
    </w:p>
    <w:p>
      <w:pPr>
        <w:pStyle w:val="8"/>
        <w:spacing w:line="58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%。 </w:t>
      </w:r>
    </w:p>
    <w:p>
      <w:pPr>
        <w:pStyle w:val="8"/>
        <w:spacing w:line="58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城乡社区事务支出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8"/>
        <w:spacing w:line="58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农林水事务支出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6.9</w:t>
      </w:r>
      <w:r>
        <w:rPr>
          <w:rFonts w:hint="eastAsia" w:ascii="仿宋_GB2312" w:hAnsi="仿宋_GB2312" w:eastAsia="仿宋_GB2312" w:cs="仿宋_GB2312"/>
          <w:sz w:val="32"/>
          <w:szCs w:val="32"/>
        </w:rPr>
        <w:t>% 。</w:t>
      </w:r>
    </w:p>
    <w:p>
      <w:pPr>
        <w:pStyle w:val="8"/>
        <w:spacing w:line="58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教育支出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8980万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</w:t>
      </w:r>
      <w:r>
        <w:rPr>
          <w:rFonts w:hint="eastAsia" w:ascii="仿宋_GB2312" w:hAnsi="仿宋_GB2312" w:eastAsia="仿宋_GB2312" w:cs="仿宋_GB2312"/>
          <w:sz w:val="32"/>
          <w:szCs w:val="32"/>
        </w:rPr>
        <w:t>% 。</w:t>
      </w:r>
    </w:p>
    <w:p>
      <w:pPr>
        <w:pStyle w:val="8"/>
        <w:spacing w:line="58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31.5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8"/>
        <w:spacing w:line="58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2934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8"/>
        <w:spacing w:line="58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科学技术支出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4113万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元，同比下降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8"/>
        <w:spacing w:line="58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（二）202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年政府性基金预算执行情况</w:t>
      </w:r>
    </w:p>
    <w:p>
      <w:pPr>
        <w:pStyle w:val="8"/>
        <w:spacing w:line="58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年高新区政府性基金收入完成1.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38.1</w:t>
      </w:r>
      <w:r>
        <w:rPr>
          <w:rFonts w:hint="eastAsia" w:ascii="仿宋_GB2312" w:hAnsi="仿宋_GB2312" w:eastAsia="仿宋_GB2312" w:cs="仿宋_GB2312"/>
          <w:sz w:val="32"/>
          <w:szCs w:val="32"/>
        </w:rPr>
        <w:t>%，完成预算数的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24.1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8"/>
        <w:spacing w:line="58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年高新区政府性基金支出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6.6</w:t>
      </w:r>
      <w:r>
        <w:rPr>
          <w:rFonts w:hint="eastAsia" w:ascii="仿宋_GB2312" w:hAnsi="仿宋_GB2312" w:eastAsia="仿宋_GB2312" w:cs="仿宋_GB2312"/>
          <w:sz w:val="32"/>
          <w:szCs w:val="32"/>
        </w:rPr>
        <w:t>%，完成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33.2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8"/>
        <w:spacing w:line="58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（三）202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年社会保险基金预算执行情况</w:t>
      </w:r>
    </w:p>
    <w:p>
      <w:pPr>
        <w:pStyle w:val="8"/>
        <w:spacing w:line="58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年高新区社会保险基金决算收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万元，均为城乡居民基本养老保险基金收入。</w:t>
      </w:r>
    </w:p>
    <w:p>
      <w:pPr>
        <w:pStyle w:val="8"/>
        <w:spacing w:line="58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年高新区社会保险基金决算支出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均为城乡居民基本养老保险基金支出。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8"/>
        <w:spacing w:line="58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关于202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44"/>
          <w:szCs w:val="44"/>
        </w:rPr>
        <w:t>年高新区财政预算的说明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年，高新区以习近平新时代中国特色社会主义思想为指导，全面贯彻落实党的十九大和十九届二中、三中、四中、五中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、六中</w:t>
      </w:r>
      <w:r>
        <w:rPr>
          <w:rFonts w:hint="eastAsia" w:ascii="仿宋_GB2312" w:hAnsi="仿宋_GB2312" w:eastAsia="仿宋_GB2312" w:cs="仿宋_GB2312"/>
          <w:sz w:val="32"/>
          <w:szCs w:val="32"/>
        </w:rPr>
        <w:t>全会精神，坚持稳中求进工作总基调，按照高质量发展的要求,围绕市委、市政府决策部署，坚持以供给侧结构性改革为主线，落实积极的财政政策；既尽力而为、又量力而行，持续保障和改善民生，不断满足人民日益增长的美好生活需要,从严管控政府性债务，积极防范化解风险，促进经济社会持续健康发展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一、高新区收入预算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年，高新区财政收入预算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亿元，具体情况是：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1、一般公共预算收入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年高新区一般公共预算预计收入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%。分部门情况是：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税务部门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20.5</w:t>
      </w:r>
      <w:r>
        <w:rPr>
          <w:rFonts w:hint="eastAsia" w:ascii="仿宋_GB2312" w:hAnsi="仿宋_GB2312" w:eastAsia="仿宋_GB2312" w:cs="仿宋_GB2312"/>
          <w:sz w:val="32"/>
          <w:szCs w:val="32"/>
        </w:rPr>
        <w:t>%；财政部门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1.3亿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240.3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（2）转移性收入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转移性收入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7249万元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highlight w:val="none"/>
        </w:rPr>
        <w:t>2、基金预算收入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年高新区基金预算收入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亿元，历年滚存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结转收入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282万元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，基金预算可供安排的收入共计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5亿元，较上年增加1亿元。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二、高新区支出预算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年高新区财政预算支出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亿元。具体安排情况是：</w:t>
      </w:r>
    </w:p>
    <w:p>
      <w:pPr>
        <w:pStyle w:val="8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1、一般公共预算支出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年高新区一般公共预算本级支出安排5.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万元。分项目安排情况为：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工资福利支出1.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项目经费支出3.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其他支出1000万元，与上年持平。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2、转移性支出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转移性支出安排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1.9亿元。上解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上级支出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highlight w:val="none"/>
        </w:rPr>
        <w:t>3、基金预算支出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年高新区基金预算支出安排当年支出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亿元，较202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年预算增加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亿元，结转下年支出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1.4亿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44"/>
          <w:szCs w:val="44"/>
        </w:rPr>
        <w:t>年高新区</w:t>
      </w:r>
    </w:p>
    <w:p>
      <w:pPr>
        <w:pStyle w:val="7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一般公共预算收支情况的说明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年一般公共预算收入安排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9.4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8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其中：税务部门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20.5</w:t>
      </w:r>
      <w:r>
        <w:rPr>
          <w:rFonts w:hint="eastAsia" w:ascii="仿宋_GB2312" w:hAnsi="仿宋_GB2312" w:eastAsia="仿宋_GB2312" w:cs="仿宋_GB2312"/>
          <w:sz w:val="32"/>
          <w:szCs w:val="32"/>
        </w:rPr>
        <w:t>%；财政部门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1.3亿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240.3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年一般公共预算支出安排5亿元，上解上级支出2.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亿元，一般公共预算支出合计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各主要项目具体情况如下：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21.2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教育支出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10456万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元，同比增长8.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科学技术支出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社会保障与就业支出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城乡社区支出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15.9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农林水支出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7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44"/>
          <w:szCs w:val="44"/>
        </w:rPr>
        <w:t>年高新区</w:t>
      </w:r>
    </w:p>
    <w:p>
      <w:pPr>
        <w:pStyle w:val="7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政府性基金预算收支情况的说明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年政府性基金收入预算安排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282万元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，可供安排资金共计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亿元。按照“以收定支、专款专用、集中财力、确保重点”的原则，安排202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年基金预算当年支出6.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亿元，结转1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.4亿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44"/>
          <w:szCs w:val="44"/>
        </w:rPr>
        <w:t>年高新区</w:t>
      </w:r>
    </w:p>
    <w:p>
      <w:pPr>
        <w:pStyle w:val="7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社会保险基金预算收支情况的说明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年高新区社会保险基金预算收入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965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.1%，均为城乡居民基本养老保险基金收入。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年高新区社会保险基金预算支出5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%，均为城乡居民基本养老保险基金收入。 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转移支付安排情况说明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年高新区一般公共预算预计收入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%。分部门情况是：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税务部门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20.5</w:t>
      </w:r>
      <w:r>
        <w:rPr>
          <w:rFonts w:hint="eastAsia" w:ascii="仿宋_GB2312" w:hAnsi="仿宋_GB2312" w:eastAsia="仿宋_GB2312" w:cs="仿宋_GB2312"/>
          <w:sz w:val="32"/>
          <w:szCs w:val="32"/>
        </w:rPr>
        <w:t>%；财政部门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1.3亿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240.3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转移性收入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7249万元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举借政府债务情况说明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 w:line="375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（一）地方政府债务限额余额情况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 w:line="375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高新区隶属于市本级，未单独批复债务限额及余额。特此说明。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 w:line="375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（二）2021年度本地区和本级地方政府债券发行及还本付息情况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 w:line="375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2021年，高新区发型新增债券2.2亿元，其中一般债务限额0亿元，专项债务限额2.2亿元，平均利率3.4%。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 w:line="375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(三)地方政府债务还本付息情况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150" w:afterAutospacing="0" w:line="375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2022年，高新区预计偿还地方政府债务本金0.35亿元，其中一般债务0.2亿元，专项债务0.15亿元，支付地方政府债务利息0.17亿元，其中一般债务利息0.1亿元，专项债务利息0.07亿元。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022年度本地区及本级地方新增地方政府债券资金使用安排等</w:t>
      </w:r>
    </w:p>
    <w:p>
      <w:pPr>
        <w:widowControl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2022年，高新区预计争取专项债券2.2亿元，主要用于安阳高新区棚户区改造安置房项目(一期）及安阳高新区华强片区大定龙村（城中村）棚户区改造安置房（一期）项目建设。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重大政策和重点项目等绩效目标</w:t>
      </w:r>
    </w:p>
    <w:p>
      <w:pPr>
        <w:widowControl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2022年，我区未开展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重大政策和重点项目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绩效评价工作。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三公经费情况说明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高新区</w:t>
      </w:r>
      <w:r>
        <w:rPr>
          <w:rFonts w:hint="eastAsia" w:ascii="仿宋_GB2312" w:eastAsia="仿宋_GB2312"/>
          <w:sz w:val="32"/>
          <w:szCs w:val="32"/>
        </w:rPr>
        <w:t>2022年“三公”经费预算为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36.00</w:t>
      </w:r>
      <w:r>
        <w:rPr>
          <w:rFonts w:hint="eastAsia" w:ascii="仿宋_GB2312" w:eastAsia="仿宋_GB2312"/>
          <w:sz w:val="32"/>
          <w:szCs w:val="32"/>
        </w:rPr>
        <w:t>万元，比 2021年度“三公”经费支出预算数增加0.00万元，主要原因是我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严格执行中央“八项规定”，厉行节约，减少不必要支出。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具体支出情况如下：</w:t>
      </w:r>
    </w:p>
    <w:p>
      <w:pPr>
        <w:widowControl/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（一）因公出国（境）费</w:t>
      </w:r>
      <w:r>
        <w:rPr>
          <w:rFonts w:hint="eastAsia" w:ascii="仿宋_GB2312" w:eastAsia="仿宋_GB2312"/>
          <w:sz w:val="32"/>
          <w:szCs w:val="32"/>
        </w:rPr>
        <w:t>为0.00万元，主要用于单位工作人员公务出国（境）的住宿费、旅费、伙食补助费、杂费、培训费等支出。预算数与2021年持平，主要原因是我部门无因公出国（境）事务。</w:t>
      </w:r>
    </w:p>
    <w:p>
      <w:pPr>
        <w:widowControl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（二）公务用车购置及运行费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0.00万元，其中：</w:t>
      </w:r>
    </w:p>
    <w:p>
      <w:pPr>
        <w:widowControl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公务用车购置</w:t>
      </w:r>
      <w:r>
        <w:rPr>
          <w:rFonts w:hint="eastAsia" w:ascii="仿宋_GB2312" w:eastAsia="仿宋_GB2312"/>
          <w:sz w:val="32"/>
          <w:szCs w:val="32"/>
        </w:rPr>
        <w:t>为0.00万元，购置车辆0辆，预算数与 2021年持平，主要原因是我部门未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计划</w:t>
      </w:r>
      <w:r>
        <w:rPr>
          <w:rFonts w:hint="eastAsia" w:ascii="仿宋_GB2312" w:eastAsia="仿宋_GB2312"/>
          <w:sz w:val="32"/>
          <w:szCs w:val="32"/>
        </w:rPr>
        <w:t>购置公务用车。</w:t>
      </w:r>
    </w:p>
    <w:p>
      <w:pPr>
        <w:widowControl/>
        <w:spacing w:line="600" w:lineRule="exact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公务用车运行费维护费用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0.00万元。主要用于开展工作所需公务用车的燃料费、维修费、过路过桥费、保险费、安全奖励费用等支出。预算数与2021年持平，主要原因是厉行节约，减少不必要支出</w:t>
      </w:r>
    </w:p>
    <w:p>
      <w:pPr>
        <w:widowControl/>
        <w:numPr>
          <w:numId w:val="0"/>
        </w:numPr>
        <w:spacing w:line="600" w:lineRule="exact"/>
        <w:ind w:firstLine="643" w:firstLineChars="200"/>
        <w:outlineLvl w:val="1"/>
        <w:rPr>
          <w:rFonts w:hint="eastAsia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）公务接待费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.00万元，主要用于按规定开支的各类公务接待（含外宾接待）支出。预算数与 2021年持平，主要原因是我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严格执行中央“八项规定”，厉行节约，减少不必要支出。  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03A354"/>
    <w:multiLevelType w:val="singleLevel"/>
    <w:tmpl w:val="9A03A354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lmZWE5ZmJkNGIyNzg3ZmEzYjQ2MzE5YTA3MTc0ZTIifQ=="/>
  </w:docVars>
  <w:rsids>
    <w:rsidRoot w:val="00A61009"/>
    <w:rsid w:val="001E1DFB"/>
    <w:rsid w:val="0024348F"/>
    <w:rsid w:val="002B7BDF"/>
    <w:rsid w:val="00305233"/>
    <w:rsid w:val="003675B3"/>
    <w:rsid w:val="003755EE"/>
    <w:rsid w:val="00390FB7"/>
    <w:rsid w:val="00467EA3"/>
    <w:rsid w:val="004A1DA0"/>
    <w:rsid w:val="004C5809"/>
    <w:rsid w:val="0050099B"/>
    <w:rsid w:val="00577D12"/>
    <w:rsid w:val="00581EA1"/>
    <w:rsid w:val="00663415"/>
    <w:rsid w:val="00880DBA"/>
    <w:rsid w:val="009E3D7F"/>
    <w:rsid w:val="00A61009"/>
    <w:rsid w:val="00D02121"/>
    <w:rsid w:val="01BC2847"/>
    <w:rsid w:val="0A81257F"/>
    <w:rsid w:val="0C073C76"/>
    <w:rsid w:val="0F5243CF"/>
    <w:rsid w:val="10494731"/>
    <w:rsid w:val="115948FC"/>
    <w:rsid w:val="17610ABD"/>
    <w:rsid w:val="230E7082"/>
    <w:rsid w:val="287E3A9E"/>
    <w:rsid w:val="29B904A0"/>
    <w:rsid w:val="2DE33C20"/>
    <w:rsid w:val="303309A8"/>
    <w:rsid w:val="319F5F79"/>
    <w:rsid w:val="33EA785B"/>
    <w:rsid w:val="3448713E"/>
    <w:rsid w:val="3FAA11D0"/>
    <w:rsid w:val="45C55D97"/>
    <w:rsid w:val="46930C0C"/>
    <w:rsid w:val="475A73DA"/>
    <w:rsid w:val="4F006EB4"/>
    <w:rsid w:val="55FF6E63"/>
    <w:rsid w:val="56BB723B"/>
    <w:rsid w:val="586C02DA"/>
    <w:rsid w:val="5E4E2754"/>
    <w:rsid w:val="60971725"/>
    <w:rsid w:val="615A3602"/>
    <w:rsid w:val="6673473F"/>
    <w:rsid w:val="68A20DB2"/>
    <w:rsid w:val="7106578A"/>
    <w:rsid w:val="737B5FC5"/>
    <w:rsid w:val="75C11055"/>
    <w:rsid w:val="7AD56ED0"/>
    <w:rsid w:val="7C307917"/>
    <w:rsid w:val="7CD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paragraph" w:customStyle="1" w:styleId="7">
    <w:name w:val="一标"/>
    <w:basedOn w:val="1"/>
    <w:qFormat/>
    <w:uiPriority w:val="99"/>
    <w:pPr>
      <w:autoSpaceDE w:val="0"/>
      <w:autoSpaceDN w:val="0"/>
      <w:adjustRightInd w:val="0"/>
      <w:spacing w:line="596" w:lineRule="atLeast"/>
      <w:jc w:val="center"/>
      <w:textAlignment w:val="center"/>
    </w:pPr>
    <w:rPr>
      <w:rFonts w:ascii="方正大标宋_GBK" w:eastAsia="方正大标宋_GBK" w:cs="方正大标宋_GBK"/>
      <w:color w:val="000000"/>
      <w:kern w:val="0"/>
      <w:sz w:val="42"/>
      <w:szCs w:val="42"/>
      <w:lang w:val="zh-CN"/>
    </w:rPr>
  </w:style>
  <w:style w:type="paragraph" w:customStyle="1" w:styleId="8">
    <w:name w:val="内文"/>
    <w:basedOn w:val="1"/>
    <w:qFormat/>
    <w:uiPriority w:val="99"/>
    <w:pPr>
      <w:autoSpaceDE w:val="0"/>
      <w:autoSpaceDN w:val="0"/>
      <w:adjustRightInd w:val="0"/>
      <w:spacing w:line="596" w:lineRule="atLeast"/>
      <w:ind w:firstLine="624"/>
      <w:textAlignment w:val="center"/>
    </w:pPr>
    <w:rPr>
      <w:rFonts w:ascii="方正仿宋简体" w:eastAsia="方正仿宋简体" w:cs="方正仿宋简体"/>
      <w:color w:val="000000"/>
      <w:kern w:val="0"/>
      <w:sz w:val="31"/>
      <w:szCs w:val="31"/>
      <w:lang w:val="zh-CN"/>
    </w:rPr>
  </w:style>
  <w:style w:type="character" w:customStyle="1" w:styleId="9">
    <w:name w:val="黑"/>
    <w:qFormat/>
    <w:uiPriority w:val="99"/>
    <w:rPr>
      <w:rFonts w:ascii="方正黑体_GBK" w:eastAsia="方正黑体_GBK" w:cs="方正黑体_GBK"/>
    </w:rPr>
  </w:style>
  <w:style w:type="character" w:customStyle="1" w:styleId="10">
    <w:name w:val="楷"/>
    <w:qFormat/>
    <w:uiPriority w:val="99"/>
    <w:rPr>
      <w:rFonts w:ascii="方正楷体_GBK" w:eastAsia="方正楷体_GBK" w:cs="方正楷体_GBK"/>
    </w:rPr>
  </w:style>
  <w:style w:type="paragraph" w:customStyle="1" w:styleId="11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cs="Adobe 宋体 Std L" w:hAnsiTheme="minorHAnsi"/>
      <w:color w:val="000000"/>
      <w:sz w:val="24"/>
      <w:szCs w:val="24"/>
      <w:lang w:val="zh-CN" w:eastAsia="zh-CN" w:bidi="ar-SA"/>
    </w:rPr>
  </w:style>
  <w:style w:type="paragraph" w:customStyle="1" w:styleId="12">
    <w:name w:val="表格黑"/>
    <w:basedOn w:val="11"/>
    <w:qFormat/>
    <w:uiPriority w:val="99"/>
    <w:pPr>
      <w:spacing w:after="170" w:line="560" w:lineRule="atLeast"/>
      <w:jc w:val="center"/>
    </w:pPr>
    <w:rPr>
      <w:rFonts w:ascii="方正黑体_GBK" w:eastAsia="方正黑体_GBK" w:cs="方正黑体_GBK"/>
      <w:sz w:val="36"/>
      <w:szCs w:val="36"/>
    </w:rPr>
  </w:style>
  <w:style w:type="paragraph" w:customStyle="1" w:styleId="13">
    <w:name w:val="表格内文"/>
    <w:basedOn w:val="1"/>
    <w:qFormat/>
    <w:uiPriority w:val="9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方正书宋_GBK" w:eastAsia="方正书宋_GBK" w:cs="方正书宋_GBK"/>
      <w:color w:val="000000"/>
      <w:kern w:val="0"/>
      <w:sz w:val="24"/>
      <w:szCs w:val="24"/>
      <w:lang w:val="zh-CN"/>
    </w:rPr>
  </w:style>
  <w:style w:type="paragraph" w:customStyle="1" w:styleId="14">
    <w:name w:val="表格左顶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方正书宋_GBK" w:eastAsia="方正书宋_GBK" w:cs="方正书宋_GBK"/>
      <w:color w:val="000000"/>
      <w:kern w:val="0"/>
      <w:sz w:val="24"/>
      <w:szCs w:val="24"/>
      <w:lang w:val="zh-CN"/>
    </w:rPr>
  </w:style>
  <w:style w:type="paragraph" w:customStyle="1" w:styleId="15">
    <w:name w:val="表格居右"/>
    <w:basedOn w:val="13"/>
    <w:qFormat/>
    <w:uiPriority w:val="99"/>
    <w:pPr>
      <w:jc w:val="right"/>
    </w:pPr>
  </w:style>
  <w:style w:type="paragraph" w:customStyle="1" w:styleId="16">
    <w:name w:val="[基本段落]"/>
    <w:basedOn w:val="11"/>
    <w:qFormat/>
    <w:uiPriority w:val="99"/>
  </w:style>
  <w:style w:type="paragraph" w:customStyle="1" w:styleId="17">
    <w:name w:val="表格内文缩进2字"/>
    <w:basedOn w:val="13"/>
    <w:qFormat/>
    <w:uiPriority w:val="99"/>
    <w:pPr>
      <w:ind w:firstLine="454"/>
      <w:jc w:val="both"/>
    </w:pPr>
  </w:style>
  <w:style w:type="paragraph" w:customStyle="1" w:styleId="18">
    <w:name w:val="表格-左"/>
    <w:basedOn w:val="13"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2517</Words>
  <Characters>3099</Characters>
  <Lines>17</Lines>
  <Paragraphs>4</Paragraphs>
  <TotalTime>1</TotalTime>
  <ScaleCrop>false</ScaleCrop>
  <LinksUpToDate>false</LinksUpToDate>
  <CharactersWithSpaces>3105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2020-04-29T07:49:00Z</dcterms:created>
  <dc:creator>Windows</dc:creator>
  <cp:lastModifiedBy>Administrator</cp:lastModifiedBy>
  <dcterms:modified xsi:type="dcterms:W3CDTF">2023-09-06T11:07:59Z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232873286_btnclosed</vt:lpwstr>
  </property>
  <property fmtid="{D5CDD505-2E9C-101B-9397-08002B2CF9AE}" pid="4" name="ICV">
    <vt:lpwstr>06E9A8E75AD349AC9A61D5B9E34AF6AF</vt:lpwstr>
  </property>
</Properties>
</file>