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68D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rPr>
      </w:pPr>
    </w:p>
    <w:p w14:paraId="422D3E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卜塔集镇2024年法治政府建设工作报告</w:t>
      </w:r>
    </w:p>
    <w:p w14:paraId="7E7981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在县委、县政府正确领导下，卜塔集镇贯彻落实《党政主要负责人履行推进法治建设第一责任人职责规定》《法治政府建设与责任落实督查工作规定》，深入推进法治政府建设工作，不断提高依法决策、依法管理、依法行政等工作水平，法治政府建设工作取得了较好成效，为促进全镇经济社会持续健康发展创造了良好的法治环境和提供有力的法治保障。按照中共潢川县委全面依法治县委员会办公室要求，现将我镇2024年法治政府建设年度报告总结如下：</w:t>
      </w:r>
    </w:p>
    <w:p w14:paraId="4E80F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一、2024年履行推进法治建设第一责任人职责，加强法治政府建设的有关情况</w:t>
      </w:r>
    </w:p>
    <w:p w14:paraId="1B79CF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（一）加强组织领导，高位推动落实</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严格落实党政主要负责人履行推进法治建设第一责任人的规定，充分发挥镇党委、政府在推进法治建设中的领导核心作用，成立党委书记任主任、镇长任副主任的中共卜塔集镇委员会全面依法治</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委员会和镇长任主任的卜塔集镇法治政府建设领导小组，做到主要领导亲自抓、分管领导具体抓，确保分工明确，责任落实。为全镇法治建设工作提供强有力的政治保障和组织保障。将法治建设与日常工作、部门业务工作同部署、同研究、同落实。</w:t>
      </w:r>
    </w:p>
    <w:p w14:paraId="49781F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（二）深化主体责任，健全工作机制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镇党委、政府高度重视法治政府建设工作，把党的全面领导贯彻到法治政府建设的全过程和各方面，镇主要领导切实履行推进法治建设第一责任人职责，层层细化工作任务，落实主体责任。切实把习近平法治思想贯彻落实到推进法治建设工作的全过程、各方面，高水平推进新时代“法治卜集”建设。</w:t>
      </w:r>
      <w:r>
        <w:rPr>
          <w:rFonts w:hint="eastAsia" w:ascii="仿宋_GB2312" w:hAnsi="仿宋_GB2312" w:eastAsia="仿宋_GB2312" w:cs="仿宋_GB2312"/>
          <w:b/>
          <w:bCs/>
          <w:sz w:val="32"/>
          <w:szCs w:val="32"/>
        </w:rPr>
        <w:t>一是严格依法依规决策。</w:t>
      </w:r>
      <w:r>
        <w:rPr>
          <w:rFonts w:hint="eastAsia" w:ascii="仿宋_GB2312" w:hAnsi="仿宋_GB2312" w:eastAsia="仿宋_GB2312" w:cs="仿宋_GB2312"/>
          <w:sz w:val="32"/>
          <w:szCs w:val="32"/>
        </w:rPr>
        <w:t>切实履行依法治镇要求，重大决策集体讨论决定前，严格实行合法合规性审查，提高依法决策水平，推动镇级决策、各项工作全面进入法治化轨道。</w:t>
      </w:r>
      <w:r>
        <w:rPr>
          <w:rFonts w:hint="eastAsia" w:ascii="仿宋_GB2312" w:hAnsi="仿宋_GB2312" w:eastAsia="仿宋_GB2312" w:cs="仿宋_GB2312"/>
          <w:b/>
          <w:bCs/>
          <w:sz w:val="32"/>
          <w:szCs w:val="32"/>
        </w:rPr>
        <w:t>二是严格执行民主集中。</w:t>
      </w:r>
      <w:r>
        <w:rPr>
          <w:rFonts w:hint="eastAsia" w:ascii="仿宋_GB2312" w:hAnsi="仿宋_GB2312" w:eastAsia="仿宋_GB2312" w:cs="仿宋_GB2312"/>
          <w:sz w:val="32"/>
          <w:szCs w:val="32"/>
        </w:rPr>
        <w:t>落实重大事项决策程序和风险评估，凡属研究重大事项决策、重要项目安排等问题均通过班子集体研究、民主集中、会议决定。同时，对专业性和技术性较强的重大决策事项，</w:t>
      </w:r>
      <w:r>
        <w:rPr>
          <w:rFonts w:hint="eastAsia" w:ascii="仿宋_GB2312" w:hAnsi="仿宋_GB2312" w:eastAsia="仿宋_GB2312" w:cs="仿宋_GB2312"/>
          <w:sz w:val="32"/>
          <w:szCs w:val="32"/>
          <w:lang w:eastAsia="zh-CN"/>
        </w:rPr>
        <w:t>坚持司法所长列席</w:t>
      </w:r>
      <w:r>
        <w:rPr>
          <w:rFonts w:hint="eastAsia" w:ascii="仿宋_GB2312" w:hAnsi="仿宋_GB2312" w:eastAsia="仿宋_GB2312" w:cs="仿宋_GB2312"/>
          <w:sz w:val="32"/>
          <w:szCs w:val="32"/>
        </w:rPr>
        <w:t>咨询论证，提高决策的科学性和可操作性。今年以来，现累计召开班子成员会议研究决定决策事项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项，合法性审查共</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件。</w:t>
      </w:r>
      <w:r>
        <w:rPr>
          <w:rFonts w:hint="eastAsia" w:ascii="仿宋_GB2312" w:hAnsi="仿宋_GB2312" w:eastAsia="仿宋_GB2312" w:cs="仿宋_GB2312"/>
          <w:b/>
          <w:bCs/>
          <w:sz w:val="32"/>
          <w:szCs w:val="32"/>
        </w:rPr>
        <w:t>三是严格推进责任落实。</w:t>
      </w:r>
      <w:r>
        <w:rPr>
          <w:rFonts w:hint="eastAsia" w:ascii="仿宋_GB2312" w:hAnsi="仿宋_GB2312" w:eastAsia="仿宋_GB2312" w:cs="仿宋_GB2312"/>
          <w:sz w:val="32"/>
          <w:szCs w:val="32"/>
        </w:rPr>
        <w:t>抓牢法治政府建设重大事项、重大问题向党委请示报告制度，确保法治政府建设的正确方向。落实年度“述法”要求，将推进落实法治建设第一责任人职责和学法守法用法情况列入年度述职，并制定法治建设工作年度计划，将法治建设工作纳入班子会重要议事议程，</w:t>
      </w:r>
      <w:r>
        <w:rPr>
          <w:rFonts w:hint="eastAsia" w:ascii="仿宋_GB2312" w:hAnsi="仿宋_GB2312" w:eastAsia="仿宋_GB2312" w:cs="仿宋_GB2312"/>
          <w:sz w:val="32"/>
          <w:szCs w:val="32"/>
          <w:lang w:eastAsia="zh-CN"/>
        </w:rPr>
        <w:t>今年共听取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次法治建设情况汇报。</w:t>
      </w:r>
    </w:p>
    <w:p w14:paraId="269615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（三）抓实思想锻造，筑牢法治思维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rPr>
        <w:t>一是抓领导。</w:t>
      </w:r>
      <w:r>
        <w:rPr>
          <w:rFonts w:hint="eastAsia" w:ascii="仿宋_GB2312" w:hAnsi="仿宋_GB2312" w:eastAsia="仿宋_GB2312" w:cs="仿宋_GB2312"/>
          <w:sz w:val="32"/>
          <w:szCs w:val="32"/>
        </w:rPr>
        <w:t>党政主要责任人坚持以身作则、以上率下，深入学习习近平法治思想，贯彻落实习近平总书记关于法治建设的重要指示精神，理论联系实际，按照“学懂、弄通、做实”的要求，带头讲法治课，做学法表率，抓好推进本地区法治建设，加强法治政府建设的各项工作。同时，坚持司法所长列席党政班子会议及周例会制度，每周举办一堂法治课。今年以来，</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落实领导班子集体学法制度，</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党委理论学习中心组学</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次、专题研讨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b/>
          <w:bCs/>
          <w:sz w:val="32"/>
          <w:szCs w:val="32"/>
        </w:rPr>
        <w:t>二是抓干部。</w:t>
      </w:r>
      <w:r>
        <w:rPr>
          <w:rFonts w:hint="eastAsia" w:ascii="仿宋_GB2312" w:hAnsi="仿宋_GB2312" w:eastAsia="仿宋_GB2312" w:cs="仿宋_GB2312"/>
          <w:sz w:val="32"/>
          <w:szCs w:val="32"/>
        </w:rPr>
        <w:t>加强对机关工作人员的法治教育培训和法治能力考察测试、完善学法用法制度。定期开展“周四大学堂”和“法治答题”活动，对全体机关干部进行法治专题培训，通过集中学习与自学相结合，不断加强全镇党员干部对习近平法治思想的学习</w:t>
      </w:r>
      <w:r>
        <w:rPr>
          <w:rFonts w:hint="eastAsia" w:ascii="仿宋_GB2312" w:hAnsi="仿宋_GB2312" w:eastAsia="仿宋_GB2312" w:cs="仿宋_GB2312"/>
          <w:sz w:val="32"/>
          <w:szCs w:val="32"/>
          <w:lang w:eastAsia="zh-CN"/>
        </w:rPr>
        <w:t>和重要指示精神的贯彻实施。 今年以来，开展法治专题讲座</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次，会前学法</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次，取</w:t>
      </w:r>
      <w:r>
        <w:rPr>
          <w:rFonts w:hint="eastAsia" w:ascii="仿宋_GB2312" w:hAnsi="仿宋_GB2312" w:eastAsia="仿宋_GB2312" w:cs="仿宋_GB2312"/>
          <w:sz w:val="32"/>
          <w:szCs w:val="32"/>
        </w:rPr>
        <w:t>得了较好成效。</w:t>
      </w:r>
      <w:r>
        <w:rPr>
          <w:rFonts w:hint="eastAsia" w:ascii="仿宋_GB2312" w:hAnsi="仿宋_GB2312" w:eastAsia="仿宋_GB2312" w:cs="仿宋_GB2312"/>
          <w:b/>
          <w:bCs/>
          <w:sz w:val="32"/>
          <w:szCs w:val="32"/>
        </w:rPr>
        <w:t>三是抓基层。</w:t>
      </w:r>
      <w:r>
        <w:rPr>
          <w:rFonts w:hint="eastAsia" w:ascii="仿宋_GB2312" w:hAnsi="仿宋_GB2312" w:eastAsia="仿宋_GB2312" w:cs="仿宋_GB2312"/>
          <w:sz w:val="32"/>
          <w:szCs w:val="32"/>
        </w:rPr>
        <w:t>推动普法和培训工作，实行“一社区一法律顾问”制度，以政府购买法律服务为基本保障方式，聘任律师，为辖区配备1名兼职法律顾问，各村均设立有负责法治工作的综治主任，提供综合性法律服务，不断提升工作质效。</w:t>
      </w:r>
    </w:p>
    <w:p w14:paraId="7F842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二、2024年法治政府建设工作情况</w:t>
      </w:r>
    </w:p>
    <w:p w14:paraId="76A5FE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）坚持党的领导，提升法治效能</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全面加强党的领导，将法治建设摆在突出位置，并将法治建设纳入本级重要创建日程，强化监督，确保法治政府建设各项任务落到实处。</w:t>
      </w:r>
      <w:r>
        <w:rPr>
          <w:rFonts w:hint="eastAsia" w:ascii="仿宋_GB2312" w:hAnsi="仿宋_GB2312" w:eastAsia="仿宋_GB2312" w:cs="仿宋_GB2312"/>
          <w:b/>
          <w:bCs/>
          <w:sz w:val="32"/>
          <w:szCs w:val="32"/>
        </w:rPr>
        <w:t>一是自上而下推动。</w:t>
      </w:r>
      <w:r>
        <w:rPr>
          <w:rFonts w:hint="eastAsia" w:ascii="仿宋_GB2312" w:hAnsi="仿宋_GB2312" w:eastAsia="仿宋_GB2312" w:cs="仿宋_GB2312"/>
          <w:sz w:val="32"/>
          <w:szCs w:val="32"/>
        </w:rPr>
        <w:t>将法治建设工作纳入党政领导班子会议重要议事议程，研究解决本地法治政府建设有关重大问题，定期分析法治建设工作推进情况，及时听取法治建设工作中存在的问题和困难，并对存在的问题和困难及时研究解决。制定2024年卜塔集镇法治政府建设实施规划、年度计划并组织实施。</w:t>
      </w:r>
      <w:r>
        <w:rPr>
          <w:rFonts w:hint="eastAsia" w:ascii="仿宋_GB2312" w:hAnsi="仿宋_GB2312" w:eastAsia="仿宋_GB2312" w:cs="仿宋_GB2312"/>
          <w:b/>
          <w:bCs/>
          <w:sz w:val="32"/>
          <w:szCs w:val="32"/>
        </w:rPr>
        <w:t>二是培育法治队伍。</w:t>
      </w:r>
      <w:r>
        <w:rPr>
          <w:rFonts w:hint="eastAsia" w:ascii="仿宋_GB2312" w:hAnsi="仿宋_GB2312" w:eastAsia="仿宋_GB2312" w:cs="仿宋_GB2312"/>
          <w:sz w:val="32"/>
          <w:szCs w:val="32"/>
        </w:rPr>
        <w:t>认真落实领导干部学法用法制度，并将法治学习列入党员干部教育内容，把遵守法律、依法办事情况作为考察干部的重要内容。坚持党管干部，把政治建设标准放在首位，坚持把熟悉法治的优秀干部充实到政法战线，把精锐力量充实到法治一线，持续优化政法干部队伍结构，提升整体运行功能。今年以来，通过举办干部法制教育培训班，共培训机关干部90余人。</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highlight w:val="none"/>
          <w:lang w:eastAsia="zh-CN"/>
        </w:rPr>
        <w:t>新增上报</w:t>
      </w:r>
      <w:r>
        <w:rPr>
          <w:rFonts w:hint="eastAsia" w:ascii="仿宋_GB2312" w:hAnsi="仿宋_GB2312" w:eastAsia="仿宋_GB2312" w:cs="仿宋_GB2312"/>
          <w:sz w:val="32"/>
          <w:szCs w:val="32"/>
          <w:highlight w:val="none"/>
          <w:lang w:val="en-US" w:eastAsia="zh-CN"/>
        </w:rPr>
        <w:t>3名全日制法学专业的司法协理员，确保政法工作队伍均有法律专业干部。</w:t>
      </w:r>
      <w:r>
        <w:rPr>
          <w:rFonts w:hint="eastAsia" w:ascii="仿宋_GB2312" w:hAnsi="仿宋_GB2312" w:eastAsia="仿宋_GB2312" w:cs="仿宋_GB2312"/>
          <w:b/>
          <w:bCs/>
          <w:sz w:val="32"/>
          <w:szCs w:val="32"/>
        </w:rPr>
        <w:t>三是强化制约监督。</w:t>
      </w:r>
      <w:r>
        <w:rPr>
          <w:rFonts w:hint="eastAsia" w:ascii="仿宋_GB2312" w:hAnsi="仿宋_GB2312" w:eastAsia="仿宋_GB2312" w:cs="仿宋_GB2312"/>
          <w:sz w:val="32"/>
          <w:szCs w:val="32"/>
        </w:rPr>
        <w:t>推动完善政府内部层级监督和专项监督，加强政府对其所属部门的监督，健全常态化、长效化监督机制，统筹推进对法治政府建设情况的考评和督促检查，对工作不力、问题较多的部门，及时约谈、责令整改、通报批评。发挥综合监督作用，依法全面履行监督职责，围绕保障改善民生、防范化解风险隐患等全镇工作大局，做好常态化“经济体检”工作，将法治政府建设与经济社会发展同部署、同推进、同督促、同考核、同奖惩。同时，做到自觉接受党内监督、人大监督、民主监督、社会和舆论监督，认真执行向本级人大报告工作、接受询问和质询等制度，及时研究办理人大代表提出的意见建议。2024年，共办理人大代表建议</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件，已全部办结并答复代表委员，</w:t>
      </w:r>
      <w:r>
        <w:rPr>
          <w:rFonts w:hint="eastAsia" w:ascii="仿宋_GB2312" w:hAnsi="仿宋_GB2312" w:eastAsia="仿宋_GB2312" w:cs="仿宋_GB2312"/>
          <w:sz w:val="32"/>
          <w:szCs w:val="32"/>
          <w:highlight w:val="none"/>
        </w:rPr>
        <w:t>满意率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 xml:space="preserve"> </w:t>
      </w:r>
    </w:p>
    <w:p w14:paraId="603175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）加强法治宣教，营造浓厚氛围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深入贯彻习近平法治思想，认真落实“八五”普法规划，以提高全镇干群的法治素养和法治意识为目标，采取多种形式和方法，广泛开展法治宣传教育活动，营造了浓厚的法治氛围。</w:t>
      </w:r>
      <w:r>
        <w:rPr>
          <w:rFonts w:hint="eastAsia" w:ascii="仿宋_GB2312" w:hAnsi="仿宋_GB2312" w:eastAsia="仿宋_GB2312" w:cs="仿宋_GB2312"/>
          <w:b/>
          <w:bCs/>
          <w:sz w:val="32"/>
          <w:szCs w:val="32"/>
        </w:rPr>
        <w:t>一是注重重点人群，突出重点内容。</w:t>
      </w:r>
      <w:r>
        <w:rPr>
          <w:rFonts w:hint="eastAsia" w:ascii="仿宋_GB2312" w:hAnsi="仿宋_GB2312" w:eastAsia="仿宋_GB2312" w:cs="仿宋_GB2312"/>
          <w:sz w:val="32"/>
          <w:szCs w:val="32"/>
        </w:rPr>
        <w:t>针对不同的人群，如领导干部、执法人员、农民工、青少年学生、老年人等，制定了相应的普法方案，解答群众关心的法律问题，提高群众的法律知识和法律意识。</w:t>
      </w:r>
      <w:r>
        <w:rPr>
          <w:rFonts w:hint="eastAsia" w:ascii="仿宋_GB2312" w:hAnsi="仿宋_GB2312" w:eastAsia="仿宋_GB2312" w:cs="仿宋_GB2312"/>
          <w:sz w:val="32"/>
          <w:szCs w:val="32"/>
          <w:lang w:eastAsia="zh-CN"/>
        </w:rPr>
        <w:t>同时，抓好安置帮教和社区矫正工作。</w:t>
      </w: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4年，我镇共接收2名刑满释放人员，现在册刑满释放人员共计40名。</w:t>
      </w:r>
      <w:r>
        <w:rPr>
          <w:rFonts w:hint="eastAsia" w:ascii="仿宋" w:hAnsi="仿宋" w:eastAsia="仿宋" w:cs="仿宋"/>
          <w:sz w:val="32"/>
          <w:szCs w:val="32"/>
          <w:lang w:eastAsia="zh-CN"/>
        </w:rPr>
        <w:t>今年以来，通过落实</w:t>
      </w:r>
      <w:r>
        <w:rPr>
          <w:rFonts w:hint="eastAsia" w:ascii="仿宋" w:hAnsi="仿宋" w:eastAsia="仿宋" w:cs="仿宋"/>
          <w:sz w:val="32"/>
          <w:szCs w:val="32"/>
        </w:rPr>
        <w:t>安置帮教责任书</w:t>
      </w:r>
      <w:r>
        <w:rPr>
          <w:rFonts w:hint="eastAsia" w:ascii="仿宋" w:hAnsi="仿宋" w:eastAsia="仿宋" w:cs="仿宋"/>
          <w:sz w:val="32"/>
          <w:szCs w:val="32"/>
          <w:lang w:eastAsia="zh-CN"/>
        </w:rPr>
        <w:t>、</w:t>
      </w:r>
      <w:r>
        <w:rPr>
          <w:rFonts w:hint="eastAsia" w:ascii="仿宋" w:hAnsi="仿宋" w:eastAsia="仿宋" w:cs="仿宋"/>
          <w:sz w:val="32"/>
          <w:szCs w:val="32"/>
        </w:rPr>
        <w:t>定期走访</w:t>
      </w:r>
      <w:r>
        <w:rPr>
          <w:rFonts w:hint="eastAsia" w:ascii="仿宋" w:hAnsi="仿宋" w:eastAsia="仿宋" w:cs="仿宋"/>
          <w:sz w:val="32"/>
          <w:szCs w:val="32"/>
          <w:lang w:eastAsia="zh-CN"/>
        </w:rPr>
        <w:t>、</w:t>
      </w:r>
      <w:r>
        <w:rPr>
          <w:rFonts w:hint="eastAsia" w:ascii="仿宋" w:hAnsi="仿宋" w:eastAsia="仿宋" w:cs="仿宋"/>
          <w:sz w:val="32"/>
          <w:szCs w:val="32"/>
        </w:rPr>
        <w:t>加强</w:t>
      </w:r>
      <w:r>
        <w:rPr>
          <w:rFonts w:hint="eastAsia" w:ascii="仿宋" w:hAnsi="仿宋" w:eastAsia="仿宋" w:cs="仿宋"/>
          <w:sz w:val="32"/>
          <w:szCs w:val="32"/>
          <w:lang w:eastAsia="zh-CN"/>
        </w:rPr>
        <w:t>法治宣传教育</w:t>
      </w:r>
      <w:r>
        <w:rPr>
          <w:rFonts w:hint="eastAsia" w:ascii="仿宋" w:hAnsi="仿宋" w:eastAsia="仿宋" w:cs="仿宋"/>
          <w:sz w:val="32"/>
          <w:szCs w:val="32"/>
        </w:rPr>
        <w:t>工作，我</w:t>
      </w:r>
      <w:r>
        <w:rPr>
          <w:rFonts w:hint="eastAsia" w:ascii="仿宋" w:hAnsi="仿宋" w:eastAsia="仿宋" w:cs="仿宋"/>
          <w:sz w:val="32"/>
          <w:szCs w:val="32"/>
          <w:lang w:eastAsia="zh-CN"/>
        </w:rPr>
        <w:t>镇</w:t>
      </w:r>
      <w:r>
        <w:rPr>
          <w:rFonts w:hint="eastAsia" w:ascii="仿宋" w:hAnsi="仿宋" w:eastAsia="仿宋" w:cs="仿宋"/>
          <w:sz w:val="32"/>
          <w:szCs w:val="32"/>
        </w:rPr>
        <w:t>安置帮教对象均已得到妥善安置，也无重新犯罪迹象。</w:t>
      </w:r>
      <w:r>
        <w:rPr>
          <w:rFonts w:hint="eastAsia" w:ascii="仿宋_GB2312" w:hAnsi="仿宋_GB2312" w:eastAsia="仿宋_GB2312" w:cs="仿宋_GB2312"/>
          <w:b/>
          <w:bCs/>
          <w:sz w:val="32"/>
          <w:szCs w:val="32"/>
        </w:rPr>
        <w:t>二是注重实干实效，创新宣传方式。</w:t>
      </w:r>
      <w:r>
        <w:rPr>
          <w:rFonts w:hint="eastAsia" w:ascii="仿宋_GB2312" w:hAnsi="仿宋_GB2312" w:eastAsia="仿宋_GB2312" w:cs="仿宋_GB2312"/>
          <w:sz w:val="32"/>
          <w:szCs w:val="32"/>
        </w:rPr>
        <w:t>结合实际情况，组织开展法治进校园、法治进社区、法治进企业等活动，以生动有趣的形式，普及法律知识，增强法治观念。今年以来，我镇联合司法所通过开展“送法进校园”“送法入企”“开学第一课”法治宣传等活动，共计开展普法宣传17次，发放相关宣传材料4800余份，法治宣传教育面达到6000余人次。</w:t>
      </w:r>
      <w:r>
        <w:rPr>
          <w:rFonts w:hint="eastAsia" w:ascii="仿宋_GB2312" w:hAnsi="仿宋_GB2312" w:eastAsia="仿宋_GB2312" w:cs="仿宋_GB2312"/>
          <w:b/>
          <w:bCs/>
          <w:sz w:val="32"/>
          <w:szCs w:val="32"/>
        </w:rPr>
        <w:t>三是注重示范引领，弘扬法治文化。</w:t>
      </w:r>
      <w:r>
        <w:rPr>
          <w:rFonts w:hint="eastAsia" w:ascii="仿宋_GB2312" w:hAnsi="仿宋_GB2312" w:eastAsia="仿宋_GB2312" w:cs="仿宋_GB2312"/>
          <w:sz w:val="32"/>
          <w:szCs w:val="32"/>
        </w:rPr>
        <w:t>加强对法治先进典型的宣传和表彰，如法律明白人、法治示范村等，充分发挥他们的示范作用和带动作用，激励全镇干群学法守法用法。我镇现有“法律明白人”52人，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highlight w:val="none"/>
          <w:lang w:eastAsia="zh-CN"/>
        </w:rPr>
        <w:t>“巾帼法律明白人”</w:t>
      </w:r>
      <w:r>
        <w:rPr>
          <w:rFonts w:hint="eastAsia" w:ascii="仿宋_GB2312" w:hAnsi="仿宋_GB2312" w:eastAsia="仿宋_GB2312" w:cs="仿宋_GB2312"/>
          <w:sz w:val="32"/>
          <w:szCs w:val="32"/>
          <w:highlight w:val="none"/>
          <w:lang w:val="en-US" w:eastAsia="zh-CN"/>
        </w:rPr>
        <w:t>19人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 xml:space="preserve">今年以来，共计开展培训6次，其中线下培训4次，线上培训2次，合计培训274人次。同时，建设和完善法治文化阵地，如法治文化公园、法治文化长廊、法治文化墙等，营造法治文化的氛围和气场，为法治政府建设提供强大的精神动力。    </w:t>
      </w:r>
    </w:p>
    <w:p w14:paraId="71251E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（三）推进职能转变，深化体制改革</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自觉运用法治思维和法治方式深化改革、推动发展、化解矛盾、维护稳定，全面正确履行政府职能，推进简政放权、放管结合、优化服务。</w:t>
      </w:r>
      <w:r>
        <w:rPr>
          <w:rFonts w:hint="eastAsia" w:ascii="仿宋_GB2312" w:hAnsi="仿宋_GB2312" w:eastAsia="仿宋_GB2312" w:cs="仿宋_GB2312"/>
          <w:b/>
          <w:bCs/>
          <w:sz w:val="32"/>
          <w:szCs w:val="32"/>
        </w:rPr>
        <w:t>一是规范执法程序、提高人员素质，推进服务型行政执法队伍建设。</w:t>
      </w:r>
      <w:r>
        <w:rPr>
          <w:rFonts w:hint="eastAsia" w:ascii="仿宋_GB2312" w:hAnsi="仿宋_GB2312" w:eastAsia="仿宋_GB2312" w:cs="仿宋_GB2312"/>
          <w:sz w:val="32"/>
          <w:szCs w:val="32"/>
        </w:rPr>
        <w:t>深入推进服务型执法，打造一支作风优良、素质过硬的执法队伍，确保执法既有温度又有力度。以加强思想教育和业务学习为切入点，开展行政执法学习培训活动，结合党纪学习教育，组织执法人员认真学习习近平法治思想和党中央、国务院有关行政执法和执法监督的重大决策部署，重点对市、县赋权乡镇73项行政处罚权事项清单进行了梳理，理清了执法主体和执法依据。今年以来，共组织集中学习培训7次，参加由县城管局、县司法局开展的统一培训5次。8名执法工作人员通过网上学习和考试，顺利通过县司法局组织的2024年度执法人员年度审验工作。积极开展“两违”治理。我镇采取“领导、宣传、打击、责任”的措施，坚持“先督促自拆，后组织强拆”的原则，深入开展违法占地和违法建设整治行动，对于“两违”行为，毫不手软，发现一处，坚决打击整改一处。今年以来，下发土地违法停建通知书7起，处理土地纠纷1处、及时制止群众取土违法建房1处。联合村建办、乡建办、国土等部门对豫东南高新区反馈25户违建房屋进行了逐户核查，完善相关档案资料。加强对街区整治，重点整治街面占道经营、门前乱堆乱放、车辆乱停乱放等违法行为。截至目前，共出动人员100多人次，上街整治30余次，开展广告牌集中清理3次，耐心劝导违法商户100多户。2024年以来，不存在以罚代管、一罚了之等行政处罚收费违规情况。</w:t>
      </w:r>
      <w:r>
        <w:rPr>
          <w:rFonts w:hint="eastAsia" w:ascii="仿宋_GB2312" w:hAnsi="仿宋_GB2312" w:eastAsia="仿宋_GB2312" w:cs="仿宋_GB2312"/>
          <w:b/>
          <w:bCs/>
          <w:sz w:val="32"/>
          <w:szCs w:val="32"/>
        </w:rPr>
        <w:t>二是深化简政放权、优化营商环境，推进“放管服”改革落到实处。</w:t>
      </w:r>
      <w:r>
        <w:rPr>
          <w:rFonts w:hint="eastAsia" w:ascii="仿宋_GB2312" w:hAnsi="仿宋_GB2312" w:eastAsia="仿宋_GB2312" w:cs="仿宋_GB2312"/>
          <w:sz w:val="32"/>
          <w:szCs w:val="32"/>
        </w:rPr>
        <w:t>持续深化政务服务事项标准化专项工作，按网上运行的最小粒度标准，统一清单要素，构建政务服务事项从事项准入、要素规范到事项发布工作体系，实现政务服务事项清单全覆盖、清单之外无事项，切实将“只跑一次”落在实处。推行帮办代办、减证便民，对未纳入保留清单事项一律不得再开具，切实减轻了企业和群众负担，行政审批事项实现提速办理。创新推进“一网通办”。优化升级潢川政务服务平台，积极推广“豫事办”APP，推进“互联网+监管”系统建设，构建政务服务“好差评”体系，全面对接省“好差评”评价系统，线上、线下满意度达到100%。</w:t>
      </w:r>
      <w:r>
        <w:rPr>
          <w:rFonts w:hint="eastAsia" w:ascii="仿宋_GB2312" w:hAnsi="仿宋_GB2312" w:eastAsia="仿宋_GB2312" w:cs="仿宋_GB2312"/>
          <w:b/>
          <w:bCs/>
          <w:sz w:val="32"/>
          <w:szCs w:val="32"/>
        </w:rPr>
        <w:t>三是推进依法治理、加强行政矛调，推进构成大协同工作体系。</w:t>
      </w:r>
      <w:r>
        <w:rPr>
          <w:rFonts w:hint="eastAsia" w:ascii="仿宋_GB2312" w:hAnsi="仿宋_GB2312" w:eastAsia="仿宋_GB2312" w:cs="仿宋_GB2312"/>
          <w:sz w:val="32"/>
          <w:szCs w:val="32"/>
        </w:rPr>
        <w:t>筑牢法治思维，在法治轨道上加快推进治理体系和治理能力现代化。构建以社会治理中心为载体，人民调解、行政调解、司法调解、行业性专业性调解联动的大调解工作格局，形成“法、公、调、访、律、网”全流程衔接工作体系。2024年以来，通过平安建设办公室化解信访案件13件、受理处置12345热线63件、调解矛盾纠纷49件，调解成功率达100％。通过坚持重大矛盾主动介入调解制度、完善矛盾纠纷调处制度、有效落实调解回访工作制度、加强人民调解员的业务培训，司法所调解案件共计163件，其中书面113件，口头50件，调解成功率达100%。全年未发生因调解不当导致的群体性事件和刑事案件，较好地实现了“小事不出村，大事不出镇，矛盾不上交”的化解目标。</w:t>
      </w:r>
      <w:r>
        <w:rPr>
          <w:rFonts w:hint="eastAsia" w:ascii="仿宋_GB2312" w:hAnsi="仿宋_GB2312" w:eastAsia="仿宋_GB2312" w:cs="仿宋_GB2312"/>
          <w:b/>
          <w:bCs/>
          <w:sz w:val="32"/>
          <w:szCs w:val="32"/>
        </w:rPr>
        <w:t>四是筑牢底线思维、聚焦“三零”创建，推进镇社会秩序和谐稳定。</w:t>
      </w:r>
      <w:r>
        <w:rPr>
          <w:rFonts w:hint="eastAsia" w:ascii="仿宋_GB2312" w:hAnsi="仿宋_GB2312" w:eastAsia="仿宋_GB2312" w:cs="仿宋_GB2312"/>
          <w:sz w:val="32"/>
          <w:szCs w:val="32"/>
        </w:rPr>
        <w:t>我镇把“三零”创建工作列入年度考核目标中，实行一票否决制，从而明确了责任，提高了认识。按照“零事故、零上访、零案件”的工作思路，有效整合综治办、信访办、司法所、派出所等方面力量积极开展工作，为全年扎实做好“三零”创建、平安建设等工作打下坚实基础。通过制作宣传版面100余块、大型户外墙体标语50处、书写标语1000条、悬挂横幅200条、发放宣传材料20000余份，集中组织开展平安建设、“法律六进”、反邪教知识、国家安全、“三零”创建等集中宣传活动，做到“三零”创建工作宣传进村、入组、入户，提高了广大干群的思想认识，促进了“三零”创建工作措施的全面落实，在全镇范围内营造了学法、用法、知法、守法、护法以及群众积极参与“三零”创建、平安建设良好氛围。同时，结合当前反邪教工作面临的紧迫形势，我镇严格坚持每月开展一次清理和排查邪教活动，并对发现的邪教线索第一时间调查处理。经过多次排查清理，已成功转化3名法轮功练习者，1名法轮功练习者正在转化中，群众能自觉做到抵制邪教组织。配强治安巡防力量。每村成立了至少10人的“卜集义警”义务巡逻队伍，对各辖区内持续开展夜间巡逻，增强了基层治安防范力量，有力地促进全镇的治安形势持续稳定。</w:t>
      </w:r>
    </w:p>
    <w:p w14:paraId="33820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三、2024年法治政府建设存在的不足和原因</w:t>
      </w:r>
    </w:p>
    <w:p w14:paraId="29645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在肯定成绩的同时，我们也要清醒地认识到，2024年，虽然我镇在推进法治政府建设上取得了一定进步，但还不能完全适应新时代、新形势和新要求，与人民群众的期盼相比，仍有不小的差距。</w:t>
      </w:r>
      <w:r>
        <w:rPr>
          <w:rFonts w:hint="eastAsia" w:ascii="仿宋_GB2312" w:hAnsi="仿宋_GB2312" w:eastAsia="仿宋_GB2312" w:cs="仿宋_GB2312"/>
          <w:b/>
          <w:bCs/>
          <w:sz w:val="32"/>
          <w:szCs w:val="32"/>
        </w:rPr>
        <w:t>一是宣传教育仍待提升。</w:t>
      </w:r>
      <w:r>
        <w:rPr>
          <w:rFonts w:hint="eastAsia" w:ascii="仿宋_GB2312" w:hAnsi="仿宋_GB2312" w:eastAsia="仿宋_GB2312" w:cs="仿宋_GB2312"/>
          <w:sz w:val="32"/>
          <w:szCs w:val="32"/>
        </w:rPr>
        <w:t>我镇虽积极进行普法宣传，但形式相对单一，大都停留在拉横幅、发信息、发传单、贴标语的简单层面，难以进一步带动全面学法氛围；对群众的普法力度相对较弱，群众参与度不够高，缺乏互动性和创新性；法治宣传教育基础薄弱，镇域青壮年大多外出，留守在家的主要是老人、儿童，法治观念淡薄，需进一步提高，法治宣传教育效果不够明显，部分群众对于行政部门的执法行为表现出难以理解、不够配合的情况。</w:t>
      </w:r>
      <w:r>
        <w:rPr>
          <w:rFonts w:hint="eastAsia" w:ascii="仿宋_GB2312" w:hAnsi="仿宋_GB2312" w:eastAsia="仿宋_GB2312" w:cs="仿宋_GB2312"/>
          <w:b/>
          <w:bCs/>
          <w:sz w:val="32"/>
          <w:szCs w:val="32"/>
        </w:rPr>
        <w:t>二是队伍建设亟待增强。</w:t>
      </w:r>
      <w:r>
        <w:rPr>
          <w:rFonts w:hint="eastAsia" w:ascii="仿宋_GB2312" w:hAnsi="仿宋_GB2312" w:eastAsia="仿宋_GB2312" w:cs="仿宋_GB2312"/>
          <w:sz w:val="32"/>
          <w:szCs w:val="32"/>
        </w:rPr>
        <w:t>镇村两级缺少法律专业人才，无法进行全面覆盖，法律咨询服务点业务水平较低，法律专业人员和具备法律职业资格的人员偏少，配备紧张，不便于工作开展；规范执法意识有待进一步加强，部分干部职工对相关法律法规学习不深，对行政执法程序掌握不透，分析问题和解决问题的能力有待提高，推进服务型行政执法建设工作仍需加力加压。</w:t>
      </w:r>
      <w:r>
        <w:rPr>
          <w:rFonts w:hint="eastAsia" w:ascii="仿宋_GB2312" w:hAnsi="仿宋_GB2312" w:eastAsia="仿宋_GB2312" w:cs="仿宋_GB2312"/>
          <w:b/>
          <w:bCs/>
          <w:sz w:val="32"/>
          <w:szCs w:val="32"/>
        </w:rPr>
        <w:t>三是法治建设发展不平衡、不充分问题需要解决。</w:t>
      </w:r>
      <w:r>
        <w:rPr>
          <w:rFonts w:hint="eastAsia" w:ascii="仿宋_GB2312" w:hAnsi="仿宋_GB2312" w:eastAsia="仿宋_GB2312" w:cs="仿宋_GB2312"/>
          <w:sz w:val="32"/>
          <w:szCs w:val="32"/>
        </w:rPr>
        <w:t>村镇干部日常工作繁忙，组织全员法治培训的时间一般都以半天为限，很难深入地对法律条规进行详细讲解，往往浅尝辄止，各村、各部门依法办事、依法行政的水平参差不齐，存在一定差距，难以应对当前建设工作需要。</w:t>
      </w:r>
    </w:p>
    <w:p w14:paraId="2C7EA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四、2025年工作计划</w:t>
      </w:r>
    </w:p>
    <w:p w14:paraId="76E05A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丰富形式，持续营造良好法治氛围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rPr>
        <w:t>一是抓基础。</w:t>
      </w:r>
      <w:r>
        <w:rPr>
          <w:rFonts w:hint="eastAsia" w:ascii="仿宋_GB2312" w:hAnsi="仿宋_GB2312" w:eastAsia="仿宋_GB2312" w:cs="仿宋_GB2312"/>
          <w:sz w:val="32"/>
          <w:szCs w:val="32"/>
        </w:rPr>
        <w:t>进一步加大对法治宣传经费的投入，积极改善法治宣传必备的通讯、交通工具条件。</w:t>
      </w:r>
      <w:r>
        <w:rPr>
          <w:rFonts w:hint="eastAsia" w:ascii="仿宋_GB2312" w:hAnsi="仿宋_GB2312" w:eastAsia="仿宋_GB2312" w:cs="仿宋_GB2312"/>
          <w:b/>
          <w:bCs/>
          <w:sz w:val="32"/>
          <w:szCs w:val="32"/>
        </w:rPr>
        <w:t>二是兜底线。</w:t>
      </w:r>
      <w:r>
        <w:rPr>
          <w:rFonts w:hint="eastAsia" w:ascii="仿宋_GB2312" w:hAnsi="仿宋_GB2312" w:eastAsia="仿宋_GB2312" w:cs="仿宋_GB2312"/>
          <w:sz w:val="32"/>
          <w:szCs w:val="32"/>
        </w:rPr>
        <w:t>抓紧紧抓农村法治宣传教育这个“死角”，利用灵活多样的宣传形式，持续深入开展好“八五”普法、“送法下乡”、法治讲座等活动，大力宣传法律知识、依法行政，让群众知法、学法、懂法、用法，增强利用法律武器保护自己合法权益的意识。</w:t>
      </w:r>
      <w:r>
        <w:rPr>
          <w:rFonts w:hint="eastAsia" w:ascii="仿宋_GB2312" w:hAnsi="仿宋_GB2312" w:eastAsia="仿宋_GB2312" w:cs="仿宋_GB2312"/>
          <w:b/>
          <w:bCs/>
          <w:sz w:val="32"/>
          <w:szCs w:val="32"/>
        </w:rPr>
        <w:t>三是做表率。</w:t>
      </w:r>
      <w:r>
        <w:rPr>
          <w:rFonts w:hint="eastAsia" w:ascii="仿宋_GB2312" w:hAnsi="仿宋_GB2312" w:eastAsia="仿宋_GB2312" w:cs="仿宋_GB2312"/>
          <w:sz w:val="32"/>
          <w:szCs w:val="32"/>
        </w:rPr>
        <w:t>增强领导干部自身的法治教育和学习，牢固树立法律权威至上、法律大于权力、权力服从法律的观念，在发展经济社会事务、协调处理矛盾纠纷时，善于运用法律手段解决问题。通过学法用法考试、主题党日集中学习等活动，增强干部职工的法治意识和依法行政水平，努力提高机关工作人员的法律素质和依法办事能力，树立良好的法治政府形象，营造良好的法治环境。</w:t>
      </w:r>
    </w:p>
    <w:p w14:paraId="5E2E8C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靶向发力，着力提高依法行政水平</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rPr>
        <w:t>一是严要求强队伍。</w:t>
      </w:r>
      <w:r>
        <w:rPr>
          <w:rFonts w:hint="eastAsia" w:ascii="仿宋_GB2312" w:hAnsi="仿宋_GB2312" w:eastAsia="仿宋_GB2312" w:cs="仿宋_GB2312"/>
          <w:sz w:val="32"/>
          <w:szCs w:val="32"/>
        </w:rPr>
        <w:t>全面推进依法行政，建设一支政治强、作风硬、业务精的法制工作队伍。制定法制工作人员素质培训计划，逐步实现人员专业化，办公自动化，办事程序化，处事高效化的目标。</w:t>
      </w:r>
      <w:r>
        <w:rPr>
          <w:rFonts w:hint="eastAsia" w:ascii="仿宋_GB2312" w:hAnsi="仿宋_GB2312" w:eastAsia="仿宋_GB2312" w:cs="仿宋_GB2312"/>
          <w:b/>
          <w:bCs/>
          <w:sz w:val="32"/>
          <w:szCs w:val="32"/>
        </w:rPr>
        <w:t>二是拓思路深谋划。</w:t>
      </w:r>
      <w:r>
        <w:rPr>
          <w:rFonts w:hint="eastAsia" w:ascii="仿宋_GB2312" w:hAnsi="仿宋_GB2312" w:eastAsia="仿宋_GB2312" w:cs="仿宋_GB2312"/>
          <w:sz w:val="32"/>
          <w:szCs w:val="32"/>
        </w:rPr>
        <w:t>严格执行依法行政工作考核制度，规范行政执法行为，提高依法行政能力。加强政府决策调研，探索思考政府职能转变及体制改革等前沿问题，拓宽依法行政的思路，探索解决实际工作中的行政执法问题，充分发挥助手作用。</w:t>
      </w:r>
      <w:r>
        <w:rPr>
          <w:rFonts w:hint="eastAsia" w:ascii="仿宋_GB2312" w:hAnsi="仿宋_GB2312" w:eastAsia="仿宋_GB2312" w:cs="仿宋_GB2312"/>
          <w:b/>
          <w:bCs/>
          <w:sz w:val="32"/>
          <w:szCs w:val="32"/>
        </w:rPr>
        <w:t>三是促转型优服务。</w:t>
      </w:r>
      <w:r>
        <w:rPr>
          <w:rFonts w:hint="eastAsia" w:ascii="仿宋_GB2312" w:hAnsi="仿宋_GB2312" w:eastAsia="仿宋_GB2312" w:cs="仿宋_GB2312"/>
          <w:sz w:val="32"/>
          <w:szCs w:val="32"/>
        </w:rPr>
        <w:t>强化服务型执法理念教育，把服务型行政执法相关知识纳入领导干部学法、行政执法人员资格考试的重要内容。领导干部要牢固树立“依法治国、执法为民、公平正义、服务大局、党的领导”服务理念，将其转化为自觉行动，切实提高运用服务型行政执法理念开展工作和化解矛盾的能力。</w:t>
      </w:r>
    </w:p>
    <w:p w14:paraId="592A020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强化责任，加大依法治镇监督力度。</w:t>
      </w:r>
      <w:r>
        <w:rPr>
          <w:rFonts w:hint="eastAsia" w:ascii="仿宋_GB2312" w:hAnsi="仿宋_GB2312" w:eastAsia="仿宋_GB2312" w:cs="仿宋_GB2312"/>
          <w:sz w:val="32"/>
          <w:szCs w:val="32"/>
        </w:rPr>
        <w:t>进一步完善相关法规和制度，紧紧围绕“职能科学、权责法定、执法严明、公开公正、廉洁高效、守法诚信”的法治政府总体建设目标，通过深化行政审批制度改革，完善政务服务系统，健全政府法律顾问制度，逐步健全依法决策机制。加强规范性文件监管，加强行政执法监督检查，不断改进行政执法；完善政府内部监督，强化重点领域监督，从而强化对行政权力的制约和监督，全面推进政务公开，加强政府信息透明度，自觉接受社会和群众的监督。</w:t>
      </w:r>
    </w:p>
    <w:p w14:paraId="175BF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在新时代、新起点上，我镇将进一步提高政治站位，全体干部职工将凝聚共识，齐心全力，精心谋划“八五”普法，</w:t>
      </w:r>
      <w:r>
        <w:rPr>
          <w:rFonts w:hint="eastAsia" w:ascii="仿宋_GB2312" w:hAnsi="仿宋_GB2312" w:eastAsia="仿宋_GB2312" w:cs="仿宋_GB2312"/>
          <w:sz w:val="32"/>
          <w:szCs w:val="32"/>
          <w:lang w:eastAsia="zh-CN"/>
        </w:rPr>
        <w:t>坚定县委</w:t>
      </w:r>
      <w:r>
        <w:rPr>
          <w:rFonts w:hint="eastAsia" w:ascii="仿宋_GB2312" w:hAnsi="仿宋_GB2312" w:eastAsia="仿宋_GB2312" w:cs="仿宋_GB2312"/>
          <w:sz w:val="32"/>
          <w:szCs w:val="32"/>
          <w:lang w:val="en-US" w:eastAsia="zh-CN"/>
        </w:rPr>
        <w:t>12345总体思路，紧扣139工作体系，</w:t>
      </w:r>
      <w:r>
        <w:rPr>
          <w:rFonts w:hint="eastAsia" w:ascii="仿宋_GB2312" w:hAnsi="仿宋_GB2312" w:eastAsia="仿宋_GB2312" w:cs="仿宋_GB2312"/>
          <w:sz w:val="32"/>
          <w:szCs w:val="32"/>
        </w:rPr>
        <w:t>继续以法治政府建设工作为契机，紧紧围绕法治政府建设这个工作重点，规范行政执法行为，努力建设法治型政府，为奋力谱写新时代坚持和发展中国特色社会主义新篇章营造良好法治氛围，努力推动卜塔集镇法治政府建设工作迈上新台阶。</w:t>
      </w:r>
    </w:p>
    <w:p w14:paraId="79CF3D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8DFD5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C16E3F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3F2CA-2122-46D5-8C10-0264E3DC49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E1F438-469C-42ED-8295-7EB49727C1B1}"/>
  </w:font>
  <w:font w:name="仿宋_GB2312">
    <w:panose1 w:val="02010609030101010101"/>
    <w:charset w:val="86"/>
    <w:family w:val="auto"/>
    <w:pitch w:val="default"/>
    <w:sig w:usb0="00000001" w:usb1="080E0000" w:usb2="00000000" w:usb3="00000000" w:csb0="00040000" w:csb1="00000000"/>
    <w:embedRegular r:id="rId3" w:fontKey="{E51A3F7B-0092-4C46-8902-90035D7277D9}"/>
  </w:font>
  <w:font w:name="方正小标宋简体">
    <w:panose1 w:val="03000509000000000000"/>
    <w:charset w:val="86"/>
    <w:family w:val="auto"/>
    <w:pitch w:val="default"/>
    <w:sig w:usb0="00000001" w:usb1="080E0000" w:usb2="00000000" w:usb3="00000000" w:csb0="00040000" w:csb1="00000000"/>
    <w:embedRegular r:id="rId4" w:fontKey="{DE0D12F3-4726-4353-AC40-91E3E9BA6425}"/>
  </w:font>
  <w:font w:name="楷体_GB2312">
    <w:panose1 w:val="02010609030101010101"/>
    <w:charset w:val="86"/>
    <w:family w:val="auto"/>
    <w:pitch w:val="default"/>
    <w:sig w:usb0="00000001" w:usb1="080E0000" w:usb2="00000000" w:usb3="00000000" w:csb0="00040000" w:csb1="00000000"/>
    <w:embedRegular r:id="rId5" w:fontKey="{77EAE65D-D015-4180-AF97-C0842BF9DAFC}"/>
  </w:font>
  <w:font w:name="仿宋">
    <w:panose1 w:val="02010609060101010101"/>
    <w:charset w:val="86"/>
    <w:family w:val="auto"/>
    <w:pitch w:val="default"/>
    <w:sig w:usb0="800002BF" w:usb1="38CF7CFA" w:usb2="00000016" w:usb3="00000000" w:csb0="00040001" w:csb1="00000000"/>
    <w:embedRegular r:id="rId6" w:fontKey="{A343DCE9-7E9F-405A-8714-F3DE37A4AA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956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9DE6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59DE6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F82DA"/>
    <w:multiLevelType w:val="singleLevel"/>
    <w:tmpl w:val="3CAF82DA"/>
    <w:lvl w:ilvl="0" w:tentative="0">
      <w:start w:val="1"/>
      <w:numFmt w:val="chineseCounting"/>
      <w:suff w:val="nothing"/>
      <w:lvlText w:val="（%1）"/>
      <w:lvlJc w:val="left"/>
      <w:rPr>
        <w:rFonts w:hint="eastAsia" w:ascii="楷体" w:hAnsi="楷体" w:eastAsia="楷体" w:cs="楷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745E4"/>
    <w:rsid w:val="081F77FC"/>
    <w:rsid w:val="08F5707C"/>
    <w:rsid w:val="2CCD678E"/>
    <w:rsid w:val="48D634FE"/>
    <w:rsid w:val="4C54226C"/>
    <w:rsid w:val="557745E4"/>
    <w:rsid w:val="620F2070"/>
    <w:rsid w:val="654D7391"/>
    <w:rsid w:val="6BCC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44"/>
      <w:szCs w:val="44"/>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6343</Words>
  <Characters>6456</Characters>
  <Lines>0</Lines>
  <Paragraphs>0</Paragraphs>
  <TotalTime>11</TotalTime>
  <ScaleCrop>false</ScaleCrop>
  <LinksUpToDate>false</LinksUpToDate>
  <CharactersWithSpaces>6466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2024-12-02T00:18:00Z</dcterms:created>
  <dc:creator>微信用户</dc:creator>
  <cp:lastModifiedBy>银华</cp:lastModifiedBy>
  <cp:lastPrinted>2024-12-03T09:32:00Z</cp:lastPrinted>
  <dcterms:modified xsi:type="dcterms:W3CDTF">2025-03-12T00:22:21Z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102A7B649AE545FB9D1D312E6BB90167_13</vt:lpwstr>
  </property>
  <property fmtid="{D5CDD505-2E9C-101B-9397-08002B2CF9AE}" pid="4" name="KSOTemplateDocerSaveRecord">
    <vt:lpwstr>eyJoZGlkIjoiNzAwNWVlOWNmNWEzMmI0ZWMxMTIzNTQzMjk4NTUzMjEiLCJ1c2VySWQiOiI2NTU0NTYyMTUifQ==</vt:lpwstr>
  </property>
</Properties>
</file>