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4457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踅孜镇2024年法治政府建设工作报告</w:t>
      </w:r>
    </w:p>
    <w:p w14:paraId="5DADA373"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3A677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踅孜镇在县委、县政府的正确领导下，认真贯彻落实党的二十大精神和党的二十届三中全会精神，坚持以习近平新时代中国特色社会主义思想、习近平法治思想为指导，严格依法履行法定职责，规范行政行为，进一步推进法治政府建设取得新的进展和成效，现将我镇2024年法治政府建设情况报告如下。</w:t>
      </w:r>
    </w:p>
    <w:p w14:paraId="604CE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一、2024年党政主要负责人履行推进法治建设第一责任人职责，加强法治政府建设的有关情况</w:t>
      </w:r>
    </w:p>
    <w:p w14:paraId="1BBE8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明确党政主要负责人为推进法治建设第一责任人，强化党政主要负责人推进法治政府建设的责任，细化工作责任，落实主体责任。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深入学习贯彻习近平法治思想。紧紧抓住领导干部这个“关键少数”，将学习习近平法治思想纳入年度学习计划，把法治学习纳入领导班子学习的重要内容，高效推进习近平法治思想入脑入心。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健全法治建设推进机制。积极发挥党委政府谋全局、抓大事的职能作用，要求各部门要严格保证执法、支持司法、带头守法。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履行第一责任人职责。政府主要负责人自觉履行法治建设第一责任人职责，加强对各项工作的指导，及时研究法治政府建设重大事项，带头落实依法决策、民主决策制度，并多次就法治政府建设工作进行安排部署。</w:t>
      </w:r>
    </w:p>
    <w:p w14:paraId="6F309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05DD3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二、2024年推进法治政府建设的主要举措和成效</w:t>
      </w:r>
    </w:p>
    <w:p w14:paraId="3EB8F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（一）加强法治宣传教育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我镇积极开展法治宣传教育活动，通过举办法律知识讲座、法律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顾问</w:t>
      </w:r>
      <w:r>
        <w:rPr>
          <w:rFonts w:hint="eastAsia" w:ascii="仿宋_GB2312" w:hAnsi="仿宋_GB2312" w:eastAsia="仿宋_GB2312" w:cs="仿宋_GB2312"/>
          <w:sz w:val="32"/>
          <w:szCs w:val="32"/>
        </w:rPr>
        <w:t>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发放宣传册</w:t>
      </w:r>
      <w:r>
        <w:rPr>
          <w:rFonts w:hint="eastAsia" w:ascii="仿宋_GB2312" w:hAnsi="仿宋_GB2312" w:eastAsia="仿宋_GB2312" w:cs="仿宋_GB2312"/>
          <w:sz w:val="32"/>
          <w:szCs w:val="32"/>
        </w:rPr>
        <w:t>等形式，提高群众的法律意识和法律素养。同时，充分利用媒体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广泛宣传法律法规，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使法治精神在乡镇得到广泛传播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D41E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（二）完善法治工作机制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我镇不断加强政府决策的法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治</w:t>
      </w:r>
      <w:r>
        <w:rPr>
          <w:rFonts w:hint="eastAsia" w:ascii="仿宋_GB2312" w:hAnsi="仿宋_GB2312" w:eastAsia="仿宋_GB2312" w:cs="仿宋_GB2312"/>
          <w:sz w:val="32"/>
          <w:szCs w:val="32"/>
        </w:rPr>
        <w:t>化、规范化建设，完善了政府决策程序和议事规则。同时，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积极向县政府申报招录法律人才队伍，补充了3名司法协理员，其中法学专业人才1名。法律人才的充实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监督，规范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执法行为，提高了执法公正性和效率。此外，我镇还积极推进政务公开，让群众了解政府决策和执行过程。</w:t>
      </w:r>
    </w:p>
    <w:p w14:paraId="2D2A1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服务型行政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执法队伍建设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将注重执法队伍的素质和能力建设，加强执法人员的培训和管理，提高执法人员的法律素养和业务能力，严格要求服务型行政执法，今年办理行政执法案件1起。同时，我镇还建立了严格的执法监督机制，对执法行为进行监督和评估，做到执法行为的公正性和合法性，确保服务型行政执法做到实处。</w:t>
      </w:r>
    </w:p>
    <w:p w14:paraId="0C7D9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行政调解工作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行政调解工作紧紧围绕“以人民为中心”的发展思想，坚持“依法依规、公正公平、调解优先”的原则，积极开展矛盾纠纷排查工作，通过深入村、企业、学校等单位，了解群众的需求和矛盾纠纷情况，针对排查出的矛盾纠纷，及时组织调解人员进行调解，截止目前，我镇人民调解委员会共调解案件57起，调解成功溯源治理案件2起，有效化解了大量的社会矛盾和纠纷。</w:t>
      </w:r>
    </w:p>
    <w:p w14:paraId="20B15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三、2024年推进法治政府建设存在的不足、原因和问题整改情况</w:t>
      </w:r>
    </w:p>
    <w:p w14:paraId="536F7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尽管我镇在法治政府建设方面取得了显著成效，但仍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一些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不足</w:t>
      </w:r>
      <w:r>
        <w:rPr>
          <w:rFonts w:hint="eastAsia" w:ascii="仿宋_GB2312" w:hAnsi="仿宋_GB2312" w:eastAsia="仿宋_GB2312" w:cs="仿宋_GB2312"/>
          <w:sz w:val="32"/>
          <w:szCs w:val="32"/>
        </w:rPr>
        <w:t>和问题。一是部分群众的法律意识仍需进一步提高；二是执法队伍建设仍需加强；三是法治工作机制仍需进一步完善。针对这些问题，我们将进一步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健全法治工作机制，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法治宣传教育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用专业的人才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行政执法监督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力度，严格执法人员的管理和培训等。</w:t>
      </w:r>
    </w:p>
    <w:p w14:paraId="2FE8B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四、2025年推进法治政府建设的初步安排</w:t>
      </w:r>
    </w:p>
    <w:p w14:paraId="077B0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（一）加强普法宣传教育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我镇将继续加强普法宣传教育，通过多种形式和渠道提高群众的法律意识和法律素养。同时，将加强对青少年的法律教育，培养他们的法治观念和法律意识。</w:t>
      </w:r>
    </w:p>
    <w:p w14:paraId="2F484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（二）深化法治政府建设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我镇将继续深化法治政府建设，进一步完善政府决策程序和议事规则，加强行政执法监督，规范执法行为。同时，我镇将加强政务公开工作，让群众更好地了解政府决策和执行过程。</w:t>
      </w:r>
    </w:p>
    <w:p w14:paraId="45EA8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（三）加强执法队伍建设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我镇将继续加强执法队伍建设，提高执法人员的素质和能力。同时，将建立更加严格的执法监督机制，对执法行为进行监督和评估，确保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公正公平公开的执法环境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2455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的来说，我们在2024年取得了可喜的进展和成就。未来，我们将继续深化改革，加大工作力度，不断提升法治政府建设工作的质量与水平。同时我们也将积极探索和寻找更加符合实际情况的新方法和新模式，使乡镇的治理体系和治理能力更加现代化和科学化。我们坚信在全社会的共同努力下，我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踅孜</w:t>
      </w:r>
      <w:r>
        <w:rPr>
          <w:rFonts w:hint="eastAsia" w:ascii="仿宋_GB2312" w:hAnsi="仿宋_GB2312" w:eastAsia="仿宋_GB2312" w:cs="仿宋_GB2312"/>
          <w:sz w:val="32"/>
          <w:szCs w:val="32"/>
        </w:rPr>
        <w:t>镇法治政府建设工作一定会取得更加辉煌的成果。</w:t>
      </w:r>
    </w:p>
    <w:p w14:paraId="6E6BB034"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 w14:paraId="19B44C28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6C0A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41A767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41A767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F07E6"/>
    <w:rsid w:val="7EBF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2025-03-12T07:15:00Z</dcterms:created>
  <dc:creator>银华</dc:creator>
  <cp:lastModifiedBy>银华</cp:lastModifiedBy>
  <dcterms:modified xsi:type="dcterms:W3CDTF">2025-03-12T07:18:09Z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A59C95DF41F54976BC531BE9D0098A10_11</vt:lpwstr>
  </property>
  <property fmtid="{D5CDD505-2E9C-101B-9397-08002B2CF9AE}" pid="4" name="KSOTemplateDocerSaveRecord">
    <vt:lpwstr>eyJoZGlkIjoiNzAwNWVlOWNmNWEzMmI0ZWMxMTIzNTQzMjk4NTUzMjEiLCJ1c2VySWQiOiI2NTU0NTYyMTUifQ==</vt:lpwstr>
  </property>
</Properties>
</file>