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91C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潢川县退役军人事务局</w:t>
      </w:r>
    </w:p>
    <w:p w14:paraId="4EABE2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32"/>
          <w:szCs w:val="32"/>
          <w:lang w:val="en-US" w:eastAsia="zh-CN"/>
        </w:rPr>
      </w:pPr>
      <w:r>
        <w:rPr>
          <w:rFonts w:hint="eastAsia" w:ascii="黑体" w:hAnsi="黑体" w:eastAsia="黑体" w:cs="黑体"/>
          <w:color w:val="000000"/>
          <w:sz w:val="44"/>
          <w:szCs w:val="44"/>
          <w:lang w:val="en-US" w:eastAsia="zh-CN"/>
        </w:rPr>
        <w:t>2024年法治政府建设工作报告</w:t>
      </w:r>
    </w:p>
    <w:p w14:paraId="12CB38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2024年，潢川县退役军人事务局坚持以习近平新时代中国特色社会主义思想为指导，深入学习贯彻党的二十大和二十届二中、三中全会以及习近平法治思想，坚持依法治国新理念新思想新战略，紧紧围绕中央、省、市、县法治政府建设工作要点，统筹推进各项工作，现将2024年法治政府建设工作情况报告如下：</w:t>
      </w:r>
    </w:p>
    <w:p w14:paraId="0F2DE6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一、2024年党政主要负责人履行推进法治建设第一责任人职责，加强法治政府建设的有关情况</w:t>
      </w:r>
    </w:p>
    <w:p w14:paraId="2B5ED3B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b/>
          <w:bCs/>
          <w:color w:val="000000"/>
          <w:sz w:val="32"/>
          <w:szCs w:val="32"/>
          <w:lang w:val="en-US" w:eastAsia="zh-CN"/>
        </w:rPr>
        <w:t>落实第一责任人责任。</w:t>
      </w:r>
      <w:r>
        <w:rPr>
          <w:rFonts w:hint="eastAsia" w:ascii="仿宋_GB2312" w:hAnsi="仿宋_GB2312" w:eastAsia="仿宋_GB2312" w:cs="仿宋_GB2312"/>
          <w:color w:val="000000"/>
          <w:sz w:val="32"/>
          <w:szCs w:val="32"/>
          <w:lang w:val="en-US" w:eastAsia="zh-CN"/>
        </w:rPr>
        <w:t>坚定落实党政主要负责人履行法治政府建设第一责任人职责，研究制定年度工作要点和责任分工，将推进法治政府建设工作纳入年度重点工作任务。严格履行重大执法决定法治审核第一责任人和规范性文件合法性审核第一责任人责任。强化行政处罚、行政确认等相关工作组织领导，全面推行规范性文件合法性审核机制。</w:t>
      </w:r>
    </w:p>
    <w:p w14:paraId="17B6E10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b/>
          <w:bCs/>
          <w:color w:val="000000"/>
          <w:sz w:val="32"/>
          <w:szCs w:val="32"/>
          <w:lang w:val="en-US" w:eastAsia="zh-CN"/>
        </w:rPr>
        <w:t>带头学法用法。</w:t>
      </w:r>
      <w:r>
        <w:rPr>
          <w:rFonts w:hint="eastAsia" w:ascii="仿宋_GB2312" w:hAnsi="仿宋_GB2312" w:eastAsia="仿宋_GB2312" w:cs="仿宋_GB2312"/>
          <w:color w:val="000000"/>
          <w:sz w:val="32"/>
          <w:szCs w:val="32"/>
          <w:lang w:val="en-US" w:eastAsia="zh-CN"/>
        </w:rPr>
        <w:t>将习近平法治思想以及党内法规、宪法、法律法规纳入理论学习中心组学习内容，及时传达习近平总书记关于退役军人工作的重要讲话、指示批示精神以及中央重要文件精神。党组理论学习中心组开展党内法规及国家法律集中学习7次。</w:t>
      </w:r>
    </w:p>
    <w:p w14:paraId="40258C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b/>
          <w:bCs/>
          <w:color w:val="000000"/>
          <w:sz w:val="32"/>
          <w:szCs w:val="32"/>
          <w:lang w:val="en-US" w:eastAsia="zh-CN"/>
        </w:rPr>
        <w:t>（三）坚持科学决策。</w:t>
      </w:r>
      <w:r>
        <w:rPr>
          <w:rFonts w:hint="eastAsia" w:ascii="仿宋_GB2312" w:hAnsi="仿宋_GB2312" w:eastAsia="仿宋_GB2312" w:cs="仿宋_GB2312"/>
          <w:color w:val="000000"/>
          <w:sz w:val="32"/>
          <w:szCs w:val="32"/>
          <w:lang w:val="en-US" w:eastAsia="zh-CN"/>
        </w:rPr>
        <w:t>坚持民主集中制，集体研究讨论决定重大事项，充分调查研究、广泛征求意见。及时公布政务信息，保障群众的参与权、知情权和监督权，持续强化党内监督，提升行政水平。坚持领导干部述职述廉制度和重大事项报告制度。</w:t>
      </w:r>
    </w:p>
    <w:p w14:paraId="415902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二、2024年推进法治政府建设的主要措施和成效</w:t>
      </w:r>
    </w:p>
    <w:p w14:paraId="1931F09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000000"/>
          <w:sz w:val="32"/>
          <w:szCs w:val="32"/>
          <w:lang w:val="en-US" w:eastAsia="zh-CN"/>
        </w:rPr>
      </w:pPr>
      <w:r>
        <w:rPr>
          <w:rFonts w:hint="eastAsia" w:ascii="楷体" w:hAnsi="楷体" w:eastAsia="楷体" w:cs="楷体"/>
          <w:b/>
          <w:bCs/>
          <w:color w:val="000000"/>
          <w:sz w:val="32"/>
          <w:szCs w:val="32"/>
          <w:lang w:val="en-US" w:eastAsia="zh-CN"/>
        </w:rPr>
        <w:t>强化组织领导。</w:t>
      </w:r>
      <w:r>
        <w:rPr>
          <w:rFonts w:hint="eastAsia" w:ascii="仿宋" w:hAnsi="仿宋" w:eastAsia="仿宋" w:cs="仿宋"/>
          <w:color w:val="000000"/>
          <w:sz w:val="32"/>
          <w:szCs w:val="32"/>
          <w:lang w:val="en-US" w:eastAsia="zh-CN"/>
        </w:rPr>
        <w:t>一是及时调整行政执法（普法）工作领导小组，细化责任分工，确保法治建设工作组织到位、人员到位、措施到位、责任到位，形成了主要领导亲自抓，分管领导具体抓的良好工作格局。二是持续开展法律政策落实“回头看”活动，系统梳理退役军人各项法律政策，聚焦法律政策落实重点难点，用心用情为退役军人办实事，推动法律政策成为惠及广大退役军人的实际成果。三是制定学法计划，强化法治理论学习。结合党组理论学习中心组、“周四大学堂”等时机，系统深入学习《退役军人保障法》《国家安全法》《民法典》《退役军人安置条例》《军人抚恤优待条例》等法律法规14次。</w:t>
      </w:r>
    </w:p>
    <w:p w14:paraId="1B5EA41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b/>
          <w:bCs/>
          <w:color w:val="000000"/>
          <w:sz w:val="32"/>
          <w:szCs w:val="32"/>
          <w:lang w:val="en-US" w:eastAsia="zh-CN"/>
        </w:rPr>
        <w:t>提升退役军人法治宣传和服务质效。</w:t>
      </w:r>
      <w:r>
        <w:rPr>
          <w:rFonts w:hint="eastAsia" w:ascii="仿宋_GB2312" w:hAnsi="仿宋_GB2312" w:eastAsia="仿宋_GB2312" w:cs="仿宋_GB2312"/>
          <w:color w:val="000000"/>
          <w:sz w:val="32"/>
          <w:szCs w:val="32"/>
          <w:lang w:val="en-US" w:eastAsia="zh-CN"/>
        </w:rPr>
        <w:t>加强退役军人事务法治文化建设。坚持全面部署和重点突破相结合的原则，开展普法活动，不断拓宽法治宣传路径，丰富法治内容供给，切实加强全县退役军人事务法治文化建设。加强退役军人法律援助工作，完善我县退役军人法律服务志愿者队伍建设相关制度，组建退役军人法律服务志愿队，聘请河南众卓律师事务所律师兼党支部书记肖东升为我局援助律师，为退役军人开展法律服务志愿活动20次。</w:t>
      </w:r>
    </w:p>
    <w:p w14:paraId="38FE77C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b/>
          <w:bCs/>
          <w:color w:val="000000"/>
          <w:sz w:val="32"/>
          <w:szCs w:val="32"/>
          <w:lang w:val="en-US" w:eastAsia="zh-CN"/>
        </w:rPr>
        <w:t>依法有效化解社会矛盾纠纷。</w:t>
      </w:r>
      <w:r>
        <w:rPr>
          <w:rFonts w:hint="eastAsia" w:ascii="仿宋_GB2312" w:hAnsi="仿宋_GB2312" w:eastAsia="仿宋_GB2312" w:cs="仿宋_GB2312"/>
          <w:color w:val="000000"/>
          <w:sz w:val="32"/>
          <w:szCs w:val="32"/>
          <w:lang w:val="en-US" w:eastAsia="zh-CN"/>
        </w:rPr>
        <w:t>加强和改进信访工作，推进信访工作法治化，完善依法依规处理信访事项的法治化规定，强化属地管理和源头治理，加虽矛盾纠纷风险研判，定期开展退役军人事务领域突出问题矛盾排化解工作。学习推广新时代“枫桥经验”，健全涉退役军人矛盾纷调处和多元化解机制，依法、公正、高效化解涉退役军人矛盾纷，维护退役军人合法权益。</w:t>
      </w:r>
    </w:p>
    <w:p w14:paraId="0049DB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三、2024年推进法治政府建设存在的不足、原因和问题整改情况</w:t>
      </w:r>
    </w:p>
    <w:p w14:paraId="01CD9A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2024年，在推进法治建设工作过程中虽然取得一定成绩，同时存在一定的问题和不足。一是运用法治思维和法治方式解决问题的能力与法治政府建设要求还有一定差距。二是学法普法工作形式较单一。年内组织集体学法主要采取集中讲座和自学相结合的方式，集体研讨不够，学习深度有待提升。普法的形式单一，缺少区分不同主体的精准普法。</w:t>
      </w:r>
    </w:p>
    <w:p w14:paraId="6A414F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四、2025年推进法治政府建设的初步安排</w:t>
      </w:r>
    </w:p>
    <w:p w14:paraId="553A37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bookmarkStart w:id="0" w:name="_GoBack"/>
      <w:r>
        <w:rPr>
          <w:rFonts w:hint="eastAsia" w:ascii="仿宋_GB2312" w:hAnsi="仿宋_GB2312" w:eastAsia="仿宋_GB2312" w:cs="仿宋_GB2312"/>
          <w:color w:val="000000"/>
          <w:sz w:val="32"/>
          <w:szCs w:val="32"/>
          <w:lang w:val="en-US" w:eastAsia="zh-CN"/>
        </w:rPr>
        <w:t>一是全面深入系统学习贯彻习近平法治思想。深刻领会习近平法治思想，深刻认识建设高水平高标准法治机关的重要性和紧迫性，提升落实各项法治任务的责任感，主动运用法治思维和法治方式推动退役军人工作高质量发展。二是进一步深化法治宣传教育。紧密结合退役军人工作特点，拓宽普法宣传渠道，组织开展全方位多角度退役军人相关法律法规政策普法宣传教育活动，提高群众对退役军人法律法规和政策制度的认识和理解。三是持续加强法治保障。深入推进退役军人法律服务，严格规范公正文明执法，依法化解矛盾纠纷，全力维护退役军人合法权益，不断提高法治建设质量水平。</w:t>
      </w:r>
    </w:p>
    <w:bookmarkEnd w:id="0"/>
    <w:p w14:paraId="712293D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7A"/>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D73D4"/>
    <w:multiLevelType w:val="singleLevel"/>
    <w:tmpl w:val="9A5D73D4"/>
    <w:lvl w:ilvl="0" w:tentative="0">
      <w:start w:val="1"/>
      <w:numFmt w:val="chineseCounting"/>
      <w:suff w:val="nothing"/>
      <w:lvlText w:val="（%1）"/>
      <w:lvlJc w:val="left"/>
      <w:rPr>
        <w:rFonts w:hint="eastAsia" w:ascii="楷体" w:hAnsi="楷体" w:eastAsia="楷体" w:cs="楷体"/>
        <w:b/>
        <w:bCs/>
        <w:sz w:val="32"/>
        <w:szCs w:val="32"/>
      </w:rPr>
    </w:lvl>
  </w:abstractNum>
  <w:abstractNum w:abstractNumId="1">
    <w:nsid w:val="1DBF42E9"/>
    <w:multiLevelType w:val="singleLevel"/>
    <w:tmpl w:val="1DBF42E9"/>
    <w:lvl w:ilvl="0" w:tentative="0">
      <w:start w:val="1"/>
      <w:numFmt w:val="chineseCounting"/>
      <w:suff w:val="nothing"/>
      <w:lvlText w:val="（%1）"/>
      <w:lvlJc w:val="left"/>
      <w:rPr>
        <w:rFonts w:hint="eastAsia" w:ascii="楷体" w:hAnsi="楷体" w:eastAsia="楷体" w:cs="楷体"/>
        <w:b/>
        <w:bCs/>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3209"/>
    <w:rsid w:val="24083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2025-03-26T06:41:00Z</dcterms:created>
  <dc:creator>银华</dc:creator>
  <cp:lastModifiedBy>银华</cp:lastModifiedBy>
  <dcterms:modified xsi:type="dcterms:W3CDTF">2025-03-26T06:44:55Z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84EAFE6B7FC8434082C9A0AE822F43D5_11</vt:lpwstr>
  </property>
  <property fmtid="{D5CDD505-2E9C-101B-9397-08002B2CF9AE}" pid="4" name="KSOTemplateDocerSaveRecord">
    <vt:lpwstr>eyJoZGlkIjoiNzAwNWVlOWNmNWEzMmI0ZWMxMTIzNTQzMjk4NTUzMjEiLCJ1c2VySWQiOiI2NTU0NTYyMTUifQ==</vt:lpwstr>
  </property>
</Properties>
</file>