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FE9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潢川</w:t>
      </w:r>
      <w:r>
        <w:rPr>
          <w:rFonts w:hint="eastAsia" w:ascii="黑体" w:hAnsi="黑体" w:eastAsia="黑体" w:cs="黑体"/>
          <w:sz w:val="44"/>
          <w:szCs w:val="44"/>
          <w:lang w:val="en-US" w:eastAsia="zh-CN"/>
        </w:rPr>
        <w:t>县交通运输</w:t>
      </w:r>
      <w:r>
        <w:rPr>
          <w:rFonts w:hint="eastAsia" w:ascii="黑体" w:hAnsi="黑体" w:eastAsia="黑体" w:cs="黑体"/>
          <w:sz w:val="44"/>
          <w:szCs w:val="44"/>
        </w:rPr>
        <w:t>局</w:t>
      </w:r>
    </w:p>
    <w:p w14:paraId="722D42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44"/>
          <w:szCs w:val="44"/>
        </w:rPr>
        <w:t>2024年法治政府建设工作报告</w:t>
      </w:r>
    </w:p>
    <w:p w14:paraId="3E164807">
      <w:pPr>
        <w:spacing w:line="64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2024年度，在县委、县政府和县依法治县办正确指导下，</w:t>
      </w:r>
      <w:r>
        <w:rPr>
          <w:rFonts w:hint="eastAsia" w:ascii="仿宋_GB2312" w:hAnsi="仿宋_GB2312" w:eastAsia="仿宋_GB2312" w:cs="仿宋_GB2312"/>
          <w:sz w:val="32"/>
          <w:szCs w:val="32"/>
        </w:rPr>
        <w:t>潢川</w:t>
      </w:r>
      <w:r>
        <w:rPr>
          <w:rFonts w:hint="eastAsia" w:ascii="仿宋_GB2312" w:hAnsi="仿宋_GB2312" w:eastAsia="仿宋_GB2312" w:cs="仿宋_GB2312"/>
          <w:sz w:val="32"/>
          <w:szCs w:val="32"/>
          <w:lang w:val="en-US" w:eastAsia="zh-CN"/>
        </w:rPr>
        <w:t>县交通运输</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全力推进法治交通建设，</w:t>
      </w:r>
      <w:r>
        <w:rPr>
          <w:rFonts w:hint="eastAsia" w:ascii="仿宋_GB2312" w:hAnsi="仿宋_GB2312" w:eastAsia="仿宋_GB2312" w:cs="仿宋_GB2312"/>
          <w:sz w:val="32"/>
          <w:szCs w:val="32"/>
        </w:rPr>
        <w:t>坚决贯彻落实上级关于法治政府建设的重大决策部署，扎实推动法治</w:t>
      </w:r>
      <w:r>
        <w:rPr>
          <w:rFonts w:hint="eastAsia" w:ascii="仿宋_GB2312" w:hAnsi="仿宋_GB2312" w:eastAsia="仿宋_GB2312" w:cs="仿宋_GB2312"/>
          <w:sz w:val="32"/>
          <w:szCs w:val="32"/>
          <w:lang w:val="en-US" w:eastAsia="zh-CN"/>
        </w:rPr>
        <w:t>交通</w:t>
      </w:r>
      <w:r>
        <w:rPr>
          <w:rFonts w:hint="eastAsia" w:ascii="仿宋_GB2312" w:hAnsi="仿宋_GB2312" w:eastAsia="仿宋_GB2312" w:cs="仿宋_GB2312"/>
          <w:sz w:val="32"/>
          <w:szCs w:val="32"/>
        </w:rPr>
        <w:t>建设高质量发展。现将2024年度</w:t>
      </w:r>
      <w:r>
        <w:rPr>
          <w:rFonts w:hint="eastAsia" w:ascii="仿宋_GB2312" w:hAnsi="仿宋_GB2312" w:eastAsia="仿宋_GB2312" w:cs="仿宋_GB2312"/>
          <w:sz w:val="32"/>
          <w:szCs w:val="32"/>
          <w:lang w:val="en-US" w:eastAsia="zh-CN"/>
        </w:rPr>
        <w:t>法治交通</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汇报如下：</w:t>
      </w:r>
    </w:p>
    <w:p w14:paraId="12C10BE7">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2024年党政主要负责人履行推进法治建设第一责任人职责，加强法治政府建设的有关情况</w:t>
      </w:r>
    </w:p>
    <w:p w14:paraId="419E4C07">
      <w:pPr>
        <w:spacing w:line="64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2024年度，交通运输局党组坚持以习近平新时代中国特色社会主义思想为指导，全面贯彻党的二十大和二十届二中、三中全会精神，深入学习贯彻落实习近平法治思想。</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通过召开党组会利用第一议题学习国家领导对法治政府建设的讲话精神。</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购买《习近平法治思想学习纲要》分发给局党组成员进行系统学习，提升法治水平。</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加强对交通运输系统执法的监督，纠偏改错、规范执法。</w:t>
      </w:r>
    </w:p>
    <w:p w14:paraId="00AABABD">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二、2024年推进法治政府建设的主要举措和成效</w:t>
      </w:r>
    </w:p>
    <w:p w14:paraId="4D82EAEA">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一</w:t>
      </w: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建立交通行政执法监督机制，加强督导指导。</w:t>
      </w:r>
      <w:r>
        <w:rPr>
          <w:rFonts w:hint="eastAsia" w:ascii="仿宋_GB2312" w:hAnsi="仿宋_GB2312" w:eastAsia="仿宋_GB2312" w:cs="仿宋_GB2312"/>
          <w:sz w:val="32"/>
          <w:szCs w:val="32"/>
          <w:lang w:val="en-US" w:eastAsia="zh-CN"/>
        </w:rPr>
        <w:t>按照市交通运输局关于《信阳市交通运输执法监督规范（试行）》工作安排，县交通运输局成立执法监督工作专班，并聘请1名市人大代表和1名县政协委员作为交通运输执法社会监督员。2024年对局属执法大队开展行政执法监督1次，现场监督整改工作1项。</w:t>
      </w:r>
    </w:p>
    <w:p w14:paraId="50A03D04">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二</w:t>
      </w:r>
      <w:r>
        <w:rPr>
          <w:rFonts w:hint="eastAsia" w:ascii="楷体" w:hAnsi="楷体" w:eastAsia="楷体" w:cs="楷体"/>
          <w:b/>
          <w:sz w:val="32"/>
          <w:szCs w:val="32"/>
          <w:lang w:eastAsia="zh-CN"/>
        </w:rPr>
        <w:t>）</w:t>
      </w:r>
      <w:r>
        <w:rPr>
          <w:rFonts w:hint="eastAsia" w:ascii="楷体" w:hAnsi="楷体" w:eastAsia="楷体" w:cs="楷体"/>
          <w:b/>
          <w:sz w:val="32"/>
          <w:szCs w:val="32"/>
        </w:rPr>
        <w:t>严格开展行政执法学习培训</w:t>
      </w: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提升执法素质。</w:t>
      </w:r>
      <w:r>
        <w:rPr>
          <w:rFonts w:hint="eastAsia" w:ascii="仿宋_GB2312" w:hAnsi="仿宋_GB2312" w:eastAsia="仿宋_GB2312" w:cs="仿宋_GB2312"/>
          <w:sz w:val="32"/>
          <w:szCs w:val="32"/>
          <w:lang w:val="en-US" w:eastAsia="zh-CN"/>
        </w:rPr>
        <w:t>制定年度《行政执法培训计划》，组织一线执法人员学习交通运输执法相关的法律、法规、政策，重点学习《中华人民共和国公路法》《中华人民共和国安全生产法》《中华人民共和国行政处罚法》《河南省治理货物运输车辆超限超载条例》等涉及交通运输综合行政执法相关法律法规。加强与市交通运输局执法支队、周边县区交通运输执法机构交流学习，开展联合执法，提升执法服务水平。</w:t>
      </w:r>
    </w:p>
    <w:p w14:paraId="0ABF8D29">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三</w:t>
      </w:r>
      <w:r>
        <w:rPr>
          <w:rFonts w:hint="eastAsia" w:ascii="楷体" w:hAnsi="楷体" w:eastAsia="楷体" w:cs="楷体"/>
          <w:b/>
          <w:sz w:val="32"/>
          <w:szCs w:val="32"/>
          <w:lang w:eastAsia="zh-CN"/>
        </w:rPr>
        <w:t>）</w:t>
      </w:r>
      <w:r>
        <w:rPr>
          <w:rFonts w:hint="eastAsia" w:ascii="楷体" w:hAnsi="楷体" w:eastAsia="楷体" w:cs="楷体"/>
          <w:b/>
          <w:sz w:val="32"/>
          <w:szCs w:val="32"/>
        </w:rPr>
        <w:t>完善行政执法</w:t>
      </w:r>
      <w:r>
        <w:rPr>
          <w:rFonts w:hint="eastAsia" w:ascii="楷体" w:hAnsi="楷体" w:eastAsia="楷体" w:cs="楷体"/>
          <w:b/>
          <w:sz w:val="32"/>
          <w:szCs w:val="32"/>
          <w:lang w:val="en-US" w:eastAsia="zh-CN"/>
        </w:rPr>
        <w:t>工作职责清单，做到依法行政。</w:t>
      </w:r>
      <w:r>
        <w:rPr>
          <w:rFonts w:hint="eastAsia" w:ascii="仿宋_GB2312" w:hAnsi="仿宋_GB2312" w:eastAsia="仿宋_GB2312" w:cs="仿宋_GB2312"/>
          <w:sz w:val="32"/>
          <w:szCs w:val="32"/>
          <w:lang w:val="en-US" w:eastAsia="zh-CN"/>
        </w:rPr>
        <w:t>对照执法职责和责任清单，完善《潢川县交通运输局执法所重大行政执法决定法制审核目录清单》10条；《执法所行政处罚目录》42条；《执法所行政强制目录》6条。实现执法责任清单化，做到依法行政，做到有法可依，违法必纠。</w:t>
      </w:r>
    </w:p>
    <w:p w14:paraId="6C17616D">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四</w:t>
      </w:r>
      <w:r>
        <w:rPr>
          <w:rFonts w:hint="eastAsia" w:ascii="楷体" w:hAnsi="楷体" w:eastAsia="楷体" w:cs="楷体"/>
          <w:b/>
          <w:sz w:val="32"/>
          <w:szCs w:val="32"/>
          <w:lang w:eastAsia="zh-CN"/>
        </w:rPr>
        <w:t>）</w:t>
      </w:r>
      <w:r>
        <w:rPr>
          <w:rFonts w:hint="eastAsia" w:ascii="楷体" w:hAnsi="楷体" w:eastAsia="楷体" w:cs="楷体"/>
          <w:b/>
          <w:sz w:val="32"/>
          <w:szCs w:val="32"/>
        </w:rPr>
        <w:t>开展</w:t>
      </w:r>
      <w:r>
        <w:rPr>
          <w:rFonts w:hint="eastAsia" w:ascii="楷体" w:hAnsi="楷体" w:eastAsia="楷体" w:cs="楷体"/>
          <w:b/>
          <w:sz w:val="32"/>
          <w:szCs w:val="32"/>
          <w:lang w:val="en-US" w:eastAsia="zh-CN"/>
        </w:rPr>
        <w:t>上门送法学法普法活动，提升企业素养。</w:t>
      </w:r>
      <w:r>
        <w:rPr>
          <w:rFonts w:hint="eastAsia" w:ascii="仿宋_GB2312" w:hAnsi="仿宋_GB2312" w:eastAsia="仿宋_GB2312" w:cs="仿宋_GB2312"/>
          <w:b/>
          <w:bCs/>
          <w:sz w:val="32"/>
          <w:szCs w:val="32"/>
          <w:lang w:val="en-US" w:eastAsia="zh-CN"/>
        </w:rPr>
        <w:t>一是积极开展上门送法活动。</w:t>
      </w:r>
      <w:r>
        <w:rPr>
          <w:rFonts w:hint="eastAsia" w:ascii="仿宋_GB2312" w:hAnsi="仿宋_GB2312" w:eastAsia="仿宋_GB2312" w:cs="仿宋_GB2312"/>
          <w:sz w:val="32"/>
          <w:szCs w:val="32"/>
          <w:lang w:val="en-US" w:eastAsia="zh-CN"/>
        </w:rPr>
        <w:t>执法人员深入全县客货运输企业、源头单位、货物集散地，向从业人员宣传讲解法律法规知识，把法治交通营商环境走深走实。</w:t>
      </w:r>
      <w:r>
        <w:rPr>
          <w:rFonts w:hint="eastAsia" w:ascii="仿宋" w:hAnsi="仿宋" w:eastAsia="仿宋" w:cs="仿宋"/>
          <w:b/>
          <w:bCs/>
          <w:sz w:val="32"/>
          <w:szCs w:val="32"/>
          <w:lang w:val="en-US" w:eastAsia="zh-CN"/>
        </w:rPr>
        <w:t>二是认真贯彻《安全生产法》。</w:t>
      </w:r>
      <w:r>
        <w:rPr>
          <w:rFonts w:hint="eastAsia" w:ascii="仿宋" w:hAnsi="仿宋" w:eastAsia="仿宋" w:cs="仿宋"/>
          <w:sz w:val="32"/>
          <w:szCs w:val="32"/>
          <w:lang w:val="en-US" w:eastAsia="zh-CN"/>
        </w:rPr>
        <w:t>按照“三管三必须”要求，定期开展交通运输企业安全生产执法，指导运输企业加强内部人员安全生产教育，要求企业规范经营，合法运输，安全行车。</w:t>
      </w:r>
      <w:r>
        <w:rPr>
          <w:rFonts w:hint="eastAsia" w:ascii="仿宋" w:hAnsi="仿宋" w:eastAsia="仿宋" w:cs="仿宋"/>
          <w:b/>
          <w:bCs/>
          <w:sz w:val="32"/>
          <w:szCs w:val="32"/>
          <w:lang w:val="en-US" w:eastAsia="zh-CN"/>
        </w:rPr>
        <w:t>三是多种形式开展宣传。</w:t>
      </w:r>
      <w:r>
        <w:rPr>
          <w:rFonts w:hint="eastAsia" w:ascii="仿宋" w:hAnsi="仿宋" w:eastAsia="仿宋" w:cs="仿宋"/>
          <w:sz w:val="32"/>
          <w:szCs w:val="32"/>
          <w:lang w:val="en-US" w:eastAsia="zh-CN"/>
        </w:rPr>
        <w:t>制作图文并茂《交通运输综合行政执法宣传册》8000册，内容涵盖运政、路域治理、治超等相关法律知识，积极向客货运输企业、源头单位、货物集散地从业人员发放，提升他们的法律意识。</w:t>
      </w:r>
    </w:p>
    <w:p w14:paraId="015DEF57">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sz w:val="32"/>
          <w:szCs w:val="32"/>
          <w:lang w:val="en-US" w:eastAsia="zh-CN"/>
        </w:rPr>
        <w:t>（五）开展交通运输执法服务水平，推进信用修复。</w:t>
      </w: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b/>
          <w:bCs/>
          <w:color w:val="000000"/>
          <w:kern w:val="0"/>
          <w:sz w:val="32"/>
          <w:szCs w:val="32"/>
        </w:rPr>
        <w:t>建立“</w:t>
      </w:r>
      <w:r>
        <w:rPr>
          <w:rFonts w:hint="eastAsia" w:ascii="仿宋_GB2312" w:hAnsi="仿宋_GB2312" w:eastAsia="仿宋_GB2312" w:cs="仿宋_GB2312"/>
          <w:b/>
          <w:bCs/>
          <w:color w:val="000000"/>
          <w:kern w:val="0"/>
          <w:sz w:val="32"/>
          <w:szCs w:val="32"/>
          <w:lang w:val="en-US" w:eastAsia="zh-CN"/>
        </w:rPr>
        <w:t>两书同达</w:t>
      </w:r>
      <w:r>
        <w:rPr>
          <w:rFonts w:hint="eastAsia" w:ascii="仿宋_GB2312" w:hAnsi="仿宋_GB2312" w:eastAsia="仿宋_GB2312" w:cs="仿宋_GB2312"/>
          <w:b/>
          <w:bCs/>
          <w:color w:val="000000"/>
          <w:kern w:val="0"/>
          <w:sz w:val="32"/>
          <w:szCs w:val="32"/>
        </w:rPr>
        <w:t>”工作机制。</w:t>
      </w:r>
      <w:r>
        <w:rPr>
          <w:rFonts w:hint="eastAsia" w:ascii="仿宋_GB2312" w:hAnsi="仿宋_GB2312" w:eastAsia="仿宋_GB2312" w:cs="仿宋_GB2312"/>
          <w:sz w:val="32"/>
          <w:szCs w:val="32"/>
          <w:lang w:val="en-US" w:eastAsia="zh-CN"/>
        </w:rPr>
        <w:t>行政处罚办结后，在对行政相对人送达《行政处罚决定书》时，同时送达《行政处罚信息信用修复报告书》，告知行政处罚信息将会依法依规上传到信用信息共享交换平台，并在“信用中国”网站向社会公示。2024年1月1日至2024年11月30日，已向行政相对人送达《行政处罚信息信用修复报告书》113份。</w:t>
      </w:r>
      <w:r>
        <w:rPr>
          <w:rFonts w:hint="eastAsia" w:ascii="仿宋_GB2312" w:hAnsi="仿宋_GB2312" w:eastAsia="仿宋_GB2312" w:cs="仿宋_GB2312"/>
          <w:b/>
          <w:bCs/>
          <w:color w:val="000000"/>
          <w:kern w:val="0"/>
          <w:sz w:val="32"/>
          <w:szCs w:val="32"/>
        </w:rPr>
        <w:t>二</w:t>
      </w:r>
      <w:r>
        <w:rPr>
          <w:rFonts w:hint="eastAsia" w:ascii="仿宋_GB2312" w:hAnsi="仿宋_GB2312" w:eastAsia="仿宋_GB2312" w:cs="仿宋_GB2312"/>
          <w:b/>
          <w:bCs/>
          <w:color w:val="000000"/>
          <w:kern w:val="0"/>
          <w:sz w:val="32"/>
          <w:szCs w:val="32"/>
          <w:lang w:val="en-US" w:eastAsia="zh-CN"/>
        </w:rPr>
        <w:t>是</w:t>
      </w:r>
      <w:r>
        <w:rPr>
          <w:rFonts w:hint="eastAsia" w:ascii="仿宋_GB2312" w:hAnsi="仿宋_GB2312" w:eastAsia="仿宋_GB2312" w:cs="仿宋_GB2312"/>
          <w:b/>
          <w:bCs/>
          <w:color w:val="000000"/>
          <w:kern w:val="0"/>
          <w:sz w:val="32"/>
          <w:szCs w:val="32"/>
        </w:rPr>
        <w:t>及时公示行政处罚信息。</w:t>
      </w:r>
      <w:r>
        <w:rPr>
          <w:rFonts w:hint="eastAsia" w:ascii="仿宋_GB2312" w:hAnsi="仿宋_GB2312" w:eastAsia="仿宋_GB2312" w:cs="仿宋_GB2312"/>
          <w:sz w:val="32"/>
          <w:szCs w:val="32"/>
          <w:lang w:val="en-US" w:eastAsia="zh-CN"/>
        </w:rPr>
        <w:t>明确专人负责行政处罚案件信息录入“双公示”工作，及时通过网站向社会公示。2024年1月至11月，已公示行政处罚信息113条，并实时跟进、电话告知公示期满的行政相对人按期申请信用修复，消除不良影响。</w:t>
      </w:r>
      <w:r>
        <w:rPr>
          <w:rFonts w:hint="eastAsia" w:ascii="仿宋_GB2312" w:hAnsi="仿宋_GB2312" w:eastAsia="仿宋_GB2312" w:cs="仿宋_GB2312"/>
          <w:b/>
          <w:bCs/>
          <w:color w:val="000000"/>
          <w:kern w:val="0"/>
          <w:sz w:val="32"/>
          <w:szCs w:val="32"/>
          <w:lang w:val="en-US" w:eastAsia="zh-CN"/>
        </w:rPr>
        <w:t>三是</w:t>
      </w:r>
      <w:r>
        <w:rPr>
          <w:rFonts w:hint="eastAsia" w:ascii="仿宋_GB2312" w:hAnsi="仿宋_GB2312" w:eastAsia="仿宋_GB2312" w:cs="仿宋_GB2312"/>
          <w:b/>
          <w:bCs/>
          <w:color w:val="000000"/>
          <w:kern w:val="0"/>
          <w:sz w:val="32"/>
          <w:szCs w:val="32"/>
        </w:rPr>
        <w:t>认真做好信用修复服务工作</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sz w:val="32"/>
          <w:szCs w:val="32"/>
          <w:lang w:val="en-US" w:eastAsia="zh-CN"/>
        </w:rPr>
        <w:t>按照《失信行为纠正后的信用信息修复指南》的有关规定，指导企业分类开展信用修复，及时解决遇到的难题，协助企业开展信用信息修复64件次。</w:t>
      </w:r>
    </w:p>
    <w:p w14:paraId="05399C87">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sz w:val="32"/>
          <w:szCs w:val="32"/>
          <w:lang w:val="en-US" w:eastAsia="zh-CN"/>
        </w:rPr>
        <w:t>（六）开展“双随机一公开”执法检查，规范企业经营。</w:t>
      </w:r>
      <w:r>
        <w:rPr>
          <w:rFonts w:hint="eastAsia" w:ascii="仿宋_GB2312" w:hAnsi="仿宋_GB2312" w:eastAsia="仿宋_GB2312" w:cs="仿宋_GB2312"/>
          <w:sz w:val="32"/>
          <w:szCs w:val="32"/>
          <w:lang w:val="en-US" w:eastAsia="zh-CN"/>
        </w:rPr>
        <w:t>完善交通运输市场秩序监管方式，营造公平竞争的交通市场环境，深入推进全县交通运输市场秩序随机抽查工作，结合潢川县交通运输发展需要，印发《关于印发2024年度“双随机一公开”抽查计划的通知》，下达对交通运输行业随机检查事项7条，完成抽检任务7次。</w:t>
      </w:r>
    </w:p>
    <w:p w14:paraId="2444D14A">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sz w:val="32"/>
          <w:szCs w:val="32"/>
          <w:lang w:val="en-US" w:eastAsia="zh-CN"/>
        </w:rPr>
        <w:t>（七）持续抓好行业安全生产检查，常怀敬畏之心。</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县交通运输局以安全生产治本攻坚三年行动为抓手，严格遵守《安全生产法》，从安全生产制度、隐患源头治理、应急能力提升等方面下功夫，保障了春节、春运、“两会”、五一、端午、中秋、国庆等重要时间节点行业安全生产持续稳定。</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紧盯道路运输、交通执法、工程施工安全生产工作，累计出动执法检查人员4500人次，排查整改安全隐患376处,处罚违规违法运营车辆364台次。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筑牢应急防线，组建200人综合应急队伍，长期储备应急救援客车40台、货车60台，大型机械15台，应急堵决货车5台，砂石料6000方，融雪盐200吨其他应急物资10余种。</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结合全市安全日活动安排，每月开展专项应急演练，切实增强交通运输系统应对事故应急、防汛救灾等紧急事件处置能力。</w:t>
      </w:r>
    </w:p>
    <w:p w14:paraId="3BF4CB9F">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sz w:val="32"/>
          <w:szCs w:val="32"/>
          <w:lang w:val="en-US" w:eastAsia="zh-CN"/>
        </w:rPr>
        <w:t>（八）加大交通运输行政执法力度，成绩有目共睹。</w:t>
      </w:r>
      <w:r>
        <w:rPr>
          <w:rFonts w:hint="eastAsia" w:ascii="仿宋_GB2312" w:hAnsi="仿宋_GB2312" w:eastAsia="仿宋_GB2312" w:cs="仿宋_GB2312"/>
          <w:sz w:val="32"/>
          <w:szCs w:val="32"/>
          <w:lang w:val="en-US" w:eastAsia="zh-CN"/>
        </w:rPr>
        <w:t>2024年，执法人员依法检查各类客运车辆21976辆。其中查处非法营运客车4辆、非法网约车3辆，违规班车8辆，违规出租2台，班车GPS不在线行为3台，违规旅游包车5台，抛洒遗漏污染公路车辆2辆；查处违法超限运输车辆127辆，卸载1460吨，查处躲避检测扰乱执法秩序车辆10辆；非现场执法共处罚违法超限车辆573车次；开展安全生产检查用《安全生产法》处罚存在安全生产问题企业1家；清理公路路障186处，清除违法广告牌73块，清理公路打场晒粮267处，在淮河渡口向乘坐渡船人员宣传安全渡运1500余人次，在汽车站、火车站、白店高速路口向出行人员、从事客运人员，在源头单位、货运场站向从事货运人员发放《交通运输综合行政执法宣传册》8000册，宣传单20000张。全年快递企业安全检查97次，共出动执法人员194人次，下整改通知书10件，各企业均按要求整改到位，未发生一起行政复议或行政诉讼案件。</w:t>
      </w:r>
    </w:p>
    <w:p w14:paraId="2D8BCD4E">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三、2025年推进法治政府建设的初步安排</w:t>
      </w:r>
    </w:p>
    <w:p w14:paraId="76D9ABB9">
      <w:pPr>
        <w:spacing w:line="640" w:lineRule="exact"/>
        <w:ind w:firstLine="720"/>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持续将将习近平法治思想列为局党组中心理论学习的重要内容，把法治政府建设摆在工作的突出位置，充分发挥领导干部“头雁”作用，不断提高运用法治思维、法治方式推进工作的能力。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持续开展学法用法普法，积极主动学习各类法律知识，并加以掌握，并运用在日常工作中，切实增强学法的实效性，提高学法用法的能力和水平。</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进一步完善执法监督工作机制，加强对交通运输执法机构监督检查，确保执法工作依法依规开展并取得实效。</w:t>
      </w:r>
    </w:p>
    <w:bookmarkEnd w:id="0"/>
    <w:p w14:paraId="1CEF82FF">
      <w:pPr>
        <w:pStyle w:val="3"/>
        <w:rPr>
          <w:rFonts w:hint="eastAsia"/>
          <w:sz w:val="32"/>
          <w:szCs w:val="32"/>
        </w:rPr>
      </w:pPr>
    </w:p>
    <w:p w14:paraId="38A728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37BA6"/>
    <w:rsid w:val="70A37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2025-03-24T08:25:00Z</dcterms:created>
  <dc:creator>银华</dc:creator>
  <cp:lastModifiedBy>银华</cp:lastModifiedBy>
  <dcterms:modified xsi:type="dcterms:W3CDTF">2025-03-24T08:35:21Z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6A85104F490D43F08287E43B437FEB29_11</vt:lpwstr>
  </property>
  <property fmtid="{D5CDD505-2E9C-101B-9397-08002B2CF9AE}" pid="4" name="KSOTemplateDocerSaveRecord">
    <vt:lpwstr>eyJoZGlkIjoiNzAwNWVlOWNmNWEzMmI0ZWMxMTIzNTQzMjk4NTUzMjEiLCJ1c2VySWQiOiI2NTU0NTYyMTUifQ==</vt:lpwstr>
  </property>
</Properties>
</file>