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8D3CE">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潢川县农业农村局2024年法治政府建设</w:t>
      </w:r>
    </w:p>
    <w:p w14:paraId="5D5FD958">
      <w:pPr>
        <w:jc w:val="center"/>
        <w:rPr>
          <w:rFonts w:hint="eastAsia" w:ascii="黑体" w:hAnsi="黑体" w:eastAsia="黑体" w:cs="黑体"/>
          <w:sz w:val="44"/>
          <w:szCs w:val="44"/>
          <w:lang w:val="en-US" w:eastAsia="zh-CN"/>
        </w:rPr>
      </w:pPr>
      <w:r>
        <w:rPr>
          <w:rFonts w:hint="eastAsia" w:ascii="黑体" w:hAnsi="黑体" w:eastAsia="黑体" w:cs="黑体"/>
          <w:b/>
          <w:bCs/>
          <w:sz w:val="44"/>
          <w:szCs w:val="44"/>
          <w:lang w:val="en-US" w:eastAsia="zh-CN"/>
        </w:rPr>
        <w:t>工作报告</w:t>
      </w:r>
    </w:p>
    <w:p w14:paraId="38AC09E9">
      <w:pPr>
        <w:jc w:val="both"/>
        <w:rPr>
          <w:rFonts w:hint="eastAsia" w:ascii="仿宋" w:hAnsi="仿宋" w:eastAsia="仿宋" w:cs="仿宋"/>
          <w:sz w:val="32"/>
          <w:szCs w:val="32"/>
          <w:lang w:val="en-US" w:eastAsia="zh-CN"/>
        </w:rPr>
      </w:pPr>
    </w:p>
    <w:p w14:paraId="68FF562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潢川县农业农村局严格对照落实中共中央办公厅、国务院办公厅《党政主要负责人履行推进法治建设第一责任人职责规定》、《法治政府建设与责任落实督察工作规定》、《河南省法治政府建设年度报告工作规定》等要求，全面推进和落实法治政府建设各项工作，现将有关情况报告如下。 </w:t>
      </w:r>
    </w:p>
    <w:p w14:paraId="7265F19A">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一、2024年党政主要负责人履行推进法治建设第一责任人职责，加强法治政府建设的有关情况 </w:t>
      </w:r>
    </w:p>
    <w:p w14:paraId="18303BF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是加强法治建设组织领导。成立潢川县农业农村局法治建设领导小组，党组书记、局长任组长，其它班子成员任副组长，各股室长、二级机构负责同志为成员，切实落实责任，系统开展法治建设工作。二是强化法治思想学习。认真学习贯彻习近平总书记全面依法治国新理念新思想新战略，以习近平新时代中国特色社会主义思想为指导，全面贯彻落实党的二十大、二十届二中、二十届三中全会精神，严格落实行政机关人员学法制度，圆满完成年度学法任务。三是推进法治效能。规范行政执法权力运行，依法全面履行政府职能，推进农业行政执法体制改革，推动严格规范公正文明执法；自觉维护司法权威，认真落实行政机关应诉与复议、支持法院受理行政案件、尊重并执行法院生效裁判制度。 </w:t>
      </w:r>
    </w:p>
    <w:p w14:paraId="69606982">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二、2024年推进法制政府建设的主要举措和成效 </w:t>
      </w:r>
    </w:p>
    <w:p w14:paraId="0C0A0A18">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（一）加强普法学法教育。</w:t>
      </w:r>
      <w:r>
        <w:rPr>
          <w:rFonts w:hint="eastAsia" w:ascii="仿宋_GB2312" w:hAnsi="仿宋_GB2312" w:eastAsia="仿宋_GB2312" w:cs="仿宋_GB2312"/>
          <w:sz w:val="32"/>
          <w:szCs w:val="32"/>
          <w:lang w:val="en-US" w:eastAsia="zh-CN"/>
        </w:rPr>
        <w:t xml:space="preserve">为全面提升干部职工法治素养，提升依法行政能力，我局坚持党员干部带头学好法、用好法，把增强领导干部、公务员和执法人员的法治意识和依法行政能力作为推进普法教育、依法治理等各项农业法治实践的重要前提和基础。建立健全党组理论学习中心组学法制度，把党规、党纪纳入各党支部主题党日活动，组织干部职工进行经常性的法治教育，学习《宪法》、《党章》、农业法律法规知识，不断提高农业系统干部职工法治思维和法治水平。 </w:t>
      </w:r>
    </w:p>
    <w:p w14:paraId="2D93EFC0">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（二）深入推进法治化营商环境建设。</w:t>
      </w:r>
      <w:r>
        <w:rPr>
          <w:rFonts w:hint="eastAsia" w:ascii="仿宋_GB2312" w:hAnsi="仿宋_GB2312" w:eastAsia="仿宋_GB2312" w:cs="仿宋_GB2312"/>
          <w:sz w:val="32"/>
          <w:szCs w:val="32"/>
          <w:lang w:val="en-US" w:eastAsia="zh-CN"/>
        </w:rPr>
        <w:t>为深入贯彻落实信阳市农业农村局在全市农业农村系统法治政府建设暨农业综合行政执法工作推进会上的工作安排，紧紧围绕“两个确保”、实施“十大战略”，立足潢川“三农”工作实际，聚焦重点任务、关键环节，树立大局意识、服务意识，发挥农业综合行政执法队伍作用，落实“谁执法谁普法”的普法责任制，推动普法工作落实。以“3.15”消费者权益保护日、农民丰收节、绿剑护粮安行动、秋风行动等执法监督检查活动为契机，有计划、有步骤地开展了法律、法规、条例的宣传教育活动，累计发放普法宣传资料10000余份，在媒体上发表普法信息23条，宣传习近平法治思想及宪法、民法典、涉农法律法规和相关条例，宣传乡村振兴促进法、宣传与群众生产生活密切相关的法律法规，强化农业生产及经营者法律意识，合法合规经营交易，不断优化我县法治化营商环境。</w:t>
      </w:r>
    </w:p>
    <w:p w14:paraId="7C59ECD3">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（三）切实推进服务型行政执法建设工作。</w:t>
      </w:r>
      <w:r>
        <w:rPr>
          <w:rFonts w:hint="eastAsia" w:ascii="仿宋_GB2312" w:hAnsi="仿宋_GB2312" w:eastAsia="仿宋_GB2312" w:cs="仿宋_GB2312"/>
          <w:sz w:val="32"/>
          <w:szCs w:val="32"/>
          <w:lang w:val="en-US" w:eastAsia="zh-CN"/>
        </w:rPr>
        <w:t>积极推行“柔性执法”，在执法过程中注重引导社会公众“知法守法”，如对全县乡镇张贴《购买农资五看六注意》1620余份，下发《放心农资承诺书》300余份，签订下达《日常监督检查表》230余份，对全县13个乡镇、5个街道办事处及开发区的肉品经营户签订下达禁止“私屠滥宰”《承诺书》、《告知书》500余份等，组织多次《“首违不罚”有力度更有温度》案例巡讲，深入乡村宣讲首次违法不予处罚的法律规定与实践应用。通过案例巡讲及相关宣传引导举措，提升了社会公众对相关法律规定的认知度，引导社会公众“知法守法”。我局组织执法人员讲解的《首违不罚有力度，更有温度》课程，参加“微宣讲、走基层”实战教学选拔赛获得第四届全市服务型行政执法比武暨首届“微宣讲、走基层”实战教学选拔赛二等奖。</w:t>
      </w:r>
    </w:p>
    <w:p w14:paraId="41FFFCB1">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（四）稳步推进行政调解工作。</w:t>
      </w:r>
      <w:r>
        <w:rPr>
          <w:rFonts w:hint="eastAsia" w:ascii="仿宋_GB2312" w:hAnsi="仿宋_GB2312" w:eastAsia="仿宋_GB2312" w:cs="仿宋_GB2312"/>
          <w:sz w:val="32"/>
          <w:szCs w:val="32"/>
          <w:lang w:val="en-US" w:eastAsia="zh-CN"/>
        </w:rPr>
        <w:t>通过执法大练兵等活动打造一支精干高效的农业综合行政执法队伍，设立专门的举报投诉处理机制，及时受理并调查处理各类案件线索。对于涉及争议的案件，秉持公平公正原则，积极组织双方沟通调解。今年以来，严格落实处理举报投诉及 12345 便民服务热线案件线索共 86 件（其中 12345 交办件 76 件），通过调解有效化解了部分涉农纠纷，维护了农业农村生产、生活秩序。我局办理的《潢川县农业农村局行政调解李某某与杨某某种子款纠纷案》，获得第三届全市服务型行政执法比武活动，案卷评查二等奖。</w:t>
      </w:r>
    </w:p>
    <w:p w14:paraId="5D4994D4">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（五）依法公开政务信息。</w:t>
      </w:r>
      <w:r>
        <w:rPr>
          <w:rFonts w:hint="eastAsia" w:ascii="仿宋_GB2312" w:hAnsi="仿宋_GB2312" w:eastAsia="仿宋_GB2312" w:cs="仿宋_GB2312"/>
          <w:sz w:val="32"/>
          <w:szCs w:val="32"/>
          <w:lang w:val="en-US" w:eastAsia="zh-CN"/>
        </w:rPr>
        <w:t xml:space="preserve">强化政务信息公开透明，提高便民服务水平。坚持以“公开为常态、不公开为例外”原则，切实加大政务信息公开力度。健全信息公开制度，对依法应当主动公开的信息，及时、准确、全面地向社会公开。按照公开形式多样、公开内容全面的要求，向社会公开权力运行项目有关内容，在政府网站发布政务信息，公开有关行政许可、行政处罚等信息，让政务工作法治化运行。 </w:t>
      </w:r>
    </w:p>
    <w:p w14:paraId="7970BDC6">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（六）全面落实“放管服”政务服务。</w:t>
      </w:r>
      <w:r>
        <w:rPr>
          <w:rFonts w:hint="eastAsia" w:ascii="仿宋_GB2312" w:hAnsi="仿宋_GB2312" w:eastAsia="仿宋_GB2312" w:cs="仿宋_GB2312"/>
          <w:sz w:val="32"/>
          <w:szCs w:val="32"/>
          <w:lang w:val="en-US" w:eastAsia="zh-CN"/>
        </w:rPr>
        <w:t>县农业农村局持续深化落实“放管服”改革要求，狠抓窗口业务建设、服务建设和作风建设，以群众诉求和问题为出发点，2024年以来，我局政务服务窗口共受理办结审批事项270余起，做到让群众“最多跑一次”，确保一次办妥，全面保障群众“只进一扇门、能办所有事”。</w:t>
      </w:r>
    </w:p>
    <w:p w14:paraId="420C874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三、2024年推进法治政府建设存在的不足、原因和问题整改情况</w:t>
      </w:r>
    </w:p>
    <w:p w14:paraId="475AAC1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法治政府建设工作在县委、县政府的正确领导下，在县级有关部门的大力支持下，虽然取得了一定成效，但与全县法治政府建设的要求还有一点差距，还存在一些问题和不足：一是部分党员干部的法治意识、法治思维还不够强，学法、普法、用法、守法的意识和依法行政的能力还有待提升；二次是法治政府建设工作的监督制约机制还不够健全，还存在一定程度行政行为不够规范的情况。出现这些不足主要是因为有的干部、职工、行政执法人员自身纪法意识略显淡薄，工作积极性有待提升，相关机制有待完善。</w:t>
      </w:r>
    </w:p>
    <w:p w14:paraId="41823C6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这些问题，我单位一是加强了对工作人员的普法力度，使普法教育不限于表面学习，而是要内化于心、外化于行；二是扎实开展依法行政，完善行政制度体系，加强规范性文件、法律文书的监督管理、审核、备案工作，切实保证全局执法规范性文件的合法性、规范性；三是完善执法制度，确保执法人员在执法过程中程序规范，不出漏洞，做到人人守法，事事依法，不断提高执法水平；四是坚持以依法行政统揽政务服务工作，把依法行政这根主线贯穿到政务服务工作的各个环节，提升审批标准化结果应用水平，健全权力清单、责任清单，督促办理事项实现应进必进，深入推进简政放权，促进事项流程进一步优化。</w:t>
      </w:r>
    </w:p>
    <w:p w14:paraId="2C582BC6">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四、2025年推进法治政府建设的初步安排</w:t>
      </w:r>
    </w:p>
    <w:p w14:paraId="743B4E0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我局将进一步规范执法行为，继续优化行政服务水平，进一步完善执法随机抽查工作机制，改进工作方式，提高工作效率，确保顺利完成法治政府建设任务。 </w:t>
      </w:r>
    </w:p>
    <w:p w14:paraId="2CC0EDBC">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（一）全面加强党的领导，引领法治建设方向。</w:t>
      </w:r>
      <w:r>
        <w:rPr>
          <w:rFonts w:hint="eastAsia" w:ascii="仿宋_GB2312" w:hAnsi="仿宋_GB2312" w:eastAsia="仿宋_GB2312" w:cs="仿宋_GB2312"/>
          <w:b w:val="0"/>
          <w:bCs w:val="0"/>
          <w:sz w:val="32"/>
          <w:szCs w:val="32"/>
          <w:lang w:val="en-US" w:eastAsia="zh-CN"/>
        </w:rPr>
        <w:t>把党的领导贯彻到法治建设全过程，</w:t>
      </w:r>
      <w:r>
        <w:rPr>
          <w:rFonts w:hint="eastAsia" w:ascii="仿宋_GB2312" w:hAnsi="仿宋_GB2312" w:eastAsia="仿宋_GB2312" w:cs="仿宋_GB2312"/>
          <w:sz w:val="32"/>
          <w:szCs w:val="32"/>
          <w:lang w:val="en-US" w:eastAsia="zh-CN"/>
        </w:rPr>
        <w:t xml:space="preserve">以习近平新时代中国特色社会主义思想和习近平总书记关于全面依法治国重要论述为指导，把党的建设贯彻落实到依法治国全过程和各方面，准确把握全面依法治国新理念新思想新战略。推动全体人员增强“四个意识”、坚定“四个自信”、坚决做到“两个维护”。进一步健全工作机制，把法治建设摆在全局工作的突出位置。 </w:t>
      </w:r>
    </w:p>
    <w:p w14:paraId="224C2E65">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（二）加强法治建设，夯实“放管服”改革基础。</w:t>
      </w:r>
      <w:r>
        <w:rPr>
          <w:rFonts w:hint="eastAsia" w:ascii="仿宋_GB2312" w:hAnsi="仿宋_GB2312" w:eastAsia="仿宋_GB2312" w:cs="仿宋_GB2312"/>
          <w:sz w:val="32"/>
          <w:szCs w:val="32"/>
          <w:lang w:val="en-US" w:eastAsia="zh-CN"/>
        </w:rPr>
        <w:t xml:space="preserve">全力推进政务服务提速增效。进一步优化办事程序和流程，缩短办理时限，最大程度为企业和群众提供便利化服务。加大“互联网+监管”工作力度，优化行政审批流程，加强监管，持续推进我县政务服务体系标准化建设。 </w:t>
      </w:r>
    </w:p>
    <w:p w14:paraId="7C8EFE28">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（三）加强普法宣传教育，营造崇尚法治氛围。</w:t>
      </w:r>
      <w:r>
        <w:rPr>
          <w:rFonts w:hint="eastAsia" w:ascii="仿宋_GB2312" w:hAnsi="仿宋_GB2312" w:eastAsia="仿宋_GB2312" w:cs="仿宋_GB2312"/>
          <w:sz w:val="32"/>
          <w:szCs w:val="32"/>
          <w:lang w:val="en-US" w:eastAsia="zh-CN"/>
        </w:rPr>
        <w:t xml:space="preserve">继续组织广泛普法宣传活动，推进法治宣传教育平台建设与运用，健全专业化以案释法工作机制，引导广大党员干部群众尊法学法守法用法。 </w:t>
      </w:r>
    </w:p>
    <w:p w14:paraId="6BCAAF7E">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（四）强化行政权力监督，健全依法行政机制</w:t>
      </w:r>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 xml:space="preserve">自觉接受党内监督、人大监督、民主监督、司法监督，加强行政监督和专门监督，完善社会监督和舆论监督机制，全面推进政务公开，完善行政纠错问责机制。做好行政复议和行政应诉，坚决执行行政复议决定和行政诉讼判决。 </w:t>
      </w:r>
    </w:p>
    <w:p w14:paraId="4BADDFB8">
      <w:pPr>
        <w:ind w:firstLine="643" w:firstLineChars="200"/>
        <w:rPr>
          <w:rFonts w:hint="eastAsia" w:ascii="仿宋_GB2312" w:hAnsi="仿宋_GB2312" w:eastAsia="仿宋_GB2312" w:cs="仿宋_GB2312"/>
          <w:sz w:val="32"/>
          <w:szCs w:val="32"/>
          <w:lang w:val="en-US" w:eastAsia="zh-CN"/>
        </w:rPr>
      </w:pPr>
      <w:bookmarkStart w:id="0" w:name="_GoBack"/>
      <w:r>
        <w:rPr>
          <w:rFonts w:hint="eastAsia" w:ascii="楷体" w:hAnsi="楷体" w:eastAsia="楷体" w:cs="楷体"/>
          <w:b/>
          <w:bCs/>
          <w:sz w:val="32"/>
          <w:szCs w:val="32"/>
          <w:lang w:val="en-US" w:eastAsia="zh-CN"/>
        </w:rPr>
        <w:t>（五）全力深化农业综合行政执法改革，形成执法工作合力。</w:t>
      </w:r>
      <w:bookmarkEnd w:id="0"/>
      <w:r>
        <w:rPr>
          <w:rFonts w:hint="eastAsia" w:ascii="仿宋_GB2312" w:hAnsi="仿宋_GB2312" w:eastAsia="仿宋_GB2312" w:cs="仿宋_GB2312"/>
          <w:sz w:val="32"/>
          <w:szCs w:val="32"/>
          <w:lang w:val="en-US" w:eastAsia="zh-CN"/>
        </w:rPr>
        <w:t>系统性整合执法职能、执法队伍、执法资源，坚持“三农”领域一支队伍管执法，建设一支让党放心、让人民满意的专业化农业综合行政执法大队。</w:t>
      </w:r>
    </w:p>
    <w:p w14:paraId="01483C57">
      <w:pPr>
        <w:rPr>
          <w:rFonts w:hint="eastAsia" w:ascii="仿宋_GB2312" w:hAnsi="仿宋_GB2312" w:eastAsia="仿宋_GB2312" w:cs="仿宋_GB2312"/>
          <w:sz w:val="32"/>
          <w:szCs w:val="32"/>
          <w:lang w:val="en-US" w:eastAsia="zh-CN"/>
        </w:rPr>
      </w:pPr>
    </w:p>
    <w:p w14:paraId="1260E510">
      <w:pPr>
        <w:rPr>
          <w:rFonts w:hint="eastAsia" w:ascii="仿宋_GB2312" w:hAnsi="仿宋_GB2312" w:eastAsia="仿宋_GB2312" w:cs="仿宋_GB2312"/>
          <w:sz w:val="32"/>
          <w:szCs w:val="32"/>
          <w:lang w:val="en-US" w:eastAsia="zh-CN"/>
        </w:rPr>
      </w:pPr>
    </w:p>
    <w:p w14:paraId="0E55A2C2">
      <w:pPr>
        <w:rPr>
          <w:rFonts w:hint="eastAsia" w:ascii="仿宋_GB2312" w:hAnsi="仿宋_GB2312" w:eastAsia="仿宋_GB2312" w:cs="仿宋_GB2312"/>
          <w:sz w:val="32"/>
          <w:szCs w:val="32"/>
          <w:lang w:val="en-US" w:eastAsia="zh-CN"/>
        </w:rPr>
      </w:pPr>
    </w:p>
    <w:p w14:paraId="0DA394D5">
      <w:pPr>
        <w:rPr>
          <w:rFonts w:hint="eastAsia" w:ascii="仿宋_GB2312" w:hAnsi="仿宋_GB2312" w:eastAsia="仿宋_GB2312" w:cs="仿宋_GB2312"/>
          <w:sz w:val="32"/>
          <w:szCs w:val="32"/>
          <w:lang w:val="en-US" w:eastAsia="zh-CN"/>
        </w:rPr>
      </w:pPr>
    </w:p>
    <w:p w14:paraId="61716419">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529CF"/>
    <w:rsid w:val="6AD5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2025-03-21T06:41:00Z</dcterms:created>
  <dc:creator>银华</dc:creator>
  <cp:lastModifiedBy>银华</cp:lastModifiedBy>
  <dcterms:modified xsi:type="dcterms:W3CDTF">2025-03-21T06:46:55Z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DF26994B33084A138BD8C793F62CD09A_11</vt:lpwstr>
  </property>
  <property fmtid="{D5CDD505-2E9C-101B-9397-08002B2CF9AE}" pid="4" name="KSOTemplateDocerSaveRecord">
    <vt:lpwstr>eyJoZGlkIjoiNzAwNWVlOWNmNWEzMmI0ZWMxMTIzNTQzMjk4NTUzMjEiLCJ1c2VySWQiOiI2NTU0NTYyMTUifQ==</vt:lpwstr>
  </property>
</Properties>
</file>