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1F4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潢川县教体局</w:t>
      </w:r>
    </w:p>
    <w:p w14:paraId="679C788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eastAsia="方正小标宋_GBK"/>
          <w:sz w:val="44"/>
          <w:szCs w:val="44"/>
        </w:rPr>
      </w:pPr>
      <w:r>
        <w:rPr>
          <w:rFonts w:hint="eastAsia" w:ascii="黑体" w:hAnsi="黑体" w:eastAsia="黑体" w:cs="黑体"/>
          <w:sz w:val="44"/>
          <w:szCs w:val="44"/>
          <w:lang w:eastAsia="zh-CN"/>
        </w:rPr>
        <w:t>2024</w:t>
      </w:r>
      <w:r>
        <w:rPr>
          <w:rFonts w:hint="eastAsia" w:ascii="黑体" w:hAnsi="黑体" w:eastAsia="黑体" w:cs="黑体"/>
          <w:sz w:val="44"/>
          <w:szCs w:val="44"/>
        </w:rPr>
        <w:t>年法治</w:t>
      </w:r>
      <w:r>
        <w:rPr>
          <w:rFonts w:hint="eastAsia" w:ascii="黑体" w:hAnsi="黑体" w:eastAsia="黑体" w:cs="黑体"/>
          <w:sz w:val="44"/>
          <w:szCs w:val="44"/>
          <w:lang w:eastAsia="zh-CN"/>
        </w:rPr>
        <w:t>政府</w:t>
      </w:r>
      <w:r>
        <w:rPr>
          <w:rFonts w:hint="eastAsia" w:ascii="黑体" w:hAnsi="黑体" w:eastAsia="黑体" w:cs="黑体"/>
          <w:sz w:val="44"/>
          <w:szCs w:val="44"/>
        </w:rPr>
        <w:t>建设工作报告</w:t>
      </w:r>
    </w:p>
    <w:p w14:paraId="67073665">
      <w:pPr>
        <w:keepNext w:val="0"/>
        <w:keepLines w:val="0"/>
        <w:pageBreakBefore w:val="0"/>
        <w:widowControl w:val="0"/>
        <w:kinsoku/>
        <w:wordWrap/>
        <w:overflowPunct/>
        <w:topLinePunct w:val="0"/>
        <w:bidi w:val="0"/>
        <w:adjustRightInd/>
        <w:snapToGrid/>
        <w:spacing w:line="60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2024年</w:t>
      </w:r>
      <w:r>
        <w:rPr>
          <w:rFonts w:hint="eastAsia" w:ascii="仿宋_GB2312" w:eastAsia="仿宋_GB2312"/>
          <w:sz w:val="32"/>
          <w:szCs w:val="32"/>
        </w:rPr>
        <w:t>，潢川县教体局在潢川县委、县政府</w:t>
      </w:r>
      <w:r>
        <w:rPr>
          <w:rFonts w:hint="eastAsia" w:ascii="仿宋_GB2312" w:eastAsia="仿宋_GB2312"/>
          <w:sz w:val="32"/>
          <w:szCs w:val="32"/>
          <w:lang w:eastAsia="zh-CN"/>
        </w:rPr>
        <w:t>及</w:t>
      </w:r>
      <w:r>
        <w:rPr>
          <w:rFonts w:hint="eastAsia" w:ascii="仿宋_GB2312" w:eastAsia="仿宋_GB2312"/>
          <w:sz w:val="32"/>
          <w:szCs w:val="32"/>
          <w:lang w:val="en-US" w:eastAsia="zh-CN"/>
        </w:rPr>
        <w:t>市教体局</w:t>
      </w:r>
      <w:r>
        <w:rPr>
          <w:rFonts w:hint="eastAsia" w:ascii="仿宋_GB2312" w:eastAsia="仿宋_GB2312"/>
          <w:sz w:val="32"/>
          <w:szCs w:val="32"/>
          <w:lang w:eastAsia="zh-CN"/>
        </w:rPr>
        <w:t>的</w:t>
      </w:r>
      <w:r>
        <w:rPr>
          <w:rFonts w:hint="eastAsia" w:ascii="仿宋_GB2312" w:eastAsia="仿宋_GB2312"/>
          <w:sz w:val="32"/>
          <w:szCs w:val="32"/>
          <w:lang w:val="en-US" w:eastAsia="zh-CN"/>
        </w:rPr>
        <w:t>坚强</w:t>
      </w:r>
      <w:r>
        <w:rPr>
          <w:rFonts w:hint="eastAsia" w:ascii="仿宋_GB2312" w:eastAsia="仿宋_GB2312"/>
          <w:sz w:val="32"/>
          <w:szCs w:val="32"/>
        </w:rPr>
        <w:t>领导下</w:t>
      </w:r>
      <w:r>
        <w:rPr>
          <w:rFonts w:hint="eastAsia" w:ascii="仿宋_GB2312" w:eastAsia="仿宋_GB2312"/>
          <w:sz w:val="32"/>
          <w:szCs w:val="32"/>
          <w:lang w:eastAsia="zh-CN"/>
        </w:rPr>
        <w:t>，</w:t>
      </w:r>
      <w:r>
        <w:rPr>
          <w:rFonts w:hint="eastAsia" w:ascii="仿宋_GB2312" w:eastAsia="仿宋_GB2312"/>
          <w:sz w:val="32"/>
          <w:szCs w:val="32"/>
        </w:rPr>
        <w:t>以习近平新时代中国特色社会主义思想为指导，全面贯彻党的</w:t>
      </w:r>
      <w:r>
        <w:rPr>
          <w:rFonts w:hint="eastAsia" w:ascii="仿宋_GB2312" w:eastAsia="仿宋_GB2312"/>
          <w:sz w:val="32"/>
          <w:szCs w:val="32"/>
          <w:lang w:eastAsia="zh-CN"/>
        </w:rPr>
        <w:t>教育方针</w:t>
      </w:r>
      <w:r>
        <w:rPr>
          <w:rFonts w:hint="eastAsia" w:ascii="仿宋_GB2312" w:eastAsia="仿宋_GB2312"/>
          <w:sz w:val="32"/>
          <w:szCs w:val="32"/>
        </w:rPr>
        <w:t>，认真落实《全国教育系统开展法治宣传教育的第八个五年规划（2021-2025年）》</w:t>
      </w:r>
      <w:r>
        <w:rPr>
          <w:rFonts w:hint="eastAsia" w:ascii="仿宋_GB2312" w:eastAsia="仿宋_GB2312"/>
          <w:sz w:val="32"/>
          <w:szCs w:val="32"/>
          <w:lang w:eastAsia="zh-CN"/>
        </w:rPr>
        <w:t>、</w:t>
      </w:r>
      <w:r>
        <w:rPr>
          <w:rFonts w:hint="eastAsia" w:ascii="仿宋_GB2312" w:eastAsia="仿宋_GB2312"/>
          <w:sz w:val="32"/>
          <w:szCs w:val="32"/>
        </w:rPr>
        <w:t>《省委宣传部、省司法厅关于开展法治宣传教育的第八个五年规划（2021—2025年）》</w:t>
      </w:r>
      <w:r>
        <w:rPr>
          <w:rFonts w:hint="eastAsia" w:ascii="仿宋_GB2312" w:eastAsia="仿宋_GB2312"/>
          <w:sz w:val="32"/>
          <w:szCs w:val="32"/>
          <w:lang w:eastAsia="zh-CN"/>
        </w:rPr>
        <w:t>、</w:t>
      </w:r>
      <w:r>
        <w:rPr>
          <w:rFonts w:hint="eastAsia" w:ascii="仿宋_GB2312" w:eastAsia="仿宋_GB2312"/>
          <w:sz w:val="32"/>
          <w:szCs w:val="32"/>
        </w:rPr>
        <w:t>《河南省教育系统开展法治宣传教育的第八个五年规划》精神，以立德树人为根本任务，努力提升教体系统依法行政、依法治教、依法执教水平，深入推进教体领域法治建设，教育治理体系和治理能力现代化水平得到进一步提升。现将</w:t>
      </w:r>
      <w:r>
        <w:rPr>
          <w:rFonts w:hint="eastAsia" w:ascii="仿宋_GB2312" w:eastAsia="仿宋_GB2312"/>
          <w:sz w:val="32"/>
          <w:szCs w:val="32"/>
          <w:lang w:eastAsia="zh-CN"/>
        </w:rPr>
        <w:t>有关情况</w:t>
      </w:r>
      <w:r>
        <w:rPr>
          <w:rFonts w:hint="eastAsia" w:ascii="仿宋_GB2312" w:hAnsi="宋体" w:eastAsia="仿宋_GB2312" w:cs="仿宋_GB2312"/>
          <w:i w:val="0"/>
          <w:iCs w:val="0"/>
          <w:caps w:val="0"/>
          <w:color w:val="000000"/>
          <w:spacing w:val="0"/>
          <w:sz w:val="32"/>
          <w:szCs w:val="32"/>
          <w:u w:val="none"/>
          <w:shd w:val="clear" w:fill="FFFFFF"/>
        </w:rPr>
        <w:t>报告如下：</w:t>
      </w:r>
    </w:p>
    <w:p w14:paraId="5EA52E99">
      <w:pPr>
        <w:keepNext w:val="0"/>
        <w:keepLines w:val="0"/>
        <w:pageBreakBefore w:val="0"/>
        <w:numPr>
          <w:ilvl w:val="0"/>
          <w:numId w:val="0"/>
        </w:numPr>
        <w:kinsoku/>
        <w:wordWrap/>
        <w:overflowPunct/>
        <w:topLinePunct w:val="0"/>
        <w:bidi w:val="0"/>
        <w:adjustRightInd/>
        <w:snapToGrid/>
        <w:spacing w:line="606"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一、2024年党政主要负责人履行推进法治建设第一责任人职责，加强法治政府建设的有关情况</w:t>
      </w:r>
    </w:p>
    <w:p w14:paraId="6F41F674">
      <w:pPr>
        <w:keepNext w:val="0"/>
        <w:keepLines w:val="0"/>
        <w:pageBreakBefore w:val="0"/>
        <w:widowControl/>
        <w:suppressLineNumbers w:val="0"/>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lang w:val="en-US" w:eastAsia="zh-CN" w:bidi="zh-CN"/>
        </w:rPr>
      </w:pPr>
      <w:r>
        <w:rPr>
          <w:rFonts w:hint="eastAsia" w:ascii="楷体" w:hAnsi="楷体" w:eastAsia="楷体" w:cs="楷体"/>
          <w:b/>
          <w:bCs/>
          <w:sz w:val="32"/>
          <w:szCs w:val="32"/>
          <w:lang w:val="en-US" w:eastAsia="zh-CN" w:bidi="zh-CN"/>
        </w:rPr>
        <w:t>（一）坚定正确导向。</w:t>
      </w:r>
      <w:r>
        <w:rPr>
          <w:rFonts w:hint="eastAsia" w:ascii="仿宋_GB2312" w:hAnsi="仿宋_GB2312" w:eastAsia="仿宋_GB2312" w:cs="仿宋_GB2312"/>
          <w:sz w:val="32"/>
          <w:szCs w:val="32"/>
          <w:lang w:val="en-US" w:eastAsia="zh-CN" w:bidi="zh-CN"/>
        </w:rPr>
        <w:t>2024年，教体局牢记习近平总书记“坚持建设德才兼备的高素质法治工作队伍，坚持把全面推进法治建设工作摆在突出的位置，将党政主要负责人履行推进法治建设第一责任人职责情况纳入年度个人述法内容，坚持抓住领导干部这个‘关键少数’”重要指示精神，把法治素养和依法履职情况作为干部考核评价的重要内容，持续推动普法与依法治教紧密结合，将法治宣传教育深度融入教育系统依法治理，提升运用法治思维和法治方式推动教育改革发展的能力。</w:t>
      </w:r>
    </w:p>
    <w:p w14:paraId="6BA3CED5">
      <w:pPr>
        <w:keepNext w:val="0"/>
        <w:keepLines w:val="0"/>
        <w:pageBreakBefore w:val="0"/>
        <w:widowControl/>
        <w:suppressLineNumbers w:val="0"/>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lang w:val="en-US" w:eastAsia="zh-CN" w:bidi="zh-CN"/>
        </w:rPr>
      </w:pPr>
      <w:r>
        <w:rPr>
          <w:rFonts w:hint="eastAsia" w:ascii="楷体" w:hAnsi="楷体" w:eastAsia="楷体" w:cs="楷体"/>
          <w:b/>
          <w:bCs/>
          <w:sz w:val="32"/>
          <w:szCs w:val="32"/>
          <w:lang w:val="en-US" w:eastAsia="zh-CN" w:bidi="zh-CN"/>
        </w:rPr>
        <w:t>（二）发挥引领示范。</w:t>
      </w:r>
      <w:r>
        <w:rPr>
          <w:rFonts w:hint="eastAsia" w:ascii="仿宋_GB2312" w:hAnsi="仿宋_GB2312" w:eastAsia="仿宋_GB2312" w:cs="仿宋_GB2312"/>
          <w:sz w:val="32"/>
          <w:szCs w:val="32"/>
          <w:lang w:val="en-US" w:eastAsia="zh-CN" w:bidi="zh-CN"/>
        </w:rPr>
        <w:t>教体局党政主要负责人团结带领班子成员学习贯彻习近平法治思想，不断增强“四个意识”，坚定“四个自信”，做到“两个维护”，充分发挥法治在教育治理体系和治理能力现代化中的引领作用。牵头成立法治建设工作领导小组，并担任组长，分管领导任副组长，做到主要负责同志亲自抓，分管领导具体抓，确保法治建设各项工作落到实处。组织召开专题会议听取研究部署县教育体育系统法治建设目标任务，细化工作措施，把任务分解到班子成员、责任股室，推动县教育体育系统法治建设有序开展。</w:t>
      </w:r>
    </w:p>
    <w:p w14:paraId="1FBE1135">
      <w:pPr>
        <w:pStyle w:val="2"/>
        <w:keepNext w:val="0"/>
        <w:keepLines w:val="0"/>
        <w:pageBreakBefore w:val="0"/>
        <w:widowControl w:val="0"/>
        <w:kinsoku/>
        <w:wordWrap/>
        <w:overflowPunct/>
        <w:topLinePunct w:val="0"/>
        <w:autoSpaceDE w:val="0"/>
        <w:autoSpaceDN w:val="0"/>
        <w:bidi w:val="0"/>
        <w:adjustRightInd/>
        <w:snapToGrid/>
        <w:spacing w:line="606" w:lineRule="exact"/>
        <w:ind w:firstLine="643" w:firstLineChars="200"/>
        <w:jc w:val="both"/>
        <w:textAlignment w:val="auto"/>
        <w:rPr>
          <w:rFonts w:hint="eastAsia" w:ascii="仿宋_GB2312" w:hAnsi="Times New Roman" w:eastAsia="仿宋_GB2312" w:cs="仿宋_GB2312"/>
          <w:i w:val="0"/>
          <w:iCs w:val="0"/>
          <w:caps w:val="0"/>
          <w:color w:val="000000"/>
          <w:spacing w:val="0"/>
          <w:sz w:val="32"/>
          <w:szCs w:val="32"/>
          <w:shd w:val="clear" w:fill="FFFFFF"/>
        </w:rPr>
      </w:pPr>
      <w:r>
        <w:rPr>
          <w:rFonts w:hint="eastAsia" w:ascii="楷体" w:hAnsi="楷体" w:eastAsia="楷体" w:cs="楷体"/>
          <w:b/>
          <w:bCs/>
          <w:sz w:val="32"/>
          <w:szCs w:val="32"/>
          <w:lang w:val="en-US" w:eastAsia="zh-CN" w:bidi="zh-CN"/>
        </w:rPr>
        <w:t>（三）细化工作方式。</w:t>
      </w:r>
      <w:r>
        <w:rPr>
          <w:rFonts w:hint="eastAsia" w:ascii="仿宋_GB2312" w:hAnsi="仿宋_GB2312" w:eastAsia="仿宋_GB2312" w:cs="仿宋_GB2312"/>
          <w:sz w:val="32"/>
          <w:szCs w:val="32"/>
          <w:lang w:val="en-US" w:eastAsia="zh-CN" w:bidi="zh-CN"/>
        </w:rPr>
        <w:t>教体局党政主要负责人扛牢推进法治建设第一责任人责任，切实履行依法治教和法治政府建设重要组织者、推动者和实践者的职责；</w:t>
      </w:r>
      <w:r>
        <w:rPr>
          <w:rFonts w:ascii="仿宋_GB2312" w:hAnsi="宋体" w:eastAsia="仿宋_GB2312" w:cs="仿宋_GB2312"/>
          <w:i w:val="0"/>
          <w:iCs w:val="0"/>
          <w:caps w:val="0"/>
          <w:color w:val="000000"/>
          <w:spacing w:val="0"/>
          <w:sz w:val="32"/>
          <w:szCs w:val="32"/>
          <w:shd w:val="clear" w:fill="FFFFFF"/>
        </w:rPr>
        <w:t>党组会议专题研究推进法治建设工作、听取法治建设情况，完善法治建设工作领导小组，将法治建设纳入年度工作计划，与业务工作同部署、同推进、同考核、同奖惩</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突出</w:t>
      </w:r>
      <w:r>
        <w:rPr>
          <w:rFonts w:hint="eastAsia" w:ascii="仿宋_GB2312" w:hAnsi="Times New Roman" w:eastAsia="仿宋_GB2312" w:cs="仿宋_GB2312"/>
          <w:i w:val="0"/>
          <w:iCs w:val="0"/>
          <w:caps w:val="0"/>
          <w:color w:val="000000"/>
          <w:spacing w:val="0"/>
          <w:sz w:val="32"/>
          <w:szCs w:val="32"/>
          <w:shd w:val="clear" w:fill="FFFFFF"/>
        </w:rPr>
        <w:t>考核指挥棒作用，</w:t>
      </w:r>
      <w:r>
        <w:rPr>
          <w:rFonts w:hint="eastAsia" w:ascii="仿宋_GB2312" w:hAnsi="宋体" w:eastAsia="仿宋_GB2312" w:cs="仿宋_GB2312"/>
          <w:i w:val="0"/>
          <w:iCs w:val="0"/>
          <w:caps w:val="0"/>
          <w:color w:val="000000"/>
          <w:spacing w:val="0"/>
          <w:sz w:val="32"/>
          <w:szCs w:val="32"/>
          <w:shd w:val="clear" w:fill="FFFFFF"/>
        </w:rPr>
        <w:t>将</w:t>
      </w:r>
      <w:r>
        <w:rPr>
          <w:rFonts w:hint="eastAsia" w:ascii="仿宋_GB2312" w:hAnsi="Times New Roman" w:eastAsia="仿宋_GB2312" w:cs="仿宋_GB2312"/>
          <w:i w:val="0"/>
          <w:iCs w:val="0"/>
          <w:caps w:val="0"/>
          <w:color w:val="000000"/>
          <w:spacing w:val="0"/>
          <w:sz w:val="32"/>
          <w:szCs w:val="32"/>
          <w:shd w:val="clear" w:fill="FFFFFF"/>
        </w:rPr>
        <w:t>法治</w:t>
      </w:r>
      <w:r>
        <w:rPr>
          <w:rFonts w:hint="eastAsia" w:ascii="仿宋_GB2312" w:hAnsi="宋体" w:eastAsia="仿宋_GB2312" w:cs="仿宋_GB2312"/>
          <w:i w:val="0"/>
          <w:iCs w:val="0"/>
          <w:caps w:val="0"/>
          <w:color w:val="000000"/>
          <w:spacing w:val="0"/>
          <w:sz w:val="32"/>
          <w:szCs w:val="32"/>
          <w:shd w:val="clear" w:fill="FFFFFF"/>
        </w:rPr>
        <w:t>工作</w:t>
      </w:r>
      <w:r>
        <w:rPr>
          <w:rFonts w:hint="eastAsia" w:ascii="仿宋_GB2312" w:hAnsi="Times New Roman" w:eastAsia="仿宋_GB2312" w:cs="仿宋_GB2312"/>
          <w:i w:val="0"/>
          <w:iCs w:val="0"/>
          <w:caps w:val="0"/>
          <w:color w:val="000000"/>
          <w:spacing w:val="0"/>
          <w:sz w:val="32"/>
          <w:szCs w:val="32"/>
          <w:shd w:val="clear" w:fill="FFFFFF"/>
        </w:rPr>
        <w:t>纳入</w:t>
      </w:r>
      <w:r>
        <w:rPr>
          <w:rFonts w:hint="eastAsia" w:ascii="仿宋_GB2312" w:hAnsi="宋体" w:eastAsia="仿宋_GB2312" w:cs="仿宋_GB2312"/>
          <w:i w:val="0"/>
          <w:iCs w:val="0"/>
          <w:caps w:val="0"/>
          <w:color w:val="000000"/>
          <w:spacing w:val="0"/>
          <w:sz w:val="32"/>
          <w:szCs w:val="32"/>
          <w:shd w:val="clear" w:fill="FFFFFF"/>
        </w:rPr>
        <w:t>对校</w:t>
      </w:r>
      <w:r>
        <w:rPr>
          <w:rFonts w:hint="eastAsia" w:ascii="仿宋_GB2312" w:hAnsi="Times New Roman" w:eastAsia="仿宋_GB2312" w:cs="仿宋_GB2312"/>
          <w:i w:val="0"/>
          <w:iCs w:val="0"/>
          <w:caps w:val="0"/>
          <w:color w:val="000000"/>
          <w:spacing w:val="0"/>
          <w:sz w:val="32"/>
          <w:szCs w:val="32"/>
          <w:shd w:val="clear" w:fill="FFFFFF"/>
        </w:rPr>
        <w:t>考核，</w:t>
      </w:r>
      <w:r>
        <w:rPr>
          <w:rFonts w:hint="eastAsia" w:ascii="仿宋_GB2312" w:hAnsi="宋体" w:eastAsia="仿宋_GB2312" w:cs="仿宋_GB2312"/>
          <w:i w:val="0"/>
          <w:iCs w:val="0"/>
          <w:caps w:val="0"/>
          <w:color w:val="000000"/>
          <w:spacing w:val="0"/>
          <w:sz w:val="32"/>
          <w:szCs w:val="32"/>
          <w:shd w:val="clear" w:fill="FFFFFF"/>
        </w:rPr>
        <w:t>有效推进依法治校工作</w:t>
      </w:r>
      <w:r>
        <w:rPr>
          <w:rFonts w:hint="eastAsia" w:ascii="仿宋_GB2312" w:hAnsi="Times New Roman" w:eastAsia="仿宋_GB2312" w:cs="仿宋_GB2312"/>
          <w:i w:val="0"/>
          <w:iCs w:val="0"/>
          <w:caps w:val="0"/>
          <w:color w:val="000000"/>
          <w:spacing w:val="0"/>
          <w:sz w:val="32"/>
          <w:szCs w:val="32"/>
          <w:shd w:val="clear" w:fill="FFFFFF"/>
        </w:rPr>
        <w:t>。</w:t>
      </w:r>
    </w:p>
    <w:p w14:paraId="402D76EF">
      <w:pPr>
        <w:pStyle w:val="2"/>
        <w:keepNext w:val="0"/>
        <w:keepLines w:val="0"/>
        <w:pageBreakBefore w:val="0"/>
        <w:widowControl w:val="0"/>
        <w:kinsoku/>
        <w:wordWrap/>
        <w:overflowPunct/>
        <w:topLinePunct w:val="0"/>
        <w:autoSpaceDE w:val="0"/>
        <w:autoSpaceDN w:val="0"/>
        <w:bidi w:val="0"/>
        <w:adjustRightInd/>
        <w:snapToGrid/>
        <w:spacing w:line="606" w:lineRule="exact"/>
        <w:ind w:firstLine="643" w:firstLineChars="200"/>
        <w:jc w:val="both"/>
        <w:textAlignment w:val="auto"/>
        <w:rPr>
          <w:rFonts w:hint="default"/>
          <w:lang w:val="en-US" w:eastAsia="zh-CN"/>
        </w:rPr>
      </w:pPr>
      <w:r>
        <w:rPr>
          <w:rFonts w:hint="eastAsia" w:ascii="楷体" w:hAnsi="楷体" w:eastAsia="楷体" w:cs="楷体"/>
          <w:b/>
          <w:bCs/>
          <w:sz w:val="32"/>
          <w:szCs w:val="32"/>
          <w:lang w:val="en-US" w:eastAsia="zh-CN" w:bidi="zh-CN"/>
        </w:rPr>
        <w:t>（四）强化督导督查。</w:t>
      </w:r>
      <w:r>
        <w:rPr>
          <w:rFonts w:hint="eastAsia" w:ascii="仿宋_GB2312" w:hAnsi="仿宋_GB2312" w:eastAsia="仿宋_GB2312" w:cs="仿宋_GB2312"/>
          <w:sz w:val="32"/>
          <w:szCs w:val="32"/>
          <w:lang w:val="en-US" w:eastAsia="zh-CN" w:bidi="zh-CN"/>
        </w:rPr>
        <w:t>党政主要负责人坚决贯彻落实党中央关于法治建设的重大决策部署，统筹推进严格执法、公正司法、全员守法，自觉运用法治思维和法治方式深化改革、推动发展、化解矛盾、维护稳定；对法治建设重要工作亲自部署、重大问题亲自过问、重点环节亲自协调、重要任务亲自督办。</w:t>
      </w:r>
      <w:r>
        <w:rPr>
          <w:rFonts w:hint="eastAsia" w:ascii="仿宋_GB2312" w:hAnsi="宋体" w:eastAsia="仿宋_GB2312" w:cs="仿宋_GB2312"/>
          <w:i w:val="0"/>
          <w:iCs w:val="0"/>
          <w:caps w:val="0"/>
          <w:color w:val="000000"/>
          <w:spacing w:val="0"/>
          <w:sz w:val="32"/>
          <w:szCs w:val="32"/>
          <w:shd w:val="clear" w:fill="FFFFFF"/>
        </w:rPr>
        <w:t>制定全面从严治党责任清单，严格执行落实全面从严治党主体责任，将学习贯彻习近平法治思想纳入党组理论中心组学习重要内容，加强法规制度执行的推动落实</w:t>
      </w:r>
      <w:r>
        <w:rPr>
          <w:rFonts w:hint="eastAsia" w:ascii="仿宋_GB2312" w:hAnsi="Times New Roman" w:eastAsia="仿宋_GB2312" w:cs="仿宋_GB2312"/>
          <w:i w:val="0"/>
          <w:iCs w:val="0"/>
          <w:caps w:val="0"/>
          <w:color w:val="000000"/>
          <w:spacing w:val="0"/>
          <w:sz w:val="32"/>
          <w:szCs w:val="32"/>
          <w:shd w:val="clear" w:fill="FFFFFF"/>
        </w:rPr>
        <w:t>，切实加强法治队伍建设。</w:t>
      </w:r>
      <w:r>
        <w:rPr>
          <w:rFonts w:hint="eastAsia" w:ascii="仿宋_GB2312" w:hAnsi="仿宋_GB2312" w:eastAsia="仿宋_GB2312" w:cs="仿宋_GB2312"/>
          <w:sz w:val="32"/>
          <w:szCs w:val="32"/>
          <w:lang w:val="en-US" w:eastAsia="zh-CN" w:bidi="zh-CN"/>
        </w:rPr>
        <w:t>坚持权责一致，确保有权必有责、有责要担当、失责必追究。坚持以身作则，带头尊法学法守法用法，把教体系统各项工作纳入法治化轨道。</w:t>
      </w:r>
    </w:p>
    <w:p w14:paraId="0838D393">
      <w:pPr>
        <w:keepNext w:val="0"/>
        <w:keepLines w:val="0"/>
        <w:pageBreakBefore w:val="0"/>
        <w:numPr>
          <w:ilvl w:val="0"/>
          <w:numId w:val="0"/>
        </w:numPr>
        <w:kinsoku/>
        <w:wordWrap/>
        <w:overflowPunct/>
        <w:topLinePunct w:val="0"/>
        <w:bidi w:val="0"/>
        <w:adjustRightInd/>
        <w:snapToGrid/>
        <w:spacing w:line="606" w:lineRule="exact"/>
        <w:ind w:firstLine="640" w:firstLineChars="200"/>
        <w:jc w:val="both"/>
        <w:textAlignment w:val="auto"/>
        <w:rPr>
          <w:rFonts w:hint="eastAsia" w:ascii="黑体" w:hAnsi="黑体" w:eastAsia="黑体" w:cs="黑体"/>
          <w:sz w:val="32"/>
          <w:szCs w:val="32"/>
        </w:rPr>
      </w:pPr>
      <w:r>
        <w:rPr>
          <w:rFonts w:hint="eastAsia" w:ascii="黑体" w:hAnsi="黑体" w:eastAsia="黑体"/>
          <w:sz w:val="32"/>
          <w:szCs w:val="32"/>
          <w:lang w:val="en-US" w:eastAsia="zh-CN"/>
        </w:rPr>
        <w:t>二、2024年</w:t>
      </w:r>
      <w:r>
        <w:rPr>
          <w:rFonts w:hint="eastAsia" w:ascii="黑体" w:hAnsi="黑体" w:eastAsia="黑体" w:cs="黑体"/>
          <w:sz w:val="32"/>
          <w:szCs w:val="32"/>
        </w:rPr>
        <w:t>推进法治</w:t>
      </w:r>
      <w:r>
        <w:rPr>
          <w:rFonts w:hint="eastAsia" w:ascii="黑体" w:hAnsi="黑体" w:eastAsia="黑体" w:cs="黑体"/>
          <w:sz w:val="32"/>
          <w:szCs w:val="32"/>
          <w:lang w:eastAsia="zh-CN"/>
        </w:rPr>
        <w:t>政府</w:t>
      </w:r>
      <w:r>
        <w:rPr>
          <w:rFonts w:hint="eastAsia" w:ascii="黑体" w:hAnsi="黑体" w:eastAsia="黑体" w:cs="黑体"/>
          <w:sz w:val="32"/>
          <w:szCs w:val="32"/>
        </w:rPr>
        <w:t>建设的主要举措和成效</w:t>
      </w:r>
    </w:p>
    <w:p w14:paraId="300C03C5">
      <w:pPr>
        <w:keepNext w:val="0"/>
        <w:keepLines w:val="0"/>
        <w:pageBreakBefore w:val="0"/>
        <w:widowControl w:val="0"/>
        <w:kinsoku/>
        <w:wordWrap/>
        <w:overflowPunct/>
        <w:topLinePunct w:val="0"/>
        <w:bidi w:val="0"/>
        <w:adjustRightInd/>
        <w:snapToGrid/>
        <w:spacing w:line="606" w:lineRule="exact"/>
        <w:ind w:firstLine="643" w:firstLineChars="200"/>
        <w:jc w:val="both"/>
        <w:textAlignment w:val="auto"/>
        <w:rPr>
          <w:rFonts w:hint="eastAsia" w:ascii="仿宋_GB2312" w:hAnsi="宋体" w:eastAsia="仿宋_GB2312" w:cs="仿宋_GB2312"/>
          <w:i w:val="0"/>
          <w:iCs w:val="0"/>
          <w:caps w:val="0"/>
          <w:color w:val="000000"/>
          <w:spacing w:val="0"/>
          <w:sz w:val="32"/>
          <w:szCs w:val="32"/>
          <w:u w:val="none"/>
          <w:shd w:val="clear" w:fill="FFFFFF"/>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）以上率下，领导示范。</w:t>
      </w:r>
      <w:r>
        <w:rPr>
          <w:rFonts w:hint="eastAsia" w:ascii="仿宋_GB2312" w:hAnsi="宋体" w:eastAsia="仿宋_GB2312" w:cs="仿宋_GB2312"/>
          <w:i w:val="0"/>
          <w:iCs w:val="0"/>
          <w:caps w:val="0"/>
          <w:color w:val="000000"/>
          <w:spacing w:val="0"/>
          <w:sz w:val="32"/>
          <w:szCs w:val="32"/>
          <w:u w:val="none"/>
          <w:shd w:val="clear" w:fill="FFFFFF"/>
        </w:rPr>
        <w:t>教体局始终把学法</w:t>
      </w:r>
      <w:r>
        <w:rPr>
          <w:rFonts w:hint="eastAsia" w:ascii="仿宋_GB2312" w:hAnsi="宋体" w:eastAsia="仿宋_GB2312" w:cs="仿宋_GB2312"/>
          <w:i w:val="0"/>
          <w:iCs w:val="0"/>
          <w:caps w:val="0"/>
          <w:color w:val="000000"/>
          <w:spacing w:val="0"/>
          <w:sz w:val="32"/>
          <w:szCs w:val="32"/>
          <w:u w:val="none"/>
          <w:shd w:val="clear" w:fill="FFFFFF"/>
          <w:lang w:val="en-US" w:eastAsia="zh-CN"/>
        </w:rPr>
        <w:t>知法作为</w:t>
      </w:r>
      <w:r>
        <w:rPr>
          <w:rFonts w:hint="eastAsia" w:ascii="仿宋_GB2312" w:hAnsi="宋体" w:eastAsia="仿宋_GB2312" w:cs="仿宋_GB2312"/>
          <w:i w:val="0"/>
          <w:iCs w:val="0"/>
          <w:caps w:val="0"/>
          <w:color w:val="000000"/>
          <w:spacing w:val="0"/>
          <w:sz w:val="32"/>
          <w:szCs w:val="32"/>
          <w:u w:val="none"/>
          <w:shd w:val="clear" w:fill="FFFFFF"/>
        </w:rPr>
        <w:t>局党组理论学习中心组学习的一项</w:t>
      </w:r>
      <w:r>
        <w:rPr>
          <w:rFonts w:hint="eastAsia" w:ascii="仿宋_GB2312" w:hAnsi="宋体" w:eastAsia="仿宋_GB2312" w:cs="仿宋_GB2312"/>
          <w:i w:val="0"/>
          <w:iCs w:val="0"/>
          <w:caps w:val="0"/>
          <w:color w:val="000000"/>
          <w:spacing w:val="0"/>
          <w:sz w:val="32"/>
          <w:szCs w:val="32"/>
          <w:u w:val="none"/>
          <w:shd w:val="clear" w:fill="FFFFFF"/>
          <w:lang w:val="en-US" w:eastAsia="zh-CN"/>
        </w:rPr>
        <w:t>必要</w:t>
      </w:r>
      <w:r>
        <w:rPr>
          <w:rFonts w:hint="eastAsia" w:ascii="仿宋_GB2312" w:hAnsi="宋体" w:eastAsia="仿宋_GB2312" w:cs="仿宋_GB2312"/>
          <w:i w:val="0"/>
          <w:iCs w:val="0"/>
          <w:caps w:val="0"/>
          <w:color w:val="000000"/>
          <w:spacing w:val="0"/>
          <w:sz w:val="32"/>
          <w:szCs w:val="32"/>
          <w:u w:val="none"/>
          <w:shd w:val="clear" w:fill="FFFFFF"/>
        </w:rPr>
        <w:t>内容</w:t>
      </w:r>
      <w:r>
        <w:rPr>
          <w:rFonts w:hint="eastAsia" w:ascii="仿宋_GB2312" w:hAnsi="宋体" w:eastAsia="仿宋_GB2312" w:cs="仿宋_GB2312"/>
          <w:i w:val="0"/>
          <w:iCs w:val="0"/>
          <w:caps w:val="0"/>
          <w:color w:val="000000"/>
          <w:spacing w:val="0"/>
          <w:sz w:val="32"/>
          <w:szCs w:val="32"/>
          <w:u w:val="none"/>
          <w:shd w:val="clear" w:fill="FFFFFF"/>
          <w:lang w:eastAsia="zh-CN"/>
        </w:rPr>
        <w:t>，</w:t>
      </w:r>
      <w:r>
        <w:rPr>
          <w:rFonts w:hint="eastAsia" w:ascii="仿宋_GB2312" w:hAnsi="宋体" w:eastAsia="仿宋_GB2312" w:cs="仿宋_GB2312"/>
          <w:i w:val="0"/>
          <w:iCs w:val="0"/>
          <w:caps w:val="0"/>
          <w:color w:val="000000"/>
          <w:spacing w:val="0"/>
          <w:sz w:val="32"/>
          <w:szCs w:val="32"/>
          <w:u w:val="none"/>
          <w:shd w:val="clear" w:fill="FFFFFF"/>
          <w:lang w:val="en-US" w:eastAsia="zh-CN"/>
        </w:rPr>
        <w:t>把懂法用法</w:t>
      </w:r>
      <w:r>
        <w:rPr>
          <w:rFonts w:hint="eastAsia" w:ascii="仿宋_GB2312" w:hAnsi="宋体" w:eastAsia="仿宋_GB2312" w:cs="仿宋_GB2312"/>
          <w:i w:val="0"/>
          <w:iCs w:val="0"/>
          <w:caps w:val="0"/>
          <w:color w:val="000000"/>
          <w:spacing w:val="0"/>
          <w:sz w:val="32"/>
          <w:szCs w:val="32"/>
          <w:u w:val="none"/>
          <w:shd w:val="clear" w:fill="FFFFFF"/>
        </w:rPr>
        <w:t>作为加强、改进领导班子自身建设和提高领导干部素质的基础性工作。</w:t>
      </w:r>
      <w:r>
        <w:rPr>
          <w:rFonts w:ascii="仿宋_GB2312" w:hAnsi="宋体" w:eastAsia="仿宋_GB2312" w:cs="仿宋_GB2312"/>
          <w:i w:val="0"/>
          <w:iCs w:val="0"/>
          <w:caps w:val="0"/>
          <w:color w:val="000000"/>
          <w:spacing w:val="0"/>
          <w:sz w:val="32"/>
          <w:szCs w:val="32"/>
          <w:u w:val="none"/>
          <w:shd w:val="clear" w:fill="FFFFFF"/>
        </w:rPr>
        <w:t>局机关将习近平法治思想列为局党组理论学习中心组和学校党支部“三会一课”第一议题学习，把“第一议题”制度的贯彻落实与主题教育相结合、与教体工作相结合，坚持知行合一、学以致用，推动依法治教、依法治校走上新台阶</w:t>
      </w:r>
      <w:r>
        <w:rPr>
          <w:rFonts w:hint="eastAsia" w:ascii="仿宋_GB2312" w:hAnsi="宋体" w:eastAsia="仿宋_GB2312" w:cs="仿宋_GB2312"/>
          <w:i w:val="0"/>
          <w:iCs w:val="0"/>
          <w:caps w:val="0"/>
          <w:color w:val="000000"/>
          <w:spacing w:val="0"/>
          <w:sz w:val="32"/>
          <w:szCs w:val="32"/>
          <w:u w:val="none"/>
          <w:shd w:val="clear" w:fill="FFFFFF"/>
          <w:lang w:eastAsia="zh-CN"/>
        </w:rPr>
        <w:t>。</w:t>
      </w:r>
    </w:p>
    <w:p w14:paraId="57CB4A13">
      <w:pPr>
        <w:keepNext w:val="0"/>
        <w:keepLines w:val="0"/>
        <w:pageBreakBefore w:val="0"/>
        <w:widowControl w:val="0"/>
        <w:kinsoku/>
        <w:wordWrap/>
        <w:overflowPunct/>
        <w:topLinePunct w:val="0"/>
        <w:bidi w:val="0"/>
        <w:adjustRightInd/>
        <w:snapToGrid/>
        <w:spacing w:line="606"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u w:val="none"/>
          <w:shd w:val="clear" w:fill="FFFFFF"/>
        </w:rPr>
      </w:pPr>
      <w:r>
        <w:rPr>
          <w:rFonts w:hint="eastAsia" w:ascii="仿宋_GB2312" w:hAnsi="宋体" w:eastAsia="仿宋_GB2312" w:cs="仿宋_GB2312"/>
          <w:i w:val="0"/>
          <w:iCs w:val="0"/>
          <w:caps w:val="0"/>
          <w:color w:val="000000"/>
          <w:spacing w:val="0"/>
          <w:sz w:val="32"/>
          <w:szCs w:val="32"/>
          <w:u w:val="none"/>
          <w:shd w:val="clear" w:fill="FFFFFF"/>
          <w:lang w:eastAsia="zh-CN"/>
        </w:rPr>
        <w:t>县教体局</w:t>
      </w:r>
      <w:r>
        <w:rPr>
          <w:rFonts w:ascii="仿宋_GB2312" w:hAnsi="宋体" w:eastAsia="仿宋_GB2312" w:cs="仿宋_GB2312"/>
          <w:i w:val="0"/>
          <w:iCs w:val="0"/>
          <w:caps w:val="0"/>
          <w:color w:val="000000"/>
          <w:spacing w:val="0"/>
          <w:sz w:val="32"/>
          <w:szCs w:val="32"/>
          <w:u w:val="none"/>
          <w:shd w:val="clear" w:fill="FFFFFF"/>
        </w:rPr>
        <w:t>成立局长任组长的法治建设工作领导小组，负责统筹</w:t>
      </w:r>
      <w:r>
        <w:rPr>
          <w:rFonts w:hint="eastAsia" w:ascii="仿宋_GB2312" w:eastAsia="仿宋_GB2312" w:cs="仿宋_GB2312"/>
          <w:i w:val="0"/>
          <w:iCs w:val="0"/>
          <w:caps w:val="0"/>
          <w:color w:val="000000"/>
          <w:spacing w:val="0"/>
          <w:sz w:val="32"/>
          <w:szCs w:val="32"/>
          <w:u w:val="none"/>
          <w:shd w:val="clear" w:fill="FFFFFF"/>
          <w:lang w:eastAsia="zh-CN"/>
        </w:rPr>
        <w:t>、</w:t>
      </w:r>
      <w:r>
        <w:rPr>
          <w:rFonts w:ascii="仿宋_GB2312" w:hAnsi="宋体" w:eastAsia="仿宋_GB2312" w:cs="仿宋_GB2312"/>
          <w:i w:val="0"/>
          <w:iCs w:val="0"/>
          <w:caps w:val="0"/>
          <w:color w:val="000000"/>
          <w:spacing w:val="0"/>
          <w:sz w:val="32"/>
          <w:szCs w:val="32"/>
          <w:u w:val="none"/>
          <w:shd w:val="clear" w:fill="FFFFFF"/>
        </w:rPr>
        <w:t>协调、指导</w:t>
      </w:r>
      <w:r>
        <w:rPr>
          <w:rFonts w:hint="eastAsia" w:ascii="仿宋_GB2312" w:hAnsi="宋体" w:eastAsia="仿宋_GB2312" w:cs="仿宋_GB2312"/>
          <w:i w:val="0"/>
          <w:iCs w:val="0"/>
          <w:caps w:val="0"/>
          <w:color w:val="000000"/>
          <w:spacing w:val="0"/>
          <w:sz w:val="32"/>
          <w:szCs w:val="32"/>
          <w:u w:val="none"/>
          <w:shd w:val="clear" w:fill="FFFFFF"/>
        </w:rPr>
        <w:t>教体系统法治建设工作。</w:t>
      </w:r>
      <w:r>
        <w:rPr>
          <w:rFonts w:hint="eastAsia" w:ascii="仿宋_GB2312" w:eastAsia="仿宋_GB2312" w:cs="仿宋_GB2312"/>
          <w:i w:val="0"/>
          <w:iCs w:val="0"/>
          <w:caps w:val="0"/>
          <w:color w:val="000000"/>
          <w:spacing w:val="0"/>
          <w:sz w:val="32"/>
          <w:szCs w:val="32"/>
          <w:u w:val="none"/>
          <w:shd w:val="clear" w:fill="FFFFFF"/>
          <w:lang w:val="en-US" w:eastAsia="zh-CN"/>
        </w:rPr>
        <w:t>印发教育系统领导干部应知应会法律法规清单制度的实施意见，采取集中学习与个人自学相结合，会议学法与专题讲座相结合，每月安排学习任务，专题学习《习近平法治思想学习纲要》《中华人民共和国民法典》《中华人民共和国义务教育法》等8份（部）法律规定，</w:t>
      </w:r>
      <w:r>
        <w:rPr>
          <w:rFonts w:hint="eastAsia" w:ascii="仿宋_GB2312" w:hAnsi="宋体" w:eastAsia="仿宋_GB2312" w:cs="仿宋_GB2312"/>
          <w:i w:val="0"/>
          <w:iCs w:val="0"/>
          <w:caps w:val="0"/>
          <w:color w:val="000000"/>
          <w:spacing w:val="0"/>
          <w:sz w:val="32"/>
          <w:szCs w:val="32"/>
          <w:u w:val="none"/>
          <w:shd w:val="clear" w:fill="FFFFFF"/>
        </w:rPr>
        <w:t>将</w:t>
      </w:r>
      <w:r>
        <w:rPr>
          <w:rFonts w:hint="eastAsia" w:ascii="仿宋_GB2312" w:hAnsi="仿宋_GB2312" w:eastAsia="仿宋_GB2312" w:cs="仿宋_GB2312"/>
          <w:sz w:val="32"/>
          <w:szCs w:val="32"/>
          <w:lang w:val="en-US" w:eastAsia="zh-CN"/>
        </w:rPr>
        <w:t>学法与用法有机结合，做到学中干、干中学、以学促干、以干促学，不断提高法律理论水平、依法行政意识和运用法律手段解决问题的能力</w:t>
      </w:r>
      <w:r>
        <w:rPr>
          <w:rFonts w:hint="eastAsia" w:ascii="仿宋_GB2312" w:hAnsi="宋体" w:eastAsia="仿宋_GB2312" w:cs="仿宋_GB2312"/>
          <w:i w:val="0"/>
          <w:iCs w:val="0"/>
          <w:caps w:val="0"/>
          <w:color w:val="000000"/>
          <w:spacing w:val="0"/>
          <w:sz w:val="32"/>
          <w:szCs w:val="32"/>
          <w:u w:val="none"/>
          <w:shd w:val="clear" w:fill="FFFFFF"/>
        </w:rPr>
        <w:t>，推动</w:t>
      </w:r>
      <w:r>
        <w:rPr>
          <w:rFonts w:hint="eastAsia" w:ascii="仿宋_GB2312" w:hAnsi="宋体" w:eastAsia="仿宋_GB2312" w:cs="仿宋_GB2312"/>
          <w:i w:val="0"/>
          <w:iCs w:val="0"/>
          <w:caps w:val="0"/>
          <w:color w:val="000000"/>
          <w:spacing w:val="0"/>
          <w:sz w:val="32"/>
          <w:szCs w:val="32"/>
          <w:u w:val="none"/>
          <w:shd w:val="clear" w:fill="FFFFFF"/>
          <w:lang w:eastAsia="zh-CN"/>
        </w:rPr>
        <w:t>县</w:t>
      </w:r>
      <w:r>
        <w:rPr>
          <w:rFonts w:hint="eastAsia" w:ascii="仿宋_GB2312" w:hAnsi="宋体" w:eastAsia="仿宋_GB2312" w:cs="仿宋_GB2312"/>
          <w:i w:val="0"/>
          <w:iCs w:val="0"/>
          <w:caps w:val="0"/>
          <w:color w:val="000000"/>
          <w:spacing w:val="0"/>
          <w:sz w:val="32"/>
          <w:szCs w:val="32"/>
          <w:u w:val="none"/>
          <w:shd w:val="clear" w:fill="FFFFFF"/>
        </w:rPr>
        <w:t>教育体育系统法治建设有序开展。</w:t>
      </w:r>
    </w:p>
    <w:p w14:paraId="2462F282">
      <w:pPr>
        <w:keepNext w:val="0"/>
        <w:keepLines w:val="0"/>
        <w:pageBreakBefore w:val="0"/>
        <w:widowControl w:val="0"/>
        <w:kinsoku/>
        <w:wordWrap/>
        <w:overflowPunct/>
        <w:topLinePunct w:val="0"/>
        <w:bidi w:val="0"/>
        <w:adjustRightInd/>
        <w:snapToGrid/>
        <w:spacing w:line="606" w:lineRule="exact"/>
        <w:ind w:firstLine="643" w:firstLineChars="200"/>
        <w:jc w:val="both"/>
        <w:textAlignment w:val="auto"/>
        <w:rPr>
          <w:rFonts w:hint="eastAsia" w:ascii="楷体_GB2312" w:hAnsi="楷体_GB2312" w:eastAsia="楷体_GB2312" w:cs="楷体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）持之以恒，统筹推进。</w:t>
      </w:r>
      <w:r>
        <w:rPr>
          <w:rFonts w:hint="eastAsia" w:ascii="仿宋_GB2312" w:eastAsia="仿宋_GB2312"/>
          <w:sz w:val="32"/>
          <w:szCs w:val="32"/>
        </w:rPr>
        <w:t>潢川县教体局高度重视普法工作，扎实做好师生员工的法治宣传教育工作，全力营造教育系统浓厚的法治氛围。</w:t>
      </w:r>
      <w:r>
        <w:rPr>
          <w:rFonts w:hint="eastAsia" w:ascii="仿宋_GB2312" w:hAnsi="仿宋_GB2312" w:eastAsia="仿宋_GB2312" w:cs="仿宋_GB2312"/>
          <w:b/>
          <w:bCs/>
          <w:color w:val="auto"/>
          <w:sz w:val="32"/>
          <w:szCs w:val="32"/>
          <w:lang w:val="en-US" w:eastAsia="zh-CN"/>
        </w:rPr>
        <w:t>推动依法治校工作。</w:t>
      </w:r>
      <w:r>
        <w:rPr>
          <w:rFonts w:hint="eastAsia" w:ascii="仿宋_GB2312" w:hAnsi="仿宋_GB2312" w:eastAsia="仿宋_GB2312" w:cs="仿宋_GB2312"/>
          <w:b w:val="0"/>
          <w:bCs w:val="0"/>
          <w:sz w:val="32"/>
          <w:szCs w:val="32"/>
          <w:lang w:val="en-US" w:eastAsia="zh-CN"/>
        </w:rPr>
        <w:t>2024年3月4日，教体局印发《关于全县中小学进一步加强制度建设规范学校管理的通知》，指导各学校依据现行法律法规及政策规定，结合实际情况，按照工作路线图，</w:t>
      </w:r>
      <w:r>
        <w:rPr>
          <w:rFonts w:hint="eastAsia" w:ascii="仿宋_GB2312" w:eastAsia="仿宋_GB2312" w:cs="Times New Roman"/>
          <w:sz w:val="32"/>
          <w:szCs w:val="32"/>
          <w:lang w:val="zh-CN" w:eastAsia="zh-CN"/>
        </w:rPr>
        <w:t>及时修订完善学校规章制度，持续推进我县教育系统依法治校工作，不断提升学校治理体系和治理能力现代化。</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eastAsia="zh-CN"/>
        </w:rPr>
        <w:t>系统</w:t>
      </w:r>
      <w:r>
        <w:rPr>
          <w:rFonts w:hint="eastAsia" w:ascii="仿宋_GB2312" w:hAnsi="仿宋_GB2312" w:eastAsia="仿宋_GB2312" w:cs="仿宋_GB2312"/>
          <w:b/>
          <w:bCs/>
          <w:sz w:val="32"/>
          <w:szCs w:val="32"/>
        </w:rPr>
        <w:t>普法宣传。</w:t>
      </w:r>
      <w:r>
        <w:rPr>
          <w:rFonts w:hint="eastAsia" w:ascii="仿宋_GB2312" w:hAnsi="仿宋_GB2312" w:eastAsia="仿宋_GB2312" w:cs="仿宋_GB2312"/>
          <w:b w:val="0"/>
          <w:bCs w:val="0"/>
          <w:color w:val="auto"/>
          <w:sz w:val="32"/>
          <w:szCs w:val="32"/>
          <w:lang w:val="en-US" w:eastAsia="zh-CN"/>
        </w:rPr>
        <w:t>教体局</w:t>
      </w:r>
      <w:r>
        <w:rPr>
          <w:rFonts w:hint="eastAsia" w:ascii="仿宋_GB2312" w:eastAsia="仿宋_GB2312"/>
          <w:sz w:val="32"/>
          <w:szCs w:val="32"/>
        </w:rPr>
        <w:t>遵循学校教育的规律，充分利用校园这一特定的文化传递空间，发挥各有关课程在进行</w:t>
      </w:r>
      <w:r>
        <w:rPr>
          <w:rFonts w:hint="eastAsia" w:ascii="仿宋_GB2312" w:eastAsia="仿宋_GB2312"/>
          <w:sz w:val="32"/>
          <w:szCs w:val="32"/>
          <w:lang w:eastAsia="zh-CN"/>
        </w:rPr>
        <w:t>法治</w:t>
      </w:r>
      <w:r>
        <w:rPr>
          <w:rFonts w:hint="eastAsia" w:ascii="仿宋_GB2312" w:eastAsia="仿宋_GB2312"/>
          <w:sz w:val="32"/>
          <w:szCs w:val="32"/>
        </w:rPr>
        <w:t>教育方面的作用和功能，使学生在学习文化知识的过程中受到比较系统的</w:t>
      </w:r>
      <w:r>
        <w:rPr>
          <w:rFonts w:hint="eastAsia" w:ascii="仿宋_GB2312" w:eastAsia="仿宋_GB2312"/>
          <w:sz w:val="32"/>
          <w:szCs w:val="32"/>
          <w:lang w:eastAsia="zh-CN"/>
        </w:rPr>
        <w:t>法治</w:t>
      </w:r>
      <w:r>
        <w:rPr>
          <w:rFonts w:hint="eastAsia" w:ascii="仿宋_GB2312" w:eastAsia="仿宋_GB2312"/>
          <w:sz w:val="32"/>
          <w:szCs w:val="32"/>
        </w:rPr>
        <w:t>教育</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lang w:val="en-US" w:eastAsia="zh-CN"/>
        </w:rPr>
        <w:t>全面推动习近平法治思想融入学校教育，做好进教材、进课堂、进头脑工作</w:t>
      </w:r>
      <w:r>
        <w:rPr>
          <w:rFonts w:hint="eastAsia" w:ascii="仿宋_GB2312" w:eastAsia="仿宋_GB2312"/>
          <w:sz w:val="32"/>
          <w:szCs w:val="32"/>
        </w:rPr>
        <w:t>。</w:t>
      </w:r>
      <w:r>
        <w:rPr>
          <w:rFonts w:hint="eastAsia" w:ascii="仿宋_GB2312" w:eastAsia="仿宋_GB2312"/>
          <w:sz w:val="32"/>
          <w:szCs w:val="32"/>
          <w:lang w:val="en-US" w:eastAsia="zh-CN"/>
        </w:rPr>
        <w:t>在全县中小学校开足开好“思想道德与法律基础”“道德与法治”等思政课程，结合法治教材，在课堂教学中渗透习近平法治思想宣传。通过班（队）会、专题课等活动，以讨论、交流、实践的方式，</w:t>
      </w:r>
      <w:r>
        <w:rPr>
          <w:rFonts w:hint="eastAsia" w:ascii="仿宋_GB2312" w:eastAsia="仿宋_GB2312"/>
          <w:sz w:val="32"/>
          <w:szCs w:val="32"/>
        </w:rPr>
        <w:t>对学生进行国家标志教育、基础文明教育、法律常识和遵纪守法教育，促进学生树立法律意识</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lang w:val="en-US" w:eastAsia="zh-CN"/>
        </w:rPr>
        <w:t>弘扬法治精神。</w:t>
      </w:r>
      <w:r>
        <w:rPr>
          <w:rFonts w:hint="eastAsia" w:ascii="仿宋_GB2312" w:hAnsi="仿宋_GB2312" w:eastAsia="仿宋_GB2312" w:cs="仿宋_GB2312"/>
          <w:b/>
          <w:bCs/>
          <w:sz w:val="32"/>
          <w:szCs w:val="32"/>
        </w:rPr>
        <w:t>营造浓厚法治氛围。</w:t>
      </w:r>
      <w:r>
        <w:rPr>
          <w:rFonts w:hint="eastAsia" w:ascii="仿宋_GB2312" w:hAnsi="仿宋_GB2312" w:eastAsia="仿宋_GB2312" w:cs="仿宋_GB2312"/>
          <w:b w:val="0"/>
          <w:bCs w:val="0"/>
          <w:sz w:val="32"/>
          <w:szCs w:val="32"/>
          <w:lang w:eastAsia="zh-CN"/>
        </w:rPr>
        <w:t>一是</w:t>
      </w:r>
      <w:r>
        <w:rPr>
          <w:rFonts w:hint="eastAsia" w:ascii="仿宋_GB2312" w:hAnsi="楷体" w:eastAsia="仿宋_GB2312"/>
          <w:b w:val="0"/>
          <w:bCs/>
          <w:sz w:val="32"/>
          <w:szCs w:val="32"/>
        </w:rPr>
        <w:t>抓好中国特色社会主义法律体系的宣传教育。</w:t>
      </w:r>
      <w:r>
        <w:rPr>
          <w:rFonts w:hint="eastAsia" w:ascii="仿宋_GB2312" w:hAnsi="楷体" w:eastAsia="仿宋_GB2312"/>
          <w:b w:val="0"/>
          <w:bCs/>
          <w:sz w:val="32"/>
          <w:szCs w:val="32"/>
          <w:lang w:eastAsia="zh-CN"/>
        </w:rPr>
        <w:t>教体局</w:t>
      </w:r>
      <w:r>
        <w:rPr>
          <w:rFonts w:hint="eastAsia" w:ascii="仿宋_GB2312" w:hAnsi="仿宋_GB2312" w:eastAsia="仿宋_GB2312" w:cs="仿宋_GB2312"/>
          <w:sz w:val="32"/>
          <w:szCs w:val="32"/>
        </w:rPr>
        <w:t>认真贯彻落实省市教育行政部门的决策部署，不断提高全县教体系统法治宣传教育工作的针对性和实效性。</w:t>
      </w:r>
      <w:r>
        <w:rPr>
          <w:rFonts w:hint="eastAsia" w:ascii="仿宋_GB2312" w:eastAsia="仿宋_GB2312"/>
          <w:b w:val="0"/>
          <w:bCs w:val="0"/>
          <w:sz w:val="32"/>
          <w:szCs w:val="32"/>
        </w:rPr>
        <w:t>各学校利用例会</w:t>
      </w:r>
      <w:r>
        <w:rPr>
          <w:rFonts w:hint="eastAsia" w:ascii="仿宋_GB2312" w:eastAsia="仿宋_GB2312"/>
          <w:b w:val="0"/>
          <w:bCs w:val="0"/>
          <w:sz w:val="32"/>
          <w:szCs w:val="32"/>
          <w:lang w:eastAsia="zh-CN"/>
        </w:rPr>
        <w:t>、党员会等</w:t>
      </w:r>
      <w:r>
        <w:rPr>
          <w:rFonts w:hint="eastAsia" w:ascii="仿宋_GB2312" w:eastAsia="仿宋_GB2312"/>
          <w:b w:val="0"/>
          <w:bCs w:val="0"/>
          <w:sz w:val="32"/>
          <w:szCs w:val="32"/>
        </w:rPr>
        <w:t>机会，组织</w:t>
      </w:r>
      <w:r>
        <w:rPr>
          <w:rFonts w:hint="eastAsia" w:ascii="仿宋_GB2312" w:eastAsia="仿宋_GB2312"/>
          <w:sz w:val="32"/>
          <w:szCs w:val="32"/>
        </w:rPr>
        <w:t>教职工</w:t>
      </w:r>
      <w:r>
        <w:rPr>
          <w:rFonts w:hint="eastAsia" w:ascii="仿宋_GB2312" w:eastAsia="仿宋_GB2312"/>
          <w:sz w:val="32"/>
          <w:szCs w:val="32"/>
          <w:lang w:eastAsia="zh-CN"/>
        </w:rPr>
        <w:t>强化</w:t>
      </w:r>
      <w:r>
        <w:rPr>
          <w:rFonts w:hint="eastAsia" w:ascii="仿宋_GB2312" w:eastAsia="仿宋_GB2312"/>
          <w:sz w:val="32"/>
          <w:szCs w:val="32"/>
        </w:rPr>
        <w:t>学习《教师法》《教育法》《义务教育法》等法律法规，把学法作为政治理论学习的一项重要内容，通过理论学习以及案例警示，提高了全体教职工学法用法的自觉性。教职工遵纪守法、依法施教、依法办事的自觉性明显提高，增强</w:t>
      </w:r>
      <w:r>
        <w:rPr>
          <w:rFonts w:hint="eastAsia" w:ascii="仿宋_GB2312" w:eastAsia="仿宋_GB2312"/>
          <w:sz w:val="32"/>
          <w:szCs w:val="32"/>
          <w:lang w:eastAsia="zh-CN"/>
        </w:rPr>
        <w:t>了</w:t>
      </w:r>
      <w:r>
        <w:rPr>
          <w:rFonts w:hint="eastAsia" w:ascii="仿宋_GB2312" w:eastAsia="仿宋_GB2312"/>
          <w:sz w:val="32"/>
          <w:szCs w:val="32"/>
          <w:lang w:val="en-US" w:eastAsia="zh-CN"/>
        </w:rPr>
        <w:t>教职工</w:t>
      </w:r>
      <w:r>
        <w:rPr>
          <w:rFonts w:hint="eastAsia" w:ascii="仿宋_GB2312" w:eastAsia="仿宋_GB2312"/>
          <w:sz w:val="32"/>
          <w:szCs w:val="32"/>
        </w:rPr>
        <w:t>教好书育好人、做好示范表率的信心和决心。</w:t>
      </w:r>
      <w:r>
        <w:rPr>
          <w:rFonts w:hint="eastAsia" w:ascii="仿宋" w:hAnsi="仿宋" w:eastAsia="仿宋"/>
          <w:sz w:val="32"/>
          <w:szCs w:val="32"/>
          <w:lang w:eastAsia="zh-CN"/>
        </w:rPr>
        <w:t>同时，</w:t>
      </w:r>
      <w:r>
        <w:rPr>
          <w:rFonts w:hint="eastAsia" w:ascii="仿宋_GB2312" w:eastAsia="仿宋_GB2312"/>
          <w:sz w:val="32"/>
          <w:szCs w:val="32"/>
          <w:lang w:val="en-US" w:eastAsia="zh-CN"/>
        </w:rPr>
        <w:t>教育系统充分发挥普法宣传延伸辐射作用，落实从业禁止制度及强制报告制度，</w:t>
      </w:r>
      <w:r>
        <w:rPr>
          <w:rFonts w:hint="eastAsia" w:ascii="仿宋_GB2312" w:eastAsia="仿宋_GB2312"/>
          <w:sz w:val="32"/>
          <w:szCs w:val="32"/>
        </w:rPr>
        <w:t>开展小手拉大手的活动，在开学初下发《致家长的一封信》，让孩子们和家长学习相关的法律知识，以及有关安全文明宣传教育活动的倡议书等，监督教育学生知法、懂法、守法。二是普及宪法知识、弘扬宪法精神、树立宪法权威。</w:t>
      </w:r>
      <w:r>
        <w:rPr>
          <w:rFonts w:hint="eastAsia" w:ascii="仿宋_GB2312" w:eastAsia="仿宋_GB2312"/>
          <w:sz w:val="32"/>
          <w:szCs w:val="32"/>
          <w:lang w:val="en-US" w:eastAsia="zh-CN"/>
        </w:rPr>
        <w:t>2024年9月，</w:t>
      </w:r>
      <w:r>
        <w:rPr>
          <w:rFonts w:hint="eastAsia" w:ascii="仿宋_GB2312" w:eastAsia="仿宋_GB2312"/>
          <w:sz w:val="32"/>
          <w:szCs w:val="32"/>
          <w:lang w:eastAsia="zh-CN"/>
        </w:rPr>
        <w:t>教体局制定了《</w:t>
      </w:r>
      <w:r>
        <w:rPr>
          <w:rFonts w:hint="eastAsia" w:ascii="仿宋_GB2312" w:eastAsia="仿宋_GB2312"/>
          <w:sz w:val="32"/>
          <w:szCs w:val="32"/>
          <w:lang w:val="en-US" w:eastAsia="zh-CN"/>
        </w:rPr>
        <w:t>关于开展第九届全县学生“学宪法 讲宪法”活动的通知</w:t>
      </w:r>
      <w:r>
        <w:rPr>
          <w:rFonts w:hint="eastAsia" w:ascii="仿宋_GB2312" w:eastAsia="仿宋_GB2312"/>
          <w:sz w:val="32"/>
          <w:szCs w:val="32"/>
          <w:lang w:eastAsia="zh-CN"/>
        </w:rPr>
        <w:t>》，</w:t>
      </w:r>
      <w:r>
        <w:rPr>
          <w:rFonts w:hint="eastAsia" w:ascii="仿宋_GB2312" w:eastAsia="仿宋_GB2312"/>
          <w:sz w:val="32"/>
          <w:szCs w:val="32"/>
        </w:rPr>
        <w:t>精心组织开展“学宪法、讲宪法”主题活动，</w:t>
      </w:r>
      <w:r>
        <w:rPr>
          <w:rFonts w:hint="eastAsia" w:ascii="仿宋_GB2312" w:eastAsia="仿宋_GB2312"/>
          <w:sz w:val="32"/>
          <w:szCs w:val="32"/>
          <w:lang w:eastAsia="zh-CN"/>
        </w:rPr>
        <w:t>在全市学生竞赛中，教体局</w:t>
      </w:r>
      <w:r>
        <w:rPr>
          <w:rFonts w:hint="eastAsia" w:ascii="仿宋_GB2312" w:eastAsia="仿宋_GB2312"/>
          <w:sz w:val="32"/>
          <w:szCs w:val="32"/>
          <w:lang w:val="en-US" w:eastAsia="zh-CN"/>
        </w:rPr>
        <w:t>6</w:t>
      </w:r>
      <w:r>
        <w:rPr>
          <w:rFonts w:hint="eastAsia" w:ascii="仿宋_GB2312" w:eastAsia="仿宋_GB2312"/>
          <w:sz w:val="32"/>
          <w:szCs w:val="32"/>
        </w:rPr>
        <w:t>位选手组成</w:t>
      </w:r>
      <w:r>
        <w:rPr>
          <w:rFonts w:hint="eastAsia" w:ascii="仿宋_GB2312" w:eastAsia="仿宋_GB2312"/>
          <w:sz w:val="32"/>
          <w:szCs w:val="32"/>
          <w:lang w:eastAsia="zh-CN"/>
        </w:rPr>
        <w:t>参与角逐，</w:t>
      </w:r>
      <w:r>
        <w:rPr>
          <w:rFonts w:hint="eastAsia" w:ascii="仿宋_GB2312" w:eastAsia="仿宋_GB2312"/>
          <w:sz w:val="32"/>
          <w:szCs w:val="32"/>
        </w:rPr>
        <w:t>再次展现出卓越才华，取得了令人瞩目的成绩。引导</w:t>
      </w:r>
      <w:r>
        <w:rPr>
          <w:rFonts w:hint="eastAsia" w:ascii="仿宋_GB2312" w:eastAsia="仿宋_GB2312"/>
          <w:sz w:val="32"/>
          <w:szCs w:val="32"/>
          <w:lang w:eastAsia="zh-CN"/>
        </w:rPr>
        <w:t>全县</w:t>
      </w:r>
      <w:r>
        <w:rPr>
          <w:rFonts w:hint="eastAsia" w:ascii="仿宋_GB2312" w:eastAsia="仿宋_GB2312"/>
          <w:sz w:val="32"/>
          <w:szCs w:val="32"/>
        </w:rPr>
        <w:t>青少年学生自觉成为宪法的忠实崇尚者、严格遵守者、自觉运用者、坚定捍卫者，不断推进青少年学生宪法和法治教育工作走深走实</w:t>
      </w:r>
      <w:r>
        <w:rPr>
          <w:rFonts w:hint="eastAsia" w:ascii="仿宋_GB2312" w:eastAsia="仿宋_GB2312"/>
          <w:sz w:val="32"/>
          <w:szCs w:val="32"/>
          <w:lang w:eastAsia="zh-CN"/>
        </w:rPr>
        <w:t>。</w:t>
      </w:r>
      <w:r>
        <w:rPr>
          <w:rFonts w:hint="eastAsia" w:ascii="仿宋_GB2312" w:eastAsia="仿宋_GB2312"/>
          <w:sz w:val="32"/>
          <w:szCs w:val="32"/>
        </w:rPr>
        <w:t>12月</w:t>
      </w:r>
      <w:r>
        <w:rPr>
          <w:rFonts w:hint="eastAsia" w:ascii="仿宋_GB2312" w:eastAsia="仿宋_GB2312"/>
          <w:sz w:val="32"/>
          <w:szCs w:val="32"/>
          <w:lang w:val="en-US" w:eastAsia="zh-CN"/>
        </w:rPr>
        <w:t>2</w:t>
      </w:r>
      <w:r>
        <w:rPr>
          <w:rFonts w:hint="eastAsia" w:ascii="仿宋_GB2312" w:eastAsia="仿宋_GB2312"/>
          <w:sz w:val="32"/>
          <w:szCs w:val="32"/>
        </w:rPr>
        <w:t>日</w:t>
      </w:r>
      <w:r>
        <w:rPr>
          <w:rFonts w:hint="eastAsia" w:ascii="仿宋_GB2312" w:eastAsia="仿宋_GB2312"/>
          <w:sz w:val="32"/>
          <w:szCs w:val="32"/>
          <w:lang w:eastAsia="zh-CN"/>
        </w:rPr>
        <w:t>，印发《潢川县2024年“宪法宣传周”活动方案》</w:t>
      </w:r>
      <w:r>
        <w:rPr>
          <w:rFonts w:hint="eastAsia" w:ascii="仿宋_GB2312" w:eastAsia="仿宋_GB2312"/>
          <w:sz w:val="32"/>
          <w:szCs w:val="32"/>
        </w:rPr>
        <w:t>，积极培育校园法治文化，让广大中小学生树立日常尊法、学法、守法、用法意识，大力弘扬宪法精神，推动进一步全面深化改革，以良好法治环境推进社会主义现代化美好潢川实践。</w:t>
      </w:r>
      <w:r>
        <w:rPr>
          <w:rFonts w:hint="eastAsia" w:ascii="仿宋_GB2312" w:hAnsi="楷体" w:eastAsia="仿宋_GB2312"/>
          <w:b w:val="0"/>
          <w:bCs/>
          <w:sz w:val="32"/>
          <w:szCs w:val="32"/>
        </w:rPr>
        <w:t>三是</w:t>
      </w:r>
      <w:r>
        <w:rPr>
          <w:rFonts w:hint="eastAsia" w:ascii="仿宋_GB2312" w:hAnsi="楷体" w:eastAsia="仿宋_GB2312"/>
          <w:b w:val="0"/>
          <w:bCs/>
          <w:sz w:val="32"/>
          <w:szCs w:val="32"/>
          <w:lang w:eastAsia="zh-CN"/>
        </w:rPr>
        <w:t>规范</w:t>
      </w:r>
      <w:r>
        <w:rPr>
          <w:rFonts w:hint="eastAsia" w:ascii="仿宋_GB2312" w:hAnsi="楷体" w:eastAsia="仿宋_GB2312"/>
          <w:b w:val="0"/>
          <w:bCs/>
          <w:sz w:val="32"/>
          <w:szCs w:val="32"/>
        </w:rPr>
        <w:t>与教育</w:t>
      </w:r>
      <w:r>
        <w:rPr>
          <w:rFonts w:hint="eastAsia" w:ascii="仿宋_GB2312" w:hAnsi="楷体" w:eastAsia="仿宋_GB2312"/>
          <w:b w:val="0"/>
          <w:bCs/>
          <w:sz w:val="32"/>
          <w:szCs w:val="32"/>
          <w:lang w:eastAsia="zh-CN"/>
        </w:rPr>
        <w:t>教学</w:t>
      </w:r>
      <w:r>
        <w:rPr>
          <w:rFonts w:hint="eastAsia" w:ascii="仿宋_GB2312" w:hAnsi="楷体" w:eastAsia="仿宋_GB2312"/>
          <w:b w:val="0"/>
          <w:bCs/>
          <w:sz w:val="32"/>
          <w:szCs w:val="32"/>
        </w:rPr>
        <w:t>密切相关的法律法规的宣传教育。</w:t>
      </w:r>
      <w:r>
        <w:rPr>
          <w:rFonts w:hint="eastAsia" w:ascii="仿宋_GB2312" w:hAnsi="仿宋_GB2312" w:eastAsia="仿宋_GB2312" w:cs="仿宋_GB2312"/>
          <w:b w:val="0"/>
          <w:bCs w:val="0"/>
          <w:sz w:val="32"/>
          <w:szCs w:val="32"/>
          <w:lang w:val="en-US" w:eastAsia="zh-CN"/>
        </w:rPr>
        <w:t>教体局</w:t>
      </w:r>
      <w:r>
        <w:rPr>
          <w:rFonts w:hint="eastAsia" w:ascii="仿宋_GB2312" w:hAnsi="仿宋_GB2312" w:eastAsia="仿宋_GB2312" w:cs="仿宋_GB2312"/>
          <w:sz w:val="32"/>
          <w:szCs w:val="32"/>
        </w:rPr>
        <w:t>结合重大节日开展专项法治宣传教育活动，在开学、期中和重大节假日及中小学生“安全教育日”、“4.15全民国家安全教育日”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“民法典宣传月”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“6.26国际禁毒日”“12·4”国家宪法日和“宪法宣传周”等重要时间节点组织开展专项法治宣传教育活动，切实提高青少年学生的法治修养和公民意识。</w:t>
      </w:r>
      <w:r>
        <w:rPr>
          <w:rFonts w:hint="eastAsia" w:ascii="仿宋_GB2312" w:hAnsi="仿宋_GB2312" w:eastAsia="仿宋_GB2312" w:cs="仿宋_GB2312"/>
          <w:sz w:val="32"/>
          <w:szCs w:val="32"/>
          <w:lang w:eastAsia="zh-CN"/>
        </w:rPr>
        <w:t>重点关注</w:t>
      </w:r>
      <w:r>
        <w:rPr>
          <w:rFonts w:hint="eastAsia" w:ascii="仿宋_GB2312" w:hAnsi="仿宋_GB2312" w:eastAsia="仿宋_GB2312" w:cs="仿宋_GB2312"/>
          <w:sz w:val="32"/>
          <w:szCs w:val="32"/>
        </w:rPr>
        <w:t>保障师生安全，大力宣传未成年人保护、道路交通、食品卫生、预防犯罪、毒品预防、反邪教、网络文明、消防等方面的法律法规；</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rPr>
        <w:t>维护学校稳定，</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从严管党治党，大力宣传党风廉政建设方面的法律法规；</w:t>
      </w:r>
      <w:r>
        <w:rPr>
          <w:rFonts w:hint="eastAsia" w:ascii="仿宋_GB2312" w:hAnsi="仿宋_GB2312" w:eastAsia="仿宋_GB2312" w:cs="仿宋_GB2312"/>
          <w:sz w:val="32"/>
          <w:szCs w:val="32"/>
          <w:lang w:eastAsia="zh-CN"/>
        </w:rPr>
        <w:t>深入推进</w:t>
      </w:r>
      <w:r>
        <w:rPr>
          <w:rFonts w:hint="eastAsia" w:ascii="仿宋_GB2312" w:hAnsi="仿宋_GB2312" w:eastAsia="仿宋_GB2312" w:cs="仿宋_GB2312"/>
          <w:sz w:val="32"/>
          <w:szCs w:val="32"/>
        </w:rPr>
        <w:t>政治安全风险防控，大力宣传《国家安全法》《反分裂国家法》等相关法律法规，强化国家安全教育。</w:t>
      </w:r>
    </w:p>
    <w:p w14:paraId="4FBA5C1C">
      <w:pPr>
        <w:keepNext w:val="0"/>
        <w:keepLines w:val="0"/>
        <w:pageBreakBefore w:val="0"/>
        <w:widowControl w:val="0"/>
        <w:kinsoku/>
        <w:wordWrap/>
        <w:overflowPunct/>
        <w:topLinePunct w:val="0"/>
        <w:bidi w:val="0"/>
        <w:adjustRightInd/>
        <w:snapToGrid/>
        <w:spacing w:line="606" w:lineRule="exact"/>
        <w:ind w:firstLine="643" w:firstLineChars="200"/>
        <w:jc w:val="both"/>
        <w:textAlignment w:val="auto"/>
        <w:rPr>
          <w:rFonts w:hint="eastAsia" w:eastAsia="仿宋_GB2312" w:cs="Times New Roman"/>
          <w:color w:val="auto"/>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）健全组织，协同推进。</w:t>
      </w:r>
      <w:r>
        <w:rPr>
          <w:rFonts w:hint="eastAsia" w:ascii="仿宋" w:hAnsi="仿宋" w:eastAsia="仿宋" w:cs="仿宋"/>
          <w:b/>
          <w:sz w:val="32"/>
          <w:szCs w:val="32"/>
          <w:lang w:val="en-US" w:eastAsia="zh-CN"/>
        </w:rPr>
        <w:t>细化措施、严格程序。</w:t>
      </w:r>
      <w:r>
        <w:rPr>
          <w:rFonts w:hint="eastAsia" w:ascii="仿宋_GB2312" w:hAnsi="仿宋_GB2312" w:eastAsia="仿宋_GB2312" w:cs="仿宋_GB2312"/>
          <w:b w:val="0"/>
          <w:bCs/>
          <w:sz w:val="32"/>
          <w:szCs w:val="32"/>
          <w:lang w:eastAsia="zh-CN"/>
        </w:rPr>
        <w:t>依据《信阳市中小学法治副校长聘任与管理办法（修订）》要求，</w:t>
      </w:r>
      <w:r>
        <w:rPr>
          <w:rFonts w:hint="eastAsia" w:ascii="仿宋_GB2312" w:hAnsi="仿宋_GB2312" w:eastAsia="仿宋_GB2312" w:cs="仿宋_GB2312"/>
          <w:b w:val="0"/>
          <w:bCs/>
          <w:sz w:val="32"/>
          <w:szCs w:val="32"/>
          <w:lang w:val="en-US" w:eastAsia="zh-CN"/>
        </w:rPr>
        <w:t>2024年6月，</w:t>
      </w:r>
      <w:r>
        <w:rPr>
          <w:rFonts w:hint="eastAsia" w:ascii="仿宋_GB2312" w:hAnsi="仿宋_GB2312" w:eastAsia="仿宋_GB2312" w:cs="仿宋_GB2312"/>
          <w:b w:val="0"/>
          <w:bCs/>
          <w:sz w:val="32"/>
          <w:szCs w:val="32"/>
          <w:lang w:eastAsia="zh-CN"/>
        </w:rPr>
        <w:t>教体局</w:t>
      </w:r>
      <w:r>
        <w:rPr>
          <w:rFonts w:hint="eastAsia" w:ascii="Times New Roman" w:hAnsi="Times New Roman" w:eastAsia="仿宋_GB2312" w:cs="Times New Roman"/>
          <w:sz w:val="32"/>
          <w:szCs w:val="32"/>
          <w:lang w:val="en-US" w:eastAsia="zh-CN"/>
        </w:rPr>
        <w:t>按照县委政法委的统一部署，制定</w:t>
      </w:r>
      <w:r>
        <w:rPr>
          <w:rFonts w:hint="eastAsia" w:ascii="仿宋_GB2312" w:hAnsi="仿宋_GB2312" w:eastAsia="仿宋_GB2312" w:cs="仿宋_GB2312"/>
          <w:b w:val="0"/>
          <w:bCs/>
          <w:sz w:val="32"/>
          <w:szCs w:val="32"/>
          <w:lang w:eastAsia="zh-CN"/>
        </w:rPr>
        <w:t>《关于加强潢川县中小学校法治副校长和警务联络员季度考核评价工作的通知》，</w:t>
      </w:r>
      <w:r>
        <w:rPr>
          <w:rFonts w:hint="eastAsia"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lang w:val="en-US" w:eastAsia="zh-CN"/>
        </w:rPr>
        <w:t>从政法</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单位选聘优秀政法干警</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lang w:val="en-US" w:eastAsia="zh-CN"/>
        </w:rPr>
        <w:t>名，</w:t>
      </w:r>
      <w:r>
        <w:rPr>
          <w:rFonts w:hint="eastAsia" w:ascii="Times New Roman" w:hAnsi="Times New Roman" w:eastAsia="仿宋_GB2312" w:cs="Times New Roman"/>
          <w:sz w:val="32"/>
          <w:szCs w:val="32"/>
          <w:lang w:val="en-US" w:eastAsia="zh-CN"/>
        </w:rPr>
        <w:t>充实到</w:t>
      </w: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小学</w:t>
      </w:r>
      <w:r>
        <w:rPr>
          <w:rFonts w:hint="default" w:ascii="Times New Roman" w:hAnsi="Times New Roman" w:eastAsia="仿宋_GB2312" w:cs="Times New Roman"/>
          <w:sz w:val="32"/>
          <w:szCs w:val="32"/>
          <w:lang w:val="en-US" w:eastAsia="zh-CN"/>
        </w:rPr>
        <w:t>担任法治副校长，</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kern w:val="2"/>
          <w:sz w:val="32"/>
          <w:szCs w:val="32"/>
          <w:lang w:val="en-US" w:eastAsia="zh-CN" w:bidi="ar-SA"/>
        </w:rPr>
        <w:t>“1+1+1+1”工作机制，即1名法治副校长、1名警务联络员、1名校方联络员</w:t>
      </w:r>
      <w:r>
        <w:rPr>
          <w:rFonts w:hint="eastAsia" w:ascii="Times New Roman" w:hAnsi="Times New Roman" w:eastAsia="仿宋_GB2312" w:cs="Times New Roman"/>
          <w:kern w:val="2"/>
          <w:sz w:val="32"/>
          <w:szCs w:val="32"/>
          <w:lang w:val="en-US" w:eastAsia="zh-CN" w:bidi="ar-SA"/>
        </w:rPr>
        <w:t>、1名心理咨询师，</w:t>
      </w:r>
      <w:r>
        <w:rPr>
          <w:rFonts w:hint="default" w:ascii="Times New Roman" w:hAnsi="Times New Roman" w:eastAsia="仿宋_GB2312" w:cs="Times New Roman"/>
          <w:color w:val="auto"/>
          <w:kern w:val="2"/>
          <w:sz w:val="32"/>
          <w:szCs w:val="32"/>
          <w:lang w:val="en-US" w:eastAsia="zh-CN" w:bidi="ar-SA"/>
        </w:rPr>
        <w:t>统筹社会各界资源，</w:t>
      </w:r>
      <w:r>
        <w:rPr>
          <w:rFonts w:hint="default" w:ascii="Times New Roman" w:hAnsi="Times New Roman" w:eastAsia="仿宋_GB2312" w:cs="Times New Roman"/>
          <w:kern w:val="2"/>
          <w:sz w:val="32"/>
          <w:szCs w:val="32"/>
          <w:lang w:val="en-US" w:eastAsia="zh-CN" w:bidi="ar-SA"/>
        </w:rPr>
        <w:t>团队互相配合，共同做好“警校共建”工作</w:t>
      </w:r>
      <w:r>
        <w:rPr>
          <w:rFonts w:hint="eastAsia" w:ascii="仿宋" w:hAnsi="仿宋" w:eastAsia="仿宋"/>
          <w:sz w:val="32"/>
          <w:szCs w:val="32"/>
        </w:rPr>
        <w:t>。</w:t>
      </w:r>
      <w:r>
        <w:rPr>
          <w:rFonts w:hint="eastAsia" w:ascii="仿宋" w:hAnsi="仿宋" w:eastAsia="仿宋" w:cs="仿宋"/>
          <w:b/>
          <w:sz w:val="32"/>
          <w:szCs w:val="32"/>
          <w:lang w:val="en-US" w:eastAsia="zh-CN"/>
        </w:rPr>
        <w:t>积极履职，抓出实效。</w:t>
      </w:r>
      <w:r>
        <w:rPr>
          <w:rFonts w:hint="eastAsia" w:eastAsia="仿宋_GB2312" w:cs="Times New Roman"/>
          <w:color w:val="auto"/>
          <w:sz w:val="32"/>
          <w:szCs w:val="32"/>
          <w:lang w:val="en-US" w:eastAsia="zh-CN"/>
        </w:rPr>
        <w:t>全县</w:t>
      </w:r>
      <w:r>
        <w:rPr>
          <w:rFonts w:hint="eastAsia" w:ascii="Times New Roman" w:hAnsi="Times New Roman" w:eastAsia="仿宋_GB2312" w:cs="Times New Roman"/>
          <w:b w:val="0"/>
          <w:bCs/>
          <w:sz w:val="32"/>
          <w:szCs w:val="32"/>
          <w:lang w:val="en-US" w:eastAsia="zh-CN"/>
        </w:rPr>
        <w:t>政法干警们</w:t>
      </w:r>
      <w:r>
        <w:rPr>
          <w:rFonts w:hint="eastAsia" w:ascii="仿宋_GB2312" w:hAnsi="方正小标宋简体" w:eastAsia="仿宋_GB2312"/>
          <w:sz w:val="32"/>
          <w:szCs w:val="32"/>
          <w:lang w:val="en-US" w:eastAsia="zh-CN"/>
        </w:rPr>
        <w:t>充分利用工作优势及法治副校长工作平台，紧贴青少年实际需求，参与开展各种</w:t>
      </w:r>
      <w:r>
        <w:rPr>
          <w:rFonts w:hint="default" w:ascii="Times New Roman" w:hAnsi="Times New Roman" w:eastAsia="仿宋_GB2312" w:cs="Times New Roman"/>
          <w:sz w:val="32"/>
          <w:szCs w:val="32"/>
          <w:lang w:val="en-US" w:eastAsia="zh-CN"/>
        </w:rPr>
        <w:t>专题法治教育、保护学生权益、做好未成年人犯罪预防等工作。</w:t>
      </w:r>
      <w:r>
        <w:rPr>
          <w:rFonts w:hint="eastAsia" w:ascii="Times New Roman" w:hAnsi="Times New Roman" w:eastAsia="仿宋_GB2312" w:cs="Times New Roman"/>
          <w:sz w:val="32"/>
          <w:szCs w:val="32"/>
          <w:lang w:val="en-US" w:eastAsia="zh-CN"/>
        </w:rPr>
        <w:t>2024年以来，</w:t>
      </w:r>
      <w:r>
        <w:rPr>
          <w:rFonts w:hint="eastAsia" w:eastAsia="仿宋_GB2312" w:cs="Times New Roman"/>
          <w:color w:val="auto"/>
          <w:sz w:val="32"/>
          <w:szCs w:val="32"/>
          <w:lang w:val="en-US" w:eastAsia="zh-CN"/>
        </w:rPr>
        <w:t>累计开展法治宣传教育2030场次，协助处理涉校矛盾纠纷357起，排查不良行为未成年人65人，送专门学校54人，取得了良好社会效果，涉未成年人治安案件显著减少，对维护全县正常教育教学秩序，创建平安和谐校园起到了积极作用。</w:t>
      </w:r>
      <w:r>
        <w:rPr>
          <w:rFonts w:hint="eastAsia" w:ascii="仿宋" w:hAnsi="仿宋" w:eastAsia="仿宋" w:cs="仿宋"/>
          <w:b/>
          <w:sz w:val="32"/>
          <w:szCs w:val="32"/>
          <w:lang w:val="en-US" w:eastAsia="zh-CN"/>
        </w:rPr>
        <w:t>逐步规范，优化环境。</w:t>
      </w:r>
      <w:r>
        <w:rPr>
          <w:rFonts w:hint="eastAsia" w:eastAsia="仿宋_GB2312" w:cs="Times New Roman"/>
          <w:color w:val="auto"/>
          <w:sz w:val="32"/>
          <w:szCs w:val="32"/>
          <w:lang w:val="en-US" w:eastAsia="zh-CN"/>
        </w:rPr>
        <w:t>按照潢川县法治政府建设领导小组办公室要求，开展规范性文件清理工作，全面保障行政机关依法履行职责。认真开展“双随机、一公开”监管工作，按照2024年度抽查计划，积极联系县内其他执法部门开展了“双随机、一公开”检查，实现“双随机、一公开”抽查事项</w:t>
      </w:r>
      <w:r>
        <w:rPr>
          <w:rFonts w:hint="default" w:eastAsia="仿宋_GB2312" w:cs="Times New Roman"/>
          <w:color w:val="auto"/>
          <w:sz w:val="32"/>
          <w:szCs w:val="32"/>
          <w:lang w:val="en-US" w:eastAsia="zh-CN"/>
        </w:rPr>
        <w:t>100%</w:t>
      </w:r>
      <w:r>
        <w:rPr>
          <w:rFonts w:hint="eastAsia" w:eastAsia="仿宋_GB2312" w:cs="Times New Roman"/>
          <w:color w:val="auto"/>
          <w:sz w:val="32"/>
          <w:szCs w:val="32"/>
          <w:lang w:val="en-US" w:eastAsia="zh-CN"/>
        </w:rPr>
        <w:t>全覆盖。加强对教师资格、校车安全、民办学校、幼儿园等的监督管理。</w:t>
      </w:r>
    </w:p>
    <w:p w14:paraId="6D645907">
      <w:pPr>
        <w:keepNext w:val="0"/>
        <w:keepLines w:val="0"/>
        <w:pageBreakBefore w:val="0"/>
        <w:widowControl w:val="0"/>
        <w:numPr>
          <w:ilvl w:val="0"/>
          <w:numId w:val="0"/>
        </w:numPr>
        <w:kinsoku/>
        <w:wordWrap/>
        <w:overflowPunct/>
        <w:topLinePunct w:val="0"/>
        <w:bidi w:val="0"/>
        <w:adjustRightInd/>
        <w:snapToGrid/>
        <w:spacing w:line="606"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lang w:val="en-US" w:eastAsia="zh-CN"/>
        </w:rPr>
        <w:t>2024年推进法治政府建设</w:t>
      </w:r>
      <w:r>
        <w:rPr>
          <w:rFonts w:hint="eastAsia" w:ascii="黑体" w:hAnsi="黑体" w:eastAsia="黑体"/>
          <w:sz w:val="32"/>
          <w:szCs w:val="32"/>
        </w:rPr>
        <w:t>存在</w:t>
      </w:r>
      <w:r>
        <w:rPr>
          <w:rFonts w:hint="eastAsia" w:ascii="黑体" w:hAnsi="黑体" w:eastAsia="黑体"/>
          <w:sz w:val="32"/>
          <w:szCs w:val="32"/>
          <w:lang w:eastAsia="zh-CN"/>
        </w:rPr>
        <w:t>不足、原因和问题整改情况</w:t>
      </w:r>
    </w:p>
    <w:p w14:paraId="62039A02">
      <w:pPr>
        <w:keepNext w:val="0"/>
        <w:keepLines w:val="0"/>
        <w:pageBreakBefore w:val="0"/>
        <w:widowControl w:val="0"/>
        <w:numPr>
          <w:ilvl w:val="0"/>
          <w:numId w:val="0"/>
        </w:numPr>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sz w:val="32"/>
          <w:szCs w:val="32"/>
          <w:lang w:val="en-US" w:eastAsia="zh-CN"/>
        </w:rPr>
        <w:t>（一）依法行政</w:t>
      </w:r>
      <w:bookmarkStart w:id="0" w:name="_GoBack"/>
      <w:bookmarkEnd w:id="0"/>
      <w:r>
        <w:rPr>
          <w:rFonts w:hint="eastAsia" w:ascii="楷体" w:hAnsi="楷体" w:eastAsia="楷体" w:cs="楷体"/>
          <w:b/>
          <w:sz w:val="32"/>
          <w:szCs w:val="32"/>
          <w:lang w:val="en-US" w:eastAsia="zh-CN"/>
        </w:rPr>
        <w:t>有待提高。</w:t>
      </w:r>
      <w:r>
        <w:rPr>
          <w:rFonts w:hint="eastAsia" w:ascii="仿宋_GB2312" w:hAnsi="仿宋_GB2312" w:eastAsia="仿宋_GB2312" w:cs="仿宋_GB2312"/>
          <w:sz w:val="32"/>
          <w:szCs w:val="32"/>
          <w:lang w:eastAsia="zh-CN"/>
        </w:rPr>
        <w:t>部分同志</w:t>
      </w:r>
      <w:r>
        <w:rPr>
          <w:rFonts w:hint="eastAsia" w:ascii="仿宋_GB2312" w:hAnsi="仿宋_GB2312" w:eastAsia="仿宋_GB2312" w:cs="仿宋_GB2312"/>
          <w:sz w:val="32"/>
          <w:szCs w:val="32"/>
        </w:rPr>
        <w:t>少数人员在行政管理过程中往往习惯于凭经验办事，依靠行政命令办事，严格按照法律规定办事的意识不强。</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，全局有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名持证人员，行政执法水平与管理需求还不相匹配，教体系统普法、执法队伍建设需要进一步加强。针对违规补课、举办各类辅导班、择校生等热点难点问题，监督手段不足，依法监管的力度需要进一步加强。 </w:t>
      </w:r>
    </w:p>
    <w:p w14:paraId="32E67EFD">
      <w:pPr>
        <w:keepNext w:val="0"/>
        <w:keepLines w:val="0"/>
        <w:pageBreakBefore w:val="0"/>
        <w:widowControl w:val="0"/>
        <w:kinsoku/>
        <w:wordWrap/>
        <w:overflowPunct/>
        <w:topLinePunct w:val="0"/>
        <w:bidi w:val="0"/>
        <w:adjustRightInd/>
        <w:snapToGrid/>
        <w:spacing w:line="606" w:lineRule="exact"/>
        <w:jc w:val="both"/>
        <w:textAlignment w:val="auto"/>
        <w:rPr>
          <w:rFonts w:hint="eastAsia" w:ascii="仿宋_GB2312" w:hAnsi="仿宋_GB2312" w:eastAsia="仿宋_GB2312" w:cs="仿宋_GB2312"/>
          <w:sz w:val="32"/>
          <w:szCs w:val="32"/>
          <w:lang w:eastAsia="zh-CN"/>
        </w:rPr>
      </w:pPr>
      <w:r>
        <w:rPr>
          <w:rFonts w:hint="eastAsia" w:ascii="仿宋" w:hAnsi="仿宋" w:eastAsia="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sz w:val="32"/>
          <w:szCs w:val="32"/>
          <w:lang w:val="en-US" w:eastAsia="zh-CN"/>
        </w:rPr>
        <w:t xml:space="preserve"> （二）法治宣传形式单一。</w:t>
      </w:r>
      <w:r>
        <w:rPr>
          <w:rFonts w:hint="eastAsia" w:ascii="仿宋_GB2312" w:hAnsi="仿宋_GB2312" w:eastAsia="仿宋_GB2312" w:cs="仿宋_GB2312"/>
          <w:i w:val="0"/>
          <w:iCs w:val="0"/>
          <w:caps w:val="0"/>
          <w:color w:val="000000"/>
          <w:spacing w:val="0"/>
          <w:sz w:val="32"/>
          <w:szCs w:val="32"/>
          <w:shd w:val="clear" w:fill="FFFFFF"/>
        </w:rPr>
        <w:t>法治思维创新能力不足</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eastAsia="zh-CN"/>
        </w:rPr>
        <w:t>法治宣传教育工作大多</w:t>
      </w:r>
      <w:r>
        <w:rPr>
          <w:rFonts w:hint="eastAsia" w:ascii="仿宋_GB2312" w:hAnsi="仿宋_GB2312" w:eastAsia="仿宋_GB2312" w:cs="仿宋_GB2312"/>
          <w:sz w:val="32"/>
          <w:szCs w:val="32"/>
        </w:rPr>
        <w:t>通过传统的集中学习、法律知识测试、</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报告会等</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进行，形式还不够灵活，创新性不足</w:t>
      </w:r>
      <w:r>
        <w:rPr>
          <w:rFonts w:hint="eastAsia" w:ascii="仿宋_GB2312" w:hAnsi="仿宋_GB2312" w:eastAsia="仿宋_GB2312" w:cs="仿宋_GB2312"/>
          <w:sz w:val="32"/>
          <w:szCs w:val="32"/>
          <w:lang w:eastAsia="zh-CN"/>
        </w:rPr>
        <w:t>，青少年普法宣传氛围营造还需进一步加强，</w:t>
      </w:r>
      <w:r>
        <w:rPr>
          <w:rFonts w:hint="eastAsia" w:ascii="仿宋_GB2312" w:hAnsi="仿宋_GB2312" w:eastAsia="仿宋_GB2312" w:cs="仿宋_GB2312"/>
          <w:i w:val="0"/>
          <w:iCs w:val="0"/>
          <w:caps w:val="0"/>
          <w:color w:val="000000"/>
          <w:spacing w:val="0"/>
          <w:sz w:val="32"/>
          <w:szCs w:val="32"/>
          <w:shd w:val="clear" w:fill="FFFFFF"/>
        </w:rPr>
        <w:t>对外交流学习少</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7512DA0E">
      <w:pPr>
        <w:keepNext w:val="0"/>
        <w:keepLines w:val="0"/>
        <w:pageBreakBefore w:val="0"/>
        <w:widowControl w:val="0"/>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（三）法治队伍有待加强。</w:t>
      </w:r>
      <w:r>
        <w:rPr>
          <w:rFonts w:hint="eastAsia" w:ascii="仿宋_GB2312" w:hAnsi="仿宋_GB2312" w:eastAsia="仿宋_GB2312" w:cs="仿宋_GB2312"/>
          <w:sz w:val="32"/>
          <w:szCs w:val="32"/>
          <w:lang w:val="en-US" w:eastAsia="zh-CN"/>
        </w:rPr>
        <w:t>当前，教体局调整1名同志兼管法律事务，公职律师制度尚未落实，在重大行政决策中公职律师的作用没有充分体现，面对新形势、新情况自觉运用法律手段解决各种矛盾和问题上，还存在一定的不足，与当前建设法治政府的工作标准存在较大的差距。</w:t>
      </w:r>
    </w:p>
    <w:p w14:paraId="78489D32">
      <w:pPr>
        <w:keepNext w:val="0"/>
        <w:keepLines w:val="0"/>
        <w:pageBreakBefore w:val="0"/>
        <w:widowControl w:val="0"/>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sz w:val="32"/>
          <w:szCs w:val="32"/>
          <w:lang w:val="en-US" w:eastAsia="zh-CN"/>
        </w:rPr>
        <w:t>（四）依法治校任重道远。</w:t>
      </w:r>
      <w:r>
        <w:rPr>
          <w:rFonts w:hint="eastAsia" w:ascii="仿宋_GB2312" w:hAnsi="仿宋_GB2312" w:eastAsia="仿宋_GB2312" w:cs="仿宋_GB2312"/>
          <w:sz w:val="32"/>
          <w:szCs w:val="32"/>
          <w:lang w:val="en-US" w:eastAsia="zh-CN"/>
        </w:rPr>
        <w:t>尽管各校已经落实章程报备、制定、修订学校规章制度，但程序不规范、执行不到位的现象仍然比较突出，很多制度也没有有效落实，巡察、审计、人大评议等反馈的问题仍然比较突出，党组织领导下的校长负责制尚未全面铺开，依法治校面临阻力；部分学校不重视、不支持、不主动，法治教育流于形式，依法治校任重道远。</w:t>
      </w:r>
    </w:p>
    <w:p w14:paraId="347C69BB">
      <w:pPr>
        <w:keepNext w:val="0"/>
        <w:keepLines w:val="0"/>
        <w:pageBreakBefore w:val="0"/>
        <w:widowControl w:val="0"/>
        <w:kinsoku/>
        <w:wordWrap/>
        <w:overflowPunct/>
        <w:topLinePunct w:val="0"/>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针对存在的问题，教体局将</w:t>
      </w:r>
      <w:r>
        <w:rPr>
          <w:rFonts w:hint="eastAsia" w:ascii="仿宋_GB2312" w:hAnsi="仿宋_GB2312" w:eastAsia="仿宋_GB2312" w:cs="仿宋_GB2312"/>
          <w:sz w:val="32"/>
          <w:szCs w:val="32"/>
        </w:rPr>
        <w:t>坚持把学习贯彻习近平法治思想作为重大政治任务来抓，与学习贯彻党的二十大精神机结合起来，务求学深悟透、融会贯通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学用结合、知行合一，不断把学习贯彻习近平法治思想引向深入。逐项梳理法治建设重点任务，制订推进落实计划，把各项任务转化为推进法治建设的具体实践。全面压实工作责任，推进工作贯彻落实，形成教育系统上下齐抓共管的良好法治工作格局。</w:t>
      </w:r>
    </w:p>
    <w:p w14:paraId="62C93B3C">
      <w:pPr>
        <w:keepNext w:val="0"/>
        <w:keepLines w:val="0"/>
        <w:pageBreakBefore w:val="0"/>
        <w:widowControl w:val="0"/>
        <w:kinsoku/>
        <w:wordWrap/>
        <w:overflowPunct/>
        <w:topLinePunct w:val="0"/>
        <w:bidi w:val="0"/>
        <w:adjustRightInd/>
        <w:snapToGrid/>
        <w:spacing w:line="606"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2025年推进法治政府建设的初步安排</w:t>
      </w:r>
    </w:p>
    <w:p w14:paraId="694BCA34">
      <w:pPr>
        <w:keepNext w:val="0"/>
        <w:keepLines w:val="0"/>
        <w:pageBreakBefore w:val="0"/>
        <w:widowControl w:val="0"/>
        <w:kinsoku/>
        <w:wordWrap/>
        <w:overflowPunct/>
        <w:topLinePunct w:val="0"/>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2025年度</w:t>
      </w:r>
      <w:r>
        <w:rPr>
          <w:rFonts w:hint="eastAsia" w:ascii="仿宋_GB2312" w:hAnsi="仿宋_GB2312" w:eastAsia="仿宋_GB2312" w:cs="仿宋_GB2312"/>
          <w:sz w:val="32"/>
          <w:szCs w:val="32"/>
        </w:rPr>
        <w:t>，我县</w:t>
      </w:r>
      <w:r>
        <w:rPr>
          <w:rFonts w:hint="eastAsia" w:ascii="仿宋_GB2312" w:hAnsi="仿宋_GB2312" w:eastAsia="仿宋_GB2312" w:cs="仿宋_GB2312"/>
          <w:sz w:val="32"/>
          <w:szCs w:val="32"/>
          <w:lang w:eastAsia="zh-CN"/>
        </w:rPr>
        <w:t>教体</w:t>
      </w:r>
      <w:r>
        <w:rPr>
          <w:rFonts w:hint="eastAsia" w:ascii="仿宋_GB2312" w:hAnsi="仿宋_GB2312" w:eastAsia="仿宋_GB2312" w:cs="仿宋_GB2312"/>
          <w:sz w:val="32"/>
          <w:szCs w:val="32"/>
        </w:rPr>
        <w:t>系统将</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以习近平新时代中国特色社会主义思想为指导，紧扣“八五”普法工作要求，</w:t>
      </w:r>
      <w:r>
        <w:rPr>
          <w:rFonts w:hint="eastAsia" w:ascii="仿宋_GB2312" w:hAnsi="仿宋_GB2312" w:eastAsia="仿宋_GB2312" w:cs="仿宋_GB2312"/>
          <w:sz w:val="32"/>
          <w:szCs w:val="32"/>
          <w:lang w:eastAsia="zh-CN"/>
        </w:rPr>
        <w:t>落实法治政府建设</w:t>
      </w:r>
      <w:r>
        <w:rPr>
          <w:rFonts w:hint="eastAsia" w:ascii="仿宋_GB2312" w:hAnsi="仿宋_GB2312" w:eastAsia="仿宋_GB2312" w:cs="仿宋_GB2312"/>
          <w:sz w:val="32"/>
          <w:szCs w:val="32"/>
        </w:rPr>
        <w:t>，着重做好以下几个方面的工作：</w:t>
      </w:r>
    </w:p>
    <w:p w14:paraId="3EB0F9CD">
      <w:pPr>
        <w:keepNext w:val="0"/>
        <w:keepLines w:val="0"/>
        <w:pageBreakBefore w:val="0"/>
        <w:widowControl w:val="0"/>
        <w:numPr>
          <w:ilvl w:val="0"/>
          <w:numId w:val="0"/>
        </w:numPr>
        <w:kinsoku/>
        <w:wordWrap/>
        <w:overflowPunct/>
        <w:topLinePunct w:val="0"/>
        <w:bidi w:val="0"/>
        <w:adjustRightInd/>
        <w:snapToGrid/>
        <w:spacing w:line="606"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sz w:val="32"/>
          <w:szCs w:val="32"/>
          <w:lang w:val="en-US" w:eastAsia="zh-CN"/>
        </w:rPr>
        <w:t>（一）继续加强学习。</w:t>
      </w:r>
      <w:r>
        <w:rPr>
          <w:rFonts w:hint="eastAsia" w:ascii="仿宋_GB2312" w:hAnsi="仿宋_GB2312" w:eastAsia="仿宋_GB2312" w:cs="仿宋_GB2312"/>
          <w:sz w:val="32"/>
          <w:szCs w:val="32"/>
        </w:rPr>
        <w:t>坚持依法行政、依法治教，把法治建设贯穿于立德树人全过程，以增强法治意识、法治素养和法治思维为重点，坚持法治教育与法治实践、普法宣传和依法治理相结合，形成行政机关依法管理、学校依法办学、教师依法从教的良好局面，努力办好人民满意的教育。</w:t>
      </w:r>
    </w:p>
    <w:p w14:paraId="6A2D0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楷体" w:hAnsi="楷体" w:eastAsia="楷体" w:cs="楷体"/>
          <w:b/>
          <w:sz w:val="32"/>
          <w:szCs w:val="32"/>
          <w:lang w:val="en-US" w:eastAsia="zh-CN"/>
        </w:rPr>
        <w:t>（二）开展法治教育。</w:t>
      </w:r>
      <w:r>
        <w:rPr>
          <w:rFonts w:hint="eastAsia" w:ascii="仿宋_GB2312" w:hAnsi="仿宋_GB2312" w:eastAsia="仿宋_GB2312" w:cs="仿宋_GB2312"/>
          <w:sz w:val="32"/>
          <w:szCs w:val="32"/>
        </w:rPr>
        <w:t>以“八五”普法教育为契机，不断提升广大师生法律意识和法治素养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建设一支质优量足、结构合理的思政课教师队伍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稳定的法治教师队伍。持续完善法治副校长制度，联合公检法等部门进校园开展青少年普法，重点抓好学生学法守法和预防违法犯罪教育，有针对性的宣传防范校园欺凌、预防未成年人犯罪法、民法、刑法等社会法律，丰富广大中小学生普法宣传教育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引导青少年树立崇尚法治、遵守法律的意识。</w:t>
      </w:r>
    </w:p>
    <w:p w14:paraId="51F4E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仿宋_GB2312" w:eastAsia="仿宋_GB2312" w:cs="仿宋_GB2312"/>
          <w:sz w:val="32"/>
          <w:szCs w:val="32"/>
        </w:rPr>
      </w:pPr>
      <w:r>
        <w:rPr>
          <w:rFonts w:hint="eastAsia" w:ascii="楷体" w:hAnsi="楷体" w:eastAsia="楷体" w:cs="楷体"/>
          <w:b/>
          <w:bCs/>
          <w:i w:val="0"/>
          <w:iCs w:val="0"/>
          <w:caps w:val="0"/>
          <w:color w:val="000000"/>
          <w:spacing w:val="0"/>
          <w:sz w:val="32"/>
          <w:szCs w:val="32"/>
        </w:rPr>
        <w:t>（</w:t>
      </w:r>
      <w:r>
        <w:rPr>
          <w:rFonts w:hint="eastAsia" w:ascii="楷体" w:hAnsi="楷体" w:eastAsia="楷体" w:cs="楷体"/>
          <w:b/>
          <w:bCs/>
          <w:i w:val="0"/>
          <w:iCs w:val="0"/>
          <w:caps w:val="0"/>
          <w:color w:val="000000"/>
          <w:spacing w:val="0"/>
          <w:sz w:val="32"/>
          <w:szCs w:val="32"/>
          <w:lang w:eastAsia="zh-CN"/>
        </w:rPr>
        <w:t>三</w:t>
      </w:r>
      <w:r>
        <w:rPr>
          <w:rFonts w:hint="eastAsia" w:ascii="楷体" w:hAnsi="楷体" w:eastAsia="楷体" w:cs="楷体"/>
          <w:b/>
          <w:bCs/>
          <w:i w:val="0"/>
          <w:iCs w:val="0"/>
          <w:caps w:val="0"/>
          <w:color w:val="000000"/>
          <w:spacing w:val="0"/>
          <w:sz w:val="32"/>
          <w:szCs w:val="32"/>
        </w:rPr>
        <w:t>）</w:t>
      </w:r>
      <w:r>
        <w:rPr>
          <w:rFonts w:hint="eastAsia" w:ascii="楷体" w:hAnsi="楷体" w:eastAsia="楷体" w:cs="楷体"/>
          <w:b/>
          <w:bCs/>
          <w:sz w:val="32"/>
          <w:szCs w:val="32"/>
          <w:lang w:val="en-US" w:eastAsia="zh-CN"/>
        </w:rPr>
        <w:t>规范依法行政</w:t>
      </w:r>
      <w:r>
        <w:rPr>
          <w:rFonts w:hint="eastAsia" w:ascii="楷体" w:hAnsi="楷体" w:eastAsia="楷体" w:cs="楷体"/>
          <w:b/>
          <w:bCs/>
          <w:i w:val="0"/>
          <w:iCs w:val="0"/>
          <w:caps w:val="0"/>
          <w:color w:val="000000"/>
          <w:spacing w:val="0"/>
          <w:sz w:val="32"/>
          <w:szCs w:val="32"/>
        </w:rPr>
        <w:t>。</w:t>
      </w:r>
      <w:r>
        <w:rPr>
          <w:rFonts w:hint="eastAsia" w:ascii="仿宋_GB2312" w:hAnsi="仿宋_GB2312" w:eastAsia="仿宋_GB2312" w:cs="仿宋_GB2312"/>
          <w:sz w:val="32"/>
          <w:szCs w:val="32"/>
        </w:rPr>
        <w:t>加强行政执法监督检查，规范依法行政；严格落实教育法律法规，加强依法治教和依法治校工作，努力实现教育体育系统行政执法权限法定化、执法责任明晰化、执法程序公开化、执法检查经常化、执法监督制度化，确保依法治教取得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加大教育行政执法公示监督力度，加强事中事后监管，抓实抓细教育行政执法公示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建立健全法治建设工作机制，配齐配全法治工作人员，</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行政执法人员业务专题培训，加强执法工作和科室业务工作的协调，着力打造素质高、业务精、能力强、作风优的教育体育行政执法队伍。</w:t>
      </w:r>
    </w:p>
    <w:p w14:paraId="29387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013B34-BADD-441F-9763-B53846EE81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9FD7C6-C12D-4856-A375-72A7FD80F6FF}"/>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5837F35C-8466-49B5-9D8B-04698EEE3768}"/>
  </w:font>
  <w:font w:name="仿宋_GB2312">
    <w:panose1 w:val="02010609030101010101"/>
    <w:charset w:val="86"/>
    <w:family w:val="modern"/>
    <w:pitch w:val="default"/>
    <w:sig w:usb0="00000001" w:usb1="080E0000" w:usb2="00000000" w:usb3="00000000" w:csb0="00040000" w:csb1="00000000"/>
    <w:embedRegular r:id="rId4" w:fontKey="{14ACFB62-A3D3-41F1-9911-19847BEE9DA8}"/>
  </w:font>
  <w:font w:name="楷体">
    <w:panose1 w:val="02010609060101010101"/>
    <w:charset w:val="86"/>
    <w:family w:val="auto"/>
    <w:pitch w:val="default"/>
    <w:sig w:usb0="800002BF" w:usb1="38CF7CFA" w:usb2="00000016" w:usb3="00000000" w:csb0="00040001" w:csb1="00000000"/>
    <w:embedRegular r:id="rId5" w:fontKey="{93F89A51-98FC-4EB8-86D4-BFE7D33F4303}"/>
  </w:font>
  <w:font w:name="楷体_GB2312">
    <w:panose1 w:val="02010609030101010101"/>
    <w:charset w:val="86"/>
    <w:family w:val="auto"/>
    <w:pitch w:val="default"/>
    <w:sig w:usb0="00000001" w:usb1="080E0000" w:usb2="00000000" w:usb3="00000000" w:csb0="00040000" w:csb1="00000000"/>
    <w:embedRegular r:id="rId6" w:fontKey="{3D3758DD-EAE9-44D3-8B4B-28A01E876A3B}"/>
  </w:font>
  <w:font w:name="仿宋">
    <w:panose1 w:val="02010609060101010101"/>
    <w:charset w:val="86"/>
    <w:family w:val="modern"/>
    <w:pitch w:val="default"/>
    <w:sig w:usb0="800002BF" w:usb1="38CF7CFA" w:usb2="00000016" w:usb3="00000000" w:csb0="00040001" w:csb1="00000000"/>
    <w:embedRegular r:id="rId7" w:fontKey="{C6C2AE58-E8BA-49FC-A7B4-FFAD81D44D55}"/>
  </w:font>
  <w:font w:name="方正小标宋简体">
    <w:panose1 w:val="03000509000000000000"/>
    <w:charset w:val="86"/>
    <w:family w:val="script"/>
    <w:pitch w:val="default"/>
    <w:sig w:usb0="00000001" w:usb1="080E0000" w:usb2="00000000" w:usb3="00000000" w:csb0="00040000" w:csb1="00000000"/>
    <w:embedRegular r:id="rId8" w:fontKey="{A07C3CA7-45CD-471A-827C-63C592B3ECB8}"/>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60FBE"/>
    <w:rsid w:val="69794B1B"/>
    <w:rsid w:val="7CD6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2025-03-25T07:23:00Z</dcterms:created>
  <dc:creator>银华</dc:creator>
  <cp:lastModifiedBy>银华</cp:lastModifiedBy>
  <dcterms:modified xsi:type="dcterms:W3CDTF">2025-03-25T07:52:42Z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968FB046719D49349A6D98A332B7C19F_11</vt:lpwstr>
  </property>
  <property fmtid="{D5CDD505-2E9C-101B-9397-08002B2CF9AE}" pid="4" name="KSOTemplateDocerSaveRecord">
    <vt:lpwstr>eyJoZGlkIjoiNzAwNWVlOWNmNWEzMmI0ZWMxMTIzNTQzMjk4NTUzMjEiLCJ1c2VySWQiOiI2NTU0NTYyMTUifQ==</vt:lpwstr>
  </property>
</Properties>
</file>