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B6D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top"/>
        <w:rPr>
          <w:rFonts w:hint="eastAsia" w:ascii="Times New Roman" w:hAnsi="Times New Roman" w:eastAsia="方正小标宋简体" w:cs="方正小标宋简体"/>
          <w:kern w:val="0"/>
          <w:sz w:val="24"/>
          <w:szCs w:val="24"/>
          <w:lang w:val="en-US" w:eastAsia="zh-CN" w:bidi="ar"/>
        </w:rPr>
      </w:pPr>
      <w:r>
        <w:rPr>
          <w:rFonts w:hint="eastAsia" w:ascii="黑体" w:hAnsi="黑体" w:eastAsia="黑体" w:cs="黑体"/>
          <w:kern w:val="0"/>
          <w:sz w:val="44"/>
          <w:szCs w:val="44"/>
          <w:lang w:val="en-US" w:eastAsia="zh-CN" w:bidi="ar"/>
        </w:rPr>
        <w:t>张集乡</w:t>
      </w:r>
      <w:r>
        <w:rPr>
          <w:rFonts w:hint="eastAsia" w:ascii="黑体" w:hAnsi="黑体" w:eastAsia="黑体" w:cs="黑体"/>
          <w:b/>
          <w:bCs/>
          <w:kern w:val="0"/>
          <w:sz w:val="44"/>
          <w:szCs w:val="44"/>
          <w:lang w:val="en-US" w:eastAsia="zh-CN" w:bidi="ar"/>
        </w:rPr>
        <w:t>2024</w:t>
      </w:r>
      <w:r>
        <w:rPr>
          <w:rFonts w:hint="eastAsia" w:ascii="黑体" w:hAnsi="黑体" w:eastAsia="黑体" w:cs="黑体"/>
          <w:kern w:val="0"/>
          <w:sz w:val="44"/>
          <w:szCs w:val="44"/>
          <w:lang w:val="en-US" w:eastAsia="zh-CN" w:bidi="ar"/>
        </w:rPr>
        <w:t>年度法治政府建设工作报告</w:t>
      </w:r>
    </w:p>
    <w:p w14:paraId="6FF2020B">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Times New Roman" w:hAnsi="Times New Roman" w:eastAsia="仿宋" w:cs="仿宋"/>
          <w:sz w:val="32"/>
          <w:szCs w:val="40"/>
        </w:rPr>
      </w:pPr>
    </w:p>
    <w:p w14:paraId="6F361407">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 w:cs="仿宋"/>
          <w:sz w:val="32"/>
          <w:szCs w:val="40"/>
        </w:rPr>
      </w:pPr>
      <w:r>
        <w:rPr>
          <w:rFonts w:hint="eastAsia" w:ascii="仿宋_GB2312" w:hAnsi="仿宋_GB2312" w:eastAsia="仿宋_GB2312" w:cs="仿宋_GB2312"/>
          <w:sz w:val="32"/>
          <w:szCs w:val="40"/>
        </w:rPr>
        <w:t>2024年，在县委、县政府的坚强领导下，</w:t>
      </w:r>
      <w:r>
        <w:rPr>
          <w:rFonts w:hint="eastAsia" w:ascii="仿宋_GB2312" w:hAnsi="仿宋_GB2312" w:eastAsia="仿宋_GB2312" w:cs="仿宋_GB2312"/>
          <w:sz w:val="32"/>
          <w:szCs w:val="40"/>
          <w:lang w:eastAsia="zh-CN"/>
        </w:rPr>
        <w:t>张集</w:t>
      </w:r>
      <w:r>
        <w:rPr>
          <w:rFonts w:hint="eastAsia" w:ascii="仿宋_GB2312" w:hAnsi="仿宋_GB2312" w:eastAsia="仿宋_GB2312" w:cs="仿宋_GB2312"/>
          <w:sz w:val="32"/>
          <w:szCs w:val="40"/>
        </w:rPr>
        <w:t>乡坚持以习近平新时代中国特色社会主义思想为指导，深入学习贯彻习近平法治思想，全面贯彻落实党的</w:t>
      </w:r>
      <w:r>
        <w:rPr>
          <w:rFonts w:hint="eastAsia" w:ascii="仿宋_GB2312" w:hAnsi="仿宋_GB2312" w:eastAsia="仿宋_GB2312" w:cs="仿宋_GB2312"/>
          <w:sz w:val="32"/>
          <w:szCs w:val="40"/>
          <w:lang w:eastAsia="zh-CN"/>
        </w:rPr>
        <w:t>二十大和</w:t>
      </w:r>
      <w:r>
        <w:rPr>
          <w:rFonts w:hint="eastAsia" w:ascii="仿宋_GB2312" w:hAnsi="仿宋_GB2312" w:eastAsia="仿宋_GB2312" w:cs="仿宋_GB2312"/>
          <w:sz w:val="32"/>
          <w:szCs w:val="40"/>
        </w:rPr>
        <w:t>二十届三中全会精神，</w:t>
      </w:r>
      <w:r>
        <w:rPr>
          <w:rFonts w:hint="eastAsia" w:ascii="仿宋_GB2312" w:hAnsi="仿宋_GB2312" w:eastAsia="仿宋_GB2312" w:cs="仿宋_GB2312"/>
          <w:sz w:val="32"/>
          <w:szCs w:val="32"/>
        </w:rPr>
        <w:t>认真学习</w:t>
      </w:r>
      <w:r>
        <w:rPr>
          <w:rFonts w:hint="eastAsia" w:ascii="仿宋_GB2312" w:hAnsi="仿宋_GB2312" w:eastAsia="仿宋_GB2312" w:cs="仿宋_GB2312"/>
          <w:sz w:val="32"/>
          <w:szCs w:val="32"/>
          <w:lang w:eastAsia="zh-CN"/>
        </w:rPr>
        <w:t>领会</w:t>
      </w:r>
      <w:r>
        <w:rPr>
          <w:rFonts w:hint="eastAsia" w:ascii="仿宋_GB2312" w:hAnsi="仿宋_GB2312" w:eastAsia="仿宋_GB2312" w:cs="仿宋_GB2312"/>
          <w:sz w:val="32"/>
          <w:szCs w:val="32"/>
        </w:rPr>
        <w:t>《法治政府建设实施纲要（2021-2025）》，紧紧围绕全县中心工作，聚焦高质量发展，扎实推进依法行政，优化法治化营商环境，为全</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经济社会发展</w:t>
      </w:r>
      <w:r>
        <w:rPr>
          <w:rFonts w:hint="eastAsia" w:ascii="仿宋_GB2312" w:hAnsi="仿宋_GB2312" w:eastAsia="仿宋_GB2312" w:cs="仿宋_GB2312"/>
          <w:sz w:val="32"/>
          <w:szCs w:val="32"/>
          <w:lang w:eastAsia="zh-CN"/>
        </w:rPr>
        <w:t>提供</w:t>
      </w:r>
      <w:r>
        <w:rPr>
          <w:rFonts w:hint="eastAsia" w:ascii="仿宋_GB2312" w:hAnsi="仿宋_GB2312" w:eastAsia="仿宋_GB2312" w:cs="仿宋_GB2312"/>
          <w:sz w:val="32"/>
          <w:szCs w:val="32"/>
        </w:rPr>
        <w:t>了有力的法治保障。现将202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年法治政府建设情况报告如下：</w:t>
      </w:r>
    </w:p>
    <w:p w14:paraId="4095C257">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黑体" w:cs="黑体"/>
          <w:sz w:val="32"/>
          <w:szCs w:val="40"/>
        </w:rPr>
      </w:pPr>
      <w:r>
        <w:rPr>
          <w:rFonts w:hint="eastAsia" w:ascii="Times New Roman" w:hAnsi="Times New Roman" w:eastAsia="黑体" w:cs="黑体"/>
          <w:sz w:val="32"/>
          <w:szCs w:val="40"/>
        </w:rPr>
        <w:t>一、党政主要负责人履行推进法治建设第一责任人职责情况</w:t>
      </w:r>
    </w:p>
    <w:p w14:paraId="14248ABB">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eastAsia="zh-CN"/>
        </w:rPr>
        <w:t>张集</w:t>
      </w:r>
      <w:r>
        <w:rPr>
          <w:rFonts w:hint="eastAsia" w:ascii="仿宋_GB2312" w:hAnsi="仿宋_GB2312" w:eastAsia="仿宋_GB2312" w:cs="仿宋_GB2312"/>
          <w:sz w:val="32"/>
          <w:szCs w:val="32"/>
        </w:rPr>
        <w:t>乡党政主要负责人切实履行推进法治建设第一责任人职责，将法治建设与全乡中心工作同谋划、同部署、同推进，确保法治政府建设各项工作落地见效。</w:t>
      </w:r>
    </w:p>
    <w:p w14:paraId="7BB8F850">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2"/>
        </w:rPr>
      </w:pPr>
      <w:r>
        <w:rPr>
          <w:rFonts w:hint="eastAsia" w:ascii="Times New Roman" w:hAnsi="Times New Roman" w:eastAsia="楷体" w:cs="楷体"/>
          <w:b/>
          <w:bCs/>
          <w:sz w:val="32"/>
          <w:szCs w:val="32"/>
          <w:lang w:eastAsia="zh-CN"/>
        </w:rPr>
        <w:t>（一）</w:t>
      </w:r>
      <w:r>
        <w:rPr>
          <w:rFonts w:hint="eastAsia" w:ascii="Times New Roman" w:hAnsi="Times New Roman" w:eastAsia="楷体" w:cs="楷体"/>
          <w:b/>
          <w:bCs/>
          <w:sz w:val="32"/>
          <w:szCs w:val="32"/>
        </w:rPr>
        <w:t>强化党的领导，夯实法治根基</w:t>
      </w:r>
      <w:r>
        <w:rPr>
          <w:rFonts w:hint="eastAsia" w:ascii="Times New Roman" w:hAnsi="Times New Roman" w:eastAsia="楷体" w:cs="楷体"/>
          <w:b/>
          <w:bCs/>
          <w:sz w:val="32"/>
          <w:szCs w:val="32"/>
          <w:lang w:eastAsia="zh-CN"/>
        </w:rPr>
        <w:t>。</w:t>
      </w:r>
      <w:r>
        <w:rPr>
          <w:rFonts w:hint="eastAsia" w:ascii="仿宋_GB2312" w:hAnsi="仿宋_GB2312" w:eastAsia="仿宋_GB2312" w:cs="仿宋_GB2312"/>
          <w:sz w:val="32"/>
          <w:szCs w:val="32"/>
        </w:rPr>
        <w:t>深入践行习近平法治思想，组织专题学习研讨活动4次，将依法治乡工作纳入年度重点工作，听取研究法治建设工作汇报4次。召开</w:t>
      </w:r>
      <w:r>
        <w:rPr>
          <w:rFonts w:hint="eastAsia" w:ascii="仿宋_GB2312" w:hAnsi="仿宋_GB2312" w:eastAsia="仿宋_GB2312" w:cs="仿宋_GB2312"/>
          <w:sz w:val="32"/>
          <w:szCs w:val="32"/>
          <w:lang w:eastAsia="zh-CN"/>
        </w:rPr>
        <w:t>张集</w:t>
      </w:r>
      <w:r>
        <w:rPr>
          <w:rFonts w:hint="eastAsia" w:ascii="仿宋_GB2312" w:hAnsi="仿宋_GB2312" w:eastAsia="仿宋_GB2312" w:cs="仿宋_GB2312"/>
          <w:sz w:val="32"/>
          <w:szCs w:val="32"/>
        </w:rPr>
        <w:t>乡全面依法治乡委员会会议，审议年度工作要点，研究落实《潢川县党政主要负责人履行推进法治建设第一责</w:t>
      </w:r>
      <w:bookmarkStart w:id="0" w:name="_GoBack"/>
      <w:bookmarkEnd w:id="0"/>
      <w:r>
        <w:rPr>
          <w:rFonts w:hint="eastAsia" w:ascii="仿宋_GB2312" w:hAnsi="仿宋_GB2312" w:eastAsia="仿宋_GB2312" w:cs="仿宋_GB2312"/>
          <w:sz w:val="32"/>
          <w:szCs w:val="32"/>
        </w:rPr>
        <w:t>任人职责清单》，推动法治各项工作落到实处。</w:t>
      </w:r>
    </w:p>
    <w:p w14:paraId="330E4F01">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2"/>
        </w:rPr>
      </w:pPr>
      <w:r>
        <w:rPr>
          <w:rFonts w:hint="eastAsia" w:ascii="Times New Roman" w:hAnsi="Times New Roman" w:eastAsia="楷体" w:cs="楷体"/>
          <w:b/>
          <w:bCs/>
          <w:sz w:val="32"/>
          <w:szCs w:val="32"/>
          <w:lang w:eastAsia="zh-CN"/>
        </w:rPr>
        <w:t>（二）破解法治难题，提升执法质效。</w:t>
      </w:r>
      <w:r>
        <w:rPr>
          <w:rFonts w:hint="eastAsia" w:ascii="仿宋_GB2312" w:hAnsi="仿宋_GB2312" w:eastAsia="仿宋_GB2312" w:cs="仿宋_GB2312"/>
          <w:sz w:val="32"/>
          <w:szCs w:val="32"/>
        </w:rPr>
        <w:t>着眼严格规范公正文明执法，建立完善常态化培训管理机制，强化综合行政执法大队执法质效和法治监督，着力加强执法力量配备，压实执法条线监管责任。紧密关注行政诉讼、复议工作，多次明确提出工作要求，通过源头治理、系统施策，有效解决行政争议。</w:t>
      </w:r>
    </w:p>
    <w:p w14:paraId="02813572">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2"/>
        </w:rPr>
      </w:pPr>
      <w:r>
        <w:rPr>
          <w:rFonts w:hint="eastAsia" w:ascii="Times New Roman" w:hAnsi="Times New Roman" w:eastAsia="楷体" w:cs="楷体"/>
          <w:b/>
          <w:bCs/>
          <w:sz w:val="32"/>
          <w:szCs w:val="32"/>
          <w:lang w:eastAsia="zh-CN"/>
        </w:rPr>
        <w:t>（三）落实述法制度，提升法治能力。</w:t>
      </w:r>
      <w:r>
        <w:rPr>
          <w:rFonts w:hint="eastAsia" w:ascii="仿宋_GB2312" w:hAnsi="仿宋_GB2312" w:eastAsia="仿宋_GB2312" w:cs="仿宋_GB2312"/>
          <w:sz w:val="32"/>
          <w:szCs w:val="32"/>
        </w:rPr>
        <w:t>按照《潢川县党政主要负责人履行推进法治建设第一责任人职责情况列入年终述职内容工作实施方案》要求，扎实落实党政主要负责人年终述法制度，将“关键少数”述法工作与年度述职工作同步推进。常态化开展领导干部集体学法，建立完善领导干部任前法律知识考试制度，不断增强领导干部办事依法、遇事找法、解决问题用法的能力。</w:t>
      </w:r>
    </w:p>
    <w:p w14:paraId="6BC520EC">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2"/>
        </w:rPr>
      </w:pPr>
      <w:r>
        <w:rPr>
          <w:rFonts w:hint="eastAsia" w:ascii="Times New Roman" w:hAnsi="Times New Roman" w:eastAsia="楷体" w:cs="楷体"/>
          <w:b/>
          <w:bCs/>
          <w:sz w:val="32"/>
          <w:szCs w:val="32"/>
          <w:lang w:eastAsia="zh-CN"/>
        </w:rPr>
        <w:t>（四）坚持高位推动，强化示范引领。</w:t>
      </w:r>
      <w:r>
        <w:rPr>
          <w:rFonts w:hint="eastAsia" w:ascii="仿宋_GB2312" w:hAnsi="仿宋_GB2312" w:eastAsia="仿宋_GB2312" w:cs="仿宋_GB2312"/>
          <w:sz w:val="32"/>
          <w:szCs w:val="32"/>
        </w:rPr>
        <w:t>党政主要负责人坚持高位推动，将履行推进法治建设第一责任人职责情况纳入年终述职内容，及时召开专题会议传达学习省、市、县关于法治建设工作会议精神，定期听取法治建设工作汇报，及时研究解决影响法治建设的重大问题。全年组织专题学法6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开展领导干部经常性学法73次。</w:t>
      </w:r>
    </w:p>
    <w:p w14:paraId="7370C9A8">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黑体" w:cs="黑体"/>
          <w:sz w:val="32"/>
          <w:szCs w:val="40"/>
        </w:rPr>
      </w:pPr>
      <w:r>
        <w:rPr>
          <w:rFonts w:hint="eastAsia" w:ascii="Times New Roman" w:hAnsi="Times New Roman" w:eastAsia="黑体" w:cs="黑体"/>
          <w:sz w:val="32"/>
          <w:szCs w:val="40"/>
        </w:rPr>
        <w:t>二、</w:t>
      </w:r>
      <w:r>
        <w:rPr>
          <w:rFonts w:hint="eastAsia" w:ascii="Times New Roman" w:hAnsi="Times New Roman" w:eastAsia="黑体" w:cs="黑体"/>
          <w:b/>
          <w:bCs/>
          <w:sz w:val="36"/>
          <w:szCs w:val="44"/>
        </w:rPr>
        <w:t>2024</w:t>
      </w:r>
      <w:r>
        <w:rPr>
          <w:rFonts w:hint="eastAsia" w:ascii="Times New Roman" w:hAnsi="Times New Roman" w:eastAsia="黑体" w:cs="黑体"/>
          <w:sz w:val="32"/>
          <w:szCs w:val="40"/>
        </w:rPr>
        <w:t>年度推进法治政府建设的主要举措和成效</w:t>
      </w:r>
    </w:p>
    <w:p w14:paraId="19A80924">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2"/>
        </w:rPr>
      </w:pPr>
      <w:r>
        <w:rPr>
          <w:rFonts w:hint="eastAsia" w:ascii="Times New Roman" w:hAnsi="Times New Roman" w:eastAsia="楷体" w:cs="楷体"/>
          <w:b/>
          <w:bCs/>
          <w:sz w:val="32"/>
          <w:szCs w:val="32"/>
          <w:lang w:eastAsia="zh-CN"/>
        </w:rPr>
        <w:t>（一）坚持党的领导，法治政府建设有力推进。</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深入学习贯彻习近平法治思想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将习近平法治思想作为重要学习内容，做好宣传教育工作，积极参加线上线下培训班，切实推动其生动实践。</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加强法治政府建设督察考核整改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贯彻落实市、县法治建设“一规划两方案”中期落实情况督察整改要求，督促推进</w:t>
      </w:r>
      <w:r>
        <w:rPr>
          <w:rFonts w:hint="eastAsia" w:ascii="仿宋_GB2312" w:hAnsi="仿宋_GB2312" w:eastAsia="仿宋_GB2312" w:cs="仿宋_GB2312"/>
          <w:sz w:val="32"/>
          <w:szCs w:val="32"/>
          <w:lang w:eastAsia="zh-CN"/>
        </w:rPr>
        <w:t>张集</w:t>
      </w:r>
      <w:r>
        <w:rPr>
          <w:rFonts w:hint="eastAsia" w:ascii="仿宋_GB2312" w:hAnsi="仿宋_GB2312" w:eastAsia="仿宋_GB2312" w:cs="仿宋_GB2312"/>
          <w:sz w:val="32"/>
          <w:szCs w:val="32"/>
        </w:rPr>
        <w:t>乡严格规范公正文明执法。发挥法治</w:t>
      </w:r>
      <w:r>
        <w:rPr>
          <w:rFonts w:hint="eastAsia" w:ascii="仿宋_GB2312" w:hAnsi="仿宋_GB2312" w:eastAsia="仿宋_GB2312" w:cs="仿宋_GB2312"/>
          <w:sz w:val="32"/>
          <w:szCs w:val="32"/>
          <w:lang w:eastAsia="zh-CN"/>
        </w:rPr>
        <w:t>张集</w:t>
      </w:r>
      <w:r>
        <w:rPr>
          <w:rFonts w:hint="eastAsia" w:ascii="仿宋_GB2312" w:hAnsi="仿宋_GB2312" w:eastAsia="仿宋_GB2312" w:cs="仿宋_GB2312"/>
          <w:sz w:val="32"/>
          <w:szCs w:val="32"/>
        </w:rPr>
        <w:t>考评指挥棒作用，开展2024年度法治政府建设考核工作，将各部门考核结果纳入乡政府2024年度日常考核评价体系。</w:t>
      </w:r>
    </w:p>
    <w:p w14:paraId="0330AB92">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2"/>
        </w:rPr>
      </w:pPr>
      <w:r>
        <w:rPr>
          <w:rFonts w:hint="eastAsia" w:ascii="Times New Roman" w:hAnsi="Times New Roman" w:eastAsia="楷体" w:cs="楷体"/>
          <w:b/>
          <w:bCs/>
          <w:sz w:val="32"/>
          <w:szCs w:val="32"/>
          <w:lang w:eastAsia="zh-CN"/>
        </w:rPr>
        <w:t>（二）深化“放管服”改革，法治化营商环境持续优化。</w:t>
      </w:r>
      <w:r>
        <w:rPr>
          <w:rFonts w:hint="eastAsia" w:ascii="仿宋_GB2312" w:hAnsi="仿宋_GB2312" w:eastAsia="仿宋_GB2312" w:cs="仿宋_GB2312"/>
          <w:sz w:val="32"/>
          <w:szCs w:val="32"/>
        </w:rPr>
        <w:t>对乡党政便民服务中心进行提升改造，创新实施政务集成服务“大综窗”标准化改革，实现“一窗通办、一次办好”“跨部门联办”，以窗口设置变革撬动便民服务提升，探索出优化便民服务的“</w:t>
      </w:r>
      <w:r>
        <w:rPr>
          <w:rFonts w:hint="eastAsia" w:ascii="仿宋_GB2312" w:hAnsi="仿宋_GB2312" w:eastAsia="仿宋_GB2312" w:cs="仿宋_GB2312"/>
          <w:sz w:val="32"/>
          <w:szCs w:val="32"/>
          <w:lang w:eastAsia="zh-CN"/>
        </w:rPr>
        <w:t>张集</w:t>
      </w:r>
      <w:r>
        <w:rPr>
          <w:rFonts w:hint="eastAsia" w:ascii="仿宋_GB2312" w:hAnsi="仿宋_GB2312" w:eastAsia="仿宋_GB2312" w:cs="仿宋_GB2312"/>
          <w:sz w:val="32"/>
          <w:szCs w:val="32"/>
        </w:rPr>
        <w:t>经验”。</w:t>
      </w:r>
    </w:p>
    <w:p w14:paraId="5E1C42A1">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2"/>
        </w:rPr>
      </w:pPr>
      <w:r>
        <w:rPr>
          <w:rFonts w:hint="eastAsia" w:ascii="Times New Roman" w:hAnsi="Times New Roman" w:eastAsia="楷体" w:cs="楷体"/>
          <w:b/>
          <w:bCs/>
          <w:sz w:val="32"/>
          <w:szCs w:val="32"/>
          <w:lang w:eastAsia="zh-CN"/>
        </w:rPr>
        <w:t>（三）规范依法决策，依法行政制度日趋完善。</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加强规范性文件管理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动态清理规范性文件，做到统一登记、统一编号、统一公布。严格文件起草、讨论、审查、发布等环节工作，确保合法性审查率100%。</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落实重大行政处罚备案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严格落实《河南省重大行政处罚备案审查办法》，以“有案必备、有备必审、有错必纠”为目标，加强行政执法监督，扎实推进重大行政处罚备案审查工作。</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规范执行重大行政决策程序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执行重大行政决策公众参与、专家论证、风险评估、合法性审查、集体决议等程序。对重大复杂和专业性较强的事项，邀请专家参与讨论、决策，并由乡法律顾问从法律层面仔细研究、分析决策可能存在的风险和问题，确保重大行政决策始终在法治轨道上运行。</w:t>
      </w:r>
    </w:p>
    <w:p w14:paraId="379F4653">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2"/>
        </w:rPr>
      </w:pPr>
      <w:r>
        <w:rPr>
          <w:rFonts w:hint="eastAsia" w:ascii="Times New Roman" w:hAnsi="Times New Roman" w:eastAsia="楷体" w:cs="楷体"/>
          <w:b/>
          <w:bCs/>
          <w:sz w:val="32"/>
          <w:szCs w:val="32"/>
          <w:lang w:eastAsia="zh-CN"/>
        </w:rPr>
        <w:t>（四）坚持执法为民，行政执法效能稳步提升。</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推进基层综合行政执法改革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潢川县人民政府关于开展乡镇（街道）综合行政执法工作的通知》要求，实行乡镇（街道）综合行政执法改革，推进“一支队伍管执法”，下放乡镇行政处罚事项73项、街道59项，为解决以往“看得见的管不着”问题提供了法律依据。</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落实行政执法责任制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积极推行行政执法“三项制度”，在乡政府公示栏中依法公示执法主体、执法人员信息、执法决定等内容。</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强化执法队伍建设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开展执法业务大学习、执法岗位大练兵、模拟执法大比武，熟练掌握行政处罚、行政强制等行政执法程序规定以及调查取证、现场处置、文书送达等执法事项，取得良好成效。聚焦民生等重点领域，发挥市场监管综合执法优势，坚持“细查、严管、重罚、实改”，严格规范公正文明执法。2024年，开展日常巡查246次，警告 2 人次。</w:t>
      </w:r>
    </w:p>
    <w:p w14:paraId="34350626">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2"/>
          <w:lang w:eastAsia="zh-CN"/>
        </w:rPr>
      </w:pPr>
      <w:r>
        <w:rPr>
          <w:rFonts w:hint="eastAsia" w:ascii="Times New Roman" w:hAnsi="Times New Roman" w:eastAsia="楷体" w:cs="楷体"/>
          <w:b/>
          <w:bCs/>
          <w:sz w:val="32"/>
          <w:szCs w:val="32"/>
          <w:lang w:eastAsia="zh-CN"/>
        </w:rPr>
        <w:t>（五）有效化解社会矛盾纠纷，切实维护群众合法权益。</w:t>
      </w:r>
      <w:r>
        <w:rPr>
          <w:rFonts w:hint="eastAsia" w:ascii="仿宋_GB2312" w:hAnsi="仿宋_GB2312" w:eastAsia="仿宋_GB2312" w:cs="仿宋_GB2312"/>
          <w:sz w:val="32"/>
          <w:szCs w:val="32"/>
          <w:lang w:eastAsia="zh-CN"/>
        </w:rPr>
        <w:t>坚持和发展新时代“枫桥经验”，以法治思维和法治方式推动矛盾纠纷化解，切实维护群众合法权益，全力保障社会和谐稳定。一是强化源头治理，坚持抓早抓小抓苗头，聚焦重点领域和重点群体，常态化开展矛盾纠纷排查化解工作，做到早发现、早介入、早化解。二是完善多元化解机制，健全人民调解、行政调解、司法调解联动体系，充分发挥基层调解组织作用，全年共调解矛盾纠纷198起，成功化解190起，调成率达95.9%，未发生因纠纷调解不及时引发的刑事案件。三是加强法治宣传，结合“八五”普法规划，深入开展法治宣传教育，引导群众通过合法渠道表达诉求、解决问题，努力营造办事依法、遇事找法、解决问题靠法的良好氛围。四是落实信访工作责任制，坚持依法分类处理信访诉求，推动信访工作法治化，确保群众合理诉求得到及时有效解决。</w:t>
      </w:r>
    </w:p>
    <w:p w14:paraId="49C59629">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黑体" w:cs="黑体"/>
          <w:sz w:val="32"/>
          <w:szCs w:val="40"/>
        </w:rPr>
      </w:pPr>
      <w:r>
        <w:rPr>
          <w:rFonts w:hint="eastAsia" w:ascii="Times New Roman" w:hAnsi="Times New Roman" w:eastAsia="黑体" w:cs="黑体"/>
          <w:sz w:val="32"/>
          <w:szCs w:val="40"/>
        </w:rPr>
        <w:t>三、</w:t>
      </w:r>
      <w:r>
        <w:rPr>
          <w:rFonts w:hint="eastAsia" w:ascii="Times New Roman" w:hAnsi="Times New Roman" w:eastAsia="黑体" w:cs="黑体"/>
          <w:b/>
          <w:bCs/>
          <w:sz w:val="36"/>
          <w:szCs w:val="44"/>
        </w:rPr>
        <w:t>2024</w:t>
      </w:r>
      <w:r>
        <w:rPr>
          <w:rFonts w:hint="eastAsia" w:ascii="Times New Roman" w:hAnsi="Times New Roman" w:eastAsia="黑体" w:cs="黑体"/>
          <w:sz w:val="32"/>
          <w:szCs w:val="40"/>
        </w:rPr>
        <w:t>年度法治政府建设存在的主要不足及原因</w:t>
      </w:r>
    </w:p>
    <w:p w14:paraId="0BF53237">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过去一年，</w:t>
      </w:r>
      <w:r>
        <w:rPr>
          <w:rFonts w:hint="eastAsia" w:ascii="仿宋_GB2312" w:hAnsi="仿宋_GB2312" w:eastAsia="仿宋_GB2312" w:cs="仿宋_GB2312"/>
          <w:sz w:val="32"/>
          <w:szCs w:val="32"/>
          <w:lang w:eastAsia="zh-CN"/>
        </w:rPr>
        <w:t>张集</w:t>
      </w:r>
      <w:r>
        <w:rPr>
          <w:rFonts w:hint="eastAsia" w:ascii="仿宋_GB2312" w:hAnsi="仿宋_GB2312" w:eastAsia="仿宋_GB2312" w:cs="仿宋_GB2312"/>
          <w:sz w:val="32"/>
          <w:szCs w:val="32"/>
        </w:rPr>
        <w:t>乡法治政府建设工作取得了一定成效，但还存在一些薄弱环节，主要表现在：</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rPr>
        <w:t>习近平法治思想学习还不够系统全面，党政主要负责人履行推进法治建设第一责任人的职责压得还不够严实，运用法治思维和法治方式解决问题的能力还有所欠缺。</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rPr>
        <w:t>法治政府建设推进不均衡，个别单位还存在重大行政决策程序不规范、合法性审查机制缺失、行政执法“三项制度”执行不到位等问题。</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rPr>
        <w:t>基层行政执法体制机制还不健全，执法队伍力量薄弱、执法能力和水平参差不齐。</w:t>
      </w:r>
    </w:p>
    <w:p w14:paraId="0BD3CF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top"/>
        <w:rPr>
          <w:rFonts w:hint="eastAsia" w:ascii="Times New Roman" w:hAnsi="Times New Roman" w:eastAsia="黑体" w:cs="黑体"/>
          <w:kern w:val="2"/>
          <w:sz w:val="32"/>
          <w:szCs w:val="40"/>
          <w:lang w:val="en-US" w:eastAsia="zh-CN" w:bidi="ar-SA"/>
        </w:rPr>
      </w:pPr>
      <w:r>
        <w:rPr>
          <w:rFonts w:hint="eastAsia" w:ascii="Times New Roman" w:hAnsi="Times New Roman" w:eastAsia="黑体" w:cs="黑体"/>
          <w:kern w:val="2"/>
          <w:sz w:val="32"/>
          <w:szCs w:val="40"/>
          <w:lang w:val="en-US" w:eastAsia="zh-CN" w:bidi="ar-SA"/>
        </w:rPr>
        <w:t>　  四、</w:t>
      </w:r>
      <w:r>
        <w:rPr>
          <w:rFonts w:hint="eastAsia" w:ascii="Times New Roman" w:hAnsi="Times New Roman" w:eastAsia="黑体" w:cs="黑体"/>
          <w:b/>
          <w:bCs/>
          <w:kern w:val="2"/>
          <w:sz w:val="36"/>
          <w:szCs w:val="44"/>
          <w:lang w:val="en-US" w:eastAsia="zh-CN" w:bidi="ar-SA"/>
        </w:rPr>
        <w:t>2025</w:t>
      </w:r>
      <w:r>
        <w:rPr>
          <w:rFonts w:hint="eastAsia" w:ascii="Times New Roman" w:hAnsi="Times New Roman" w:eastAsia="黑体" w:cs="黑体"/>
          <w:kern w:val="2"/>
          <w:sz w:val="32"/>
          <w:szCs w:val="40"/>
          <w:lang w:val="en-US" w:eastAsia="zh-CN" w:bidi="ar-SA"/>
        </w:rPr>
        <w:t>年度推进法治政府建设的主要安排</w:t>
      </w:r>
    </w:p>
    <w:p w14:paraId="3348AE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top"/>
        <w:rPr>
          <w:rFonts w:hint="eastAsia" w:ascii="仿宋_GB2312" w:hAnsi="仿宋_GB2312" w:eastAsia="仿宋_GB2312" w:cs="仿宋_GB2312"/>
          <w:kern w:val="0"/>
          <w:sz w:val="32"/>
          <w:szCs w:val="32"/>
          <w:lang w:val="en-US" w:eastAsia="zh-CN" w:bidi="ar"/>
        </w:rPr>
      </w:pPr>
      <w:r>
        <w:rPr>
          <w:rFonts w:hint="eastAsia" w:ascii="Times New Roman" w:hAnsi="Times New Roman" w:eastAsia="仿宋" w:cs="仿宋"/>
          <w:kern w:val="0"/>
          <w:sz w:val="32"/>
          <w:szCs w:val="32"/>
          <w:lang w:val="en-US" w:eastAsia="zh-CN" w:bidi="ar"/>
        </w:rPr>
        <w:t>　　</w:t>
      </w:r>
      <w:r>
        <w:rPr>
          <w:rFonts w:hint="eastAsia" w:ascii="Times New Roman" w:hAnsi="Times New Roman" w:eastAsia="楷体" w:cs="楷体"/>
          <w:b/>
          <w:bCs/>
          <w:kern w:val="0"/>
          <w:sz w:val="32"/>
          <w:szCs w:val="32"/>
          <w:lang w:val="en-US" w:eastAsia="zh-CN" w:bidi="ar"/>
        </w:rPr>
        <w:t>（一）笃学践行习近平法治思想。</w:t>
      </w:r>
      <w:r>
        <w:rPr>
          <w:rFonts w:hint="eastAsia" w:ascii="仿宋_GB2312" w:hAnsi="仿宋_GB2312" w:eastAsia="仿宋_GB2312" w:cs="仿宋_GB2312"/>
          <w:kern w:val="0"/>
          <w:sz w:val="32"/>
          <w:szCs w:val="32"/>
          <w:lang w:val="en-US" w:eastAsia="zh-CN" w:bidi="ar"/>
        </w:rPr>
        <w:t>继续把学习习近平法治思想作为重要的政治任务，不断完善党委理论学习中心组、党委会议学法常态化推进机制，坚持领导干部带头宣讲，开展法治工作部门全战线、全覆盖培训轮训，持续提升党员干部推进法治政府建设的能力水平。</w:t>
      </w:r>
    </w:p>
    <w:p w14:paraId="5C4417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top"/>
        <w:rPr>
          <w:rFonts w:hint="eastAsia" w:ascii="仿宋_GB2312" w:hAnsi="仿宋_GB2312" w:eastAsia="仿宋_GB2312" w:cs="仿宋_GB2312"/>
          <w:kern w:val="0"/>
          <w:sz w:val="32"/>
          <w:szCs w:val="32"/>
          <w:lang w:val="en-US" w:eastAsia="zh-CN" w:bidi="ar"/>
        </w:rPr>
      </w:pPr>
      <w:r>
        <w:rPr>
          <w:rFonts w:hint="eastAsia" w:ascii="Times New Roman" w:hAnsi="Times New Roman" w:eastAsia="仿宋" w:cs="仿宋"/>
          <w:kern w:val="0"/>
          <w:sz w:val="32"/>
          <w:szCs w:val="32"/>
          <w:lang w:val="en-US" w:eastAsia="zh-CN" w:bidi="ar"/>
        </w:rPr>
        <w:t>　　</w:t>
      </w:r>
      <w:r>
        <w:rPr>
          <w:rFonts w:hint="eastAsia" w:ascii="Times New Roman" w:hAnsi="Times New Roman" w:eastAsia="楷体" w:cs="楷体"/>
          <w:b/>
          <w:bCs/>
          <w:kern w:val="0"/>
          <w:sz w:val="32"/>
          <w:szCs w:val="32"/>
          <w:lang w:val="en-US" w:eastAsia="zh-CN" w:bidi="ar"/>
        </w:rPr>
        <w:t>（二）细化强化法治政府建设职责。</w:t>
      </w:r>
      <w:r>
        <w:rPr>
          <w:rFonts w:hint="eastAsia" w:ascii="仿宋_GB2312" w:hAnsi="仿宋_GB2312" w:eastAsia="仿宋_GB2312" w:cs="仿宋_GB2312"/>
          <w:kern w:val="0"/>
          <w:sz w:val="32"/>
          <w:szCs w:val="32"/>
          <w:lang w:val="en-US" w:eastAsia="zh-CN" w:bidi="ar"/>
        </w:rPr>
        <w:t>全面履行法治政府建设第一责任人职责，认真贯彻落实法治建设“一规划两纲要”整体部署和县委、县政府工作要求，细化各级各部门的主体责任，落实干部法治教育培训和任前法治能力考察制度，着力提升领导干部法治意识和依法履职能力。</w:t>
      </w:r>
    </w:p>
    <w:p w14:paraId="7D2515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top"/>
        <w:rPr>
          <w:rFonts w:hint="eastAsia" w:ascii="仿宋_GB2312" w:hAnsi="仿宋_GB2312" w:eastAsia="仿宋_GB2312" w:cs="仿宋_GB2312"/>
          <w:kern w:val="0"/>
          <w:sz w:val="32"/>
          <w:szCs w:val="32"/>
          <w:lang w:val="en-US" w:eastAsia="zh-CN" w:bidi="ar"/>
        </w:rPr>
      </w:pPr>
      <w:r>
        <w:rPr>
          <w:rFonts w:hint="eastAsia" w:ascii="Times New Roman" w:hAnsi="Times New Roman" w:eastAsia="仿宋" w:cs="仿宋"/>
          <w:kern w:val="0"/>
          <w:sz w:val="32"/>
          <w:szCs w:val="32"/>
          <w:lang w:val="en-US" w:eastAsia="zh-CN" w:bidi="ar"/>
        </w:rPr>
        <w:t>　　</w:t>
      </w:r>
      <w:r>
        <w:rPr>
          <w:rFonts w:hint="eastAsia" w:ascii="Times New Roman" w:hAnsi="Times New Roman" w:eastAsia="楷体" w:cs="楷体"/>
          <w:b/>
          <w:bCs/>
          <w:kern w:val="0"/>
          <w:sz w:val="32"/>
          <w:szCs w:val="32"/>
          <w:lang w:val="en-US" w:eastAsia="zh-CN" w:bidi="ar"/>
        </w:rPr>
        <w:t>（三）构建权责清晰的政府治理体系。</w:t>
      </w:r>
      <w:r>
        <w:rPr>
          <w:rFonts w:hint="eastAsia" w:ascii="仿宋_GB2312" w:hAnsi="仿宋_GB2312" w:eastAsia="仿宋_GB2312" w:cs="仿宋_GB2312"/>
          <w:kern w:val="0"/>
          <w:sz w:val="32"/>
          <w:szCs w:val="32"/>
          <w:lang w:val="en-US" w:eastAsia="zh-CN" w:bidi="ar"/>
        </w:rPr>
        <w:t>健全清单化履职机制，实行政府绩效管理，严格落实重大行政决策程序，推行重大行政决策目录化管理，加强重大行政决策执行和后评估。全面推进政务公开标准化规范化建设，畅通群众投诉举报渠道。建立健全政务失信记录和责任追究制度，打造守信践诺的法治形象。</w:t>
      </w:r>
    </w:p>
    <w:p w14:paraId="23CCEA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top"/>
        <w:rPr>
          <w:rFonts w:hint="eastAsia" w:ascii="仿宋_GB2312" w:hAnsi="仿宋_GB2312" w:eastAsia="仿宋_GB2312" w:cs="仿宋_GB2312"/>
          <w:kern w:val="0"/>
          <w:sz w:val="32"/>
          <w:szCs w:val="32"/>
          <w:lang w:val="en-US" w:eastAsia="zh-CN" w:bidi="ar"/>
        </w:rPr>
      </w:pPr>
      <w:r>
        <w:rPr>
          <w:rFonts w:hint="eastAsia" w:ascii="Times New Roman" w:hAnsi="Times New Roman" w:eastAsia="仿宋" w:cs="仿宋"/>
          <w:kern w:val="0"/>
          <w:sz w:val="32"/>
          <w:szCs w:val="32"/>
          <w:lang w:val="en-US" w:eastAsia="zh-CN" w:bidi="ar"/>
        </w:rPr>
        <w:t>　　</w:t>
      </w:r>
      <w:r>
        <w:rPr>
          <w:rFonts w:hint="eastAsia" w:ascii="Times New Roman" w:hAnsi="Times New Roman" w:eastAsia="楷体" w:cs="楷体"/>
          <w:b/>
          <w:bCs/>
          <w:kern w:val="0"/>
          <w:sz w:val="32"/>
          <w:szCs w:val="32"/>
          <w:lang w:val="en-US" w:eastAsia="zh-CN" w:bidi="ar"/>
        </w:rPr>
        <w:t>（四）加快打造一流法治化营商环境。</w:t>
      </w:r>
      <w:r>
        <w:rPr>
          <w:rFonts w:hint="eastAsia" w:ascii="仿宋_GB2312" w:hAnsi="仿宋_GB2312" w:eastAsia="仿宋_GB2312" w:cs="仿宋_GB2312"/>
          <w:kern w:val="0"/>
          <w:sz w:val="32"/>
          <w:szCs w:val="32"/>
          <w:lang w:val="en-US" w:eastAsia="zh-CN" w:bidi="ar"/>
        </w:rPr>
        <w:t>持续深化“放管服”改革，依法全面履行宏观调控、社会管理、公共服务等职责，统筹推进“一件事一次办”改革，实施“减证便民”专项行动，整合职能提升服务水平，以改革推动政府职能转变、促进服务效能提升，推进审批服务高效化、便利化。</w:t>
      </w:r>
    </w:p>
    <w:p w14:paraId="2DCAF4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top"/>
        <w:rPr>
          <w:rFonts w:hint="eastAsia" w:ascii="仿宋_GB2312" w:hAnsi="仿宋_GB2312" w:eastAsia="仿宋_GB2312" w:cs="仿宋_GB2312"/>
          <w:kern w:val="0"/>
          <w:sz w:val="32"/>
          <w:szCs w:val="32"/>
          <w:lang w:val="en-US" w:eastAsia="zh-CN" w:bidi="ar"/>
        </w:rPr>
      </w:pPr>
      <w:r>
        <w:rPr>
          <w:rFonts w:hint="eastAsia" w:ascii="Times New Roman" w:hAnsi="Times New Roman" w:eastAsia="仿宋" w:cs="仿宋"/>
          <w:kern w:val="0"/>
          <w:sz w:val="32"/>
          <w:szCs w:val="32"/>
          <w:lang w:val="en-US" w:eastAsia="zh-CN" w:bidi="ar"/>
        </w:rPr>
        <w:t>　　</w:t>
      </w:r>
      <w:r>
        <w:rPr>
          <w:rFonts w:hint="eastAsia" w:ascii="Times New Roman" w:hAnsi="Times New Roman" w:eastAsia="楷体" w:cs="楷体"/>
          <w:b/>
          <w:bCs/>
          <w:kern w:val="0"/>
          <w:sz w:val="32"/>
          <w:szCs w:val="32"/>
          <w:lang w:val="en-US" w:eastAsia="zh-CN" w:bidi="ar"/>
        </w:rPr>
        <w:t>（五）推动法治政府建设均衡化发展。</w:t>
      </w:r>
      <w:r>
        <w:rPr>
          <w:rFonts w:hint="eastAsia" w:ascii="仿宋_GB2312" w:hAnsi="仿宋_GB2312" w:eastAsia="仿宋_GB2312" w:cs="仿宋_GB2312"/>
          <w:kern w:val="0"/>
          <w:sz w:val="32"/>
          <w:szCs w:val="32"/>
          <w:lang w:val="en-US" w:eastAsia="zh-CN" w:bidi="ar"/>
        </w:rPr>
        <w:t>科学制定法治政府建设年度工作计划，研究加强基层法治政府建设的具体举措，加强基层政府法治力量配备，推动张集乡法治政府建设水平实现新提升。</w:t>
      </w:r>
    </w:p>
    <w:p w14:paraId="2F574E89">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Times New Roman" w:hAnsi="Times New Roman" w:eastAsia="仿宋" w:cs="仿宋"/>
          <w:sz w:val="32"/>
          <w:szCs w:val="32"/>
        </w:rPr>
      </w:pPr>
    </w:p>
    <w:p w14:paraId="79B83B2C"/>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7183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74E70B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74E70B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D86C70"/>
    <w:rsid w:val="6ED8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7</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2025-03-12T07:33:00Z</dcterms:created>
  <dc:creator>银华</dc:creator>
  <cp:lastModifiedBy>银华</cp:lastModifiedBy>
  <dcterms:modified xsi:type="dcterms:W3CDTF">2025-03-12T07:41:23Z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F624DFB536F748A9BB8981F39343FFFE_11</vt:lpwstr>
  </property>
  <property fmtid="{D5CDD505-2E9C-101B-9397-08002B2CF9AE}" pid="4" name="KSOTemplateDocerSaveRecord">
    <vt:lpwstr>eyJoZGlkIjoiNzAwNWVlOWNmNWEzMmI0ZWMxMTIzNTQzMjk4NTUzMjEiLCJ1c2VySWQiOiI2NTU0NTYyMTUifQ==</vt:lpwstr>
  </property>
</Properties>
</file>