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C30D48">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right"/>
        <w:textAlignment w:val="auto"/>
        <w:rPr>
          <w:rFonts w:hint="default" w:ascii="Times New Roman" w:hAnsi="Times New Roman" w:eastAsia="仿宋" w:cs="Times New Roman"/>
          <w:sz w:val="30"/>
          <w:szCs w:val="30"/>
        </w:rPr>
      </w:pPr>
    </w:p>
    <w:p w14:paraId="7754F745">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right"/>
        <w:textAlignment w:val="auto"/>
        <w:rPr>
          <w:rFonts w:hint="default" w:ascii="Times New Roman" w:hAnsi="Times New Roman" w:eastAsia="仿宋" w:cs="Times New Roman"/>
          <w:sz w:val="30"/>
          <w:szCs w:val="30"/>
        </w:rPr>
      </w:pPr>
    </w:p>
    <w:p w14:paraId="223041F4">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安县环开〔202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号</w:t>
      </w:r>
    </w:p>
    <w:p w14:paraId="67326DF2">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cs="Times New Roman"/>
          <w:b/>
          <w:sz w:val="36"/>
          <w:szCs w:val="36"/>
        </w:rPr>
      </w:pPr>
    </w:p>
    <w:p w14:paraId="528F1483">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安阳市生态环境局安阳县分局</w:t>
      </w:r>
    </w:p>
    <w:p w14:paraId="581C86EB">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w w:val="96"/>
          <w:sz w:val="44"/>
          <w:szCs w:val="44"/>
        </w:rPr>
        <w:t>关于河南多经铁路设备有限公司年产15万吨网状</w:t>
      </w:r>
      <w:r>
        <w:rPr>
          <w:rFonts w:hint="default" w:ascii="Times New Roman" w:hAnsi="Times New Roman" w:eastAsia="方正小标宋简体" w:cs="Times New Roman"/>
          <w:bCs/>
          <w:sz w:val="44"/>
          <w:szCs w:val="44"/>
        </w:rPr>
        <w:t>预埋件生产线项目环境影响报告表的批复</w:t>
      </w:r>
    </w:p>
    <w:p w14:paraId="05B888A2">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仿宋" w:cs="Times New Roman"/>
          <w:spacing w:val="-34"/>
          <w:sz w:val="44"/>
          <w:szCs w:val="44"/>
        </w:rPr>
      </w:pPr>
    </w:p>
    <w:p w14:paraId="3FA33220">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仿宋" w:cs="Times New Roman"/>
          <w:bCs/>
          <w:color w:val="000000"/>
          <w:sz w:val="32"/>
          <w:szCs w:val="32"/>
        </w:rPr>
      </w:pPr>
      <w:r>
        <w:rPr>
          <w:rFonts w:hint="default" w:ascii="Times New Roman" w:hAnsi="Times New Roman" w:eastAsia="仿宋" w:cs="Times New Roman"/>
          <w:color w:val="000000"/>
          <w:sz w:val="32"/>
          <w:szCs w:val="32"/>
        </w:rPr>
        <w:t>河南多经铁路设备有限公司：</w:t>
      </w:r>
    </w:p>
    <w:p w14:paraId="282E757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auto"/>
          <w:sz w:val="32"/>
          <w:szCs w:val="32"/>
        </w:rPr>
        <w:t>你单位（</w:t>
      </w:r>
      <w:r>
        <w:rPr>
          <w:rFonts w:hint="default" w:ascii="Times New Roman" w:hAnsi="Times New Roman" w:eastAsia="仿宋" w:cs="Times New Roman"/>
          <w:color w:val="auto"/>
          <w:sz w:val="32"/>
          <w:szCs w:val="32"/>
          <w:lang w:val="en-US" w:eastAsia="zh-CN"/>
        </w:rPr>
        <w:t>统一社会信用代码91410522MA9LMC785F</w:t>
      </w:r>
      <w:r>
        <w:rPr>
          <w:rFonts w:hint="default" w:ascii="Times New Roman" w:hAnsi="Times New Roman" w:eastAsia="仿宋" w:cs="Times New Roman"/>
          <w:color w:val="auto"/>
          <w:sz w:val="32"/>
          <w:szCs w:val="32"/>
        </w:rPr>
        <w:t>）报送的由河南</w:t>
      </w:r>
      <w:r>
        <w:rPr>
          <w:rFonts w:hint="default" w:ascii="Times New Roman" w:hAnsi="Times New Roman" w:eastAsia="仿宋" w:cs="Times New Roman"/>
          <w:color w:val="auto"/>
          <w:sz w:val="32"/>
          <w:szCs w:val="32"/>
          <w:lang w:eastAsia="zh-CN"/>
        </w:rPr>
        <w:t>丛宇环保科技</w:t>
      </w:r>
      <w:r>
        <w:rPr>
          <w:rFonts w:hint="default" w:ascii="Times New Roman" w:hAnsi="Times New Roman" w:eastAsia="仿宋" w:cs="Times New Roman"/>
          <w:color w:val="auto"/>
          <w:sz w:val="32"/>
          <w:szCs w:val="32"/>
        </w:rPr>
        <w:t>有限公司编制完成的《河南多经铁路设备有限公司年产15万吨网状预埋件生产线项目环境影响报告表》（</w:t>
      </w:r>
      <w:r>
        <w:rPr>
          <w:rFonts w:hint="default" w:ascii="Times New Roman" w:hAnsi="Times New Roman" w:eastAsia="仿宋" w:cs="Times New Roman"/>
          <w:color w:val="000000"/>
          <w:sz w:val="32"/>
          <w:szCs w:val="32"/>
        </w:rPr>
        <w:t>以下简称《报告表》）收悉。该项目审批事项在安东新区（安阳县）网站公示期满。根据《中华人民共和国环境保护法》第十九条、《中华人民共和国行政许可法》第三十八条、《中华人民共和国环境影响评价法》第二十二条、《建设项目环境保护管理条例》第九条第二款等法律法规规定，经研究，批复如下：</w:t>
      </w:r>
    </w:p>
    <w:p w14:paraId="1CFE22F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auto"/>
          <w:sz w:val="32"/>
          <w:szCs w:val="32"/>
        </w:rPr>
        <w:t>河南多经铁路设备有限公司年产15万吨网状预埋件生产线项目</w:t>
      </w:r>
      <w:r>
        <w:rPr>
          <w:rFonts w:hint="default" w:ascii="Times New Roman" w:hAnsi="Times New Roman" w:eastAsia="仿宋" w:cs="Times New Roman"/>
          <w:color w:val="000000"/>
          <w:sz w:val="32"/>
          <w:szCs w:val="32"/>
        </w:rPr>
        <w:t>，位于河南省安阳市安阳县高庄镇利达路与崇义路交叉口蓝天产业园西侧20米</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投资2500万元，在现有工程的基础上，增加年产15万吨网状预埋件生产线，不新增用地</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利用现有厂房进行建设，工艺</w:t>
      </w:r>
      <w:r>
        <w:rPr>
          <w:rFonts w:hint="eastAsia" w:ascii="Times New Roman" w:hAnsi="Times New Roman" w:eastAsia="仿宋" w:cs="Times New Roman"/>
          <w:color w:val="000000"/>
          <w:sz w:val="32"/>
          <w:szCs w:val="32"/>
          <w:lang w:eastAsia="zh-CN"/>
        </w:rPr>
        <w:t>流程</w:t>
      </w:r>
      <w:r>
        <w:rPr>
          <w:rFonts w:hint="default" w:ascii="Times New Roman" w:hAnsi="Times New Roman" w:eastAsia="仿宋" w:cs="Times New Roman"/>
          <w:color w:val="000000"/>
          <w:sz w:val="32"/>
          <w:szCs w:val="32"/>
        </w:rPr>
        <w:t>为</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原料圆钢</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圆钢刻痕</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感应加热</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裁剪</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布料</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焊接</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收集打捆</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入库。</w:t>
      </w:r>
    </w:p>
    <w:p w14:paraId="5A9C2927">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经审查，该《报告表》内容符合国家有关法律法规要求和建设项目环境管理规定，我局批准该《报告表》，原则同意你单位按照《报告表》所列项目的建设内容和生态环境保护措施进行建设。</w:t>
      </w:r>
    </w:p>
    <w:p w14:paraId="31BEBA2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三、你单位应向社会公众主动公开批准的《报告表》，并接受相关方的垂询。</w:t>
      </w:r>
    </w:p>
    <w:p w14:paraId="4B9D1D0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四、你单位应全面落实《报告表》提出的各项生态环境保护措施，确保各项污染物达标排放。</w:t>
      </w:r>
    </w:p>
    <w:p w14:paraId="63E1CB7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（一）向设计单位提供《报告表》和本批复文件，确保项目设计符合环境保护设计规范要求，落实防治环境污染和生态破坏的措施。</w:t>
      </w:r>
    </w:p>
    <w:p w14:paraId="00E977C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（二）依据《报告表》和本批复文件，对项目建设过程中产生的废水、废气、固体废物、噪声等污染，以及因施工对自然、生态环境造成的破坏，采取相应的防治措施。</w:t>
      </w:r>
    </w:p>
    <w:p w14:paraId="781AD9B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（三）项目建成运行时，外排污染物应满足以下要求：</w:t>
      </w:r>
    </w:p>
    <w:p w14:paraId="636D757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color w:val="000000"/>
          <w:sz w:val="32"/>
          <w:szCs w:val="32"/>
          <w:lang w:val="en-US" w:eastAsia="zh-CN"/>
        </w:rPr>
        <w:t>1</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废气。</w:t>
      </w:r>
      <w:r>
        <w:rPr>
          <w:rFonts w:hint="default" w:ascii="Times New Roman" w:hAnsi="Times New Roman" w:eastAsia="仿宋" w:cs="Times New Roman"/>
          <w:color w:val="auto"/>
          <w:sz w:val="32"/>
          <w:szCs w:val="32"/>
          <w:lang w:eastAsia="zh-CN"/>
        </w:rPr>
        <w:t>原辅材料建设封闭的料库，所有物料不得露天存放，</w:t>
      </w:r>
      <w:r>
        <w:rPr>
          <w:rFonts w:hint="default" w:ascii="Times New Roman" w:hAnsi="Times New Roman" w:eastAsia="仿宋" w:cs="Times New Roman"/>
          <w:b w:val="0"/>
          <w:bCs w:val="0"/>
          <w:color w:val="auto"/>
          <w:sz w:val="32"/>
          <w:szCs w:val="32"/>
          <w:lang w:eastAsia="zh-CN"/>
        </w:rPr>
        <w:t>生产</w:t>
      </w:r>
      <w:r>
        <w:rPr>
          <w:rFonts w:hint="default" w:ascii="Times New Roman" w:hAnsi="Times New Roman" w:eastAsia="仿宋" w:cs="Times New Roman"/>
          <w:b w:val="0"/>
          <w:bCs w:val="0"/>
          <w:color w:val="auto"/>
          <w:sz w:val="32"/>
          <w:szCs w:val="32"/>
        </w:rPr>
        <w:t>加工在规范的厂房内进行</w:t>
      </w:r>
      <w:r>
        <w:rPr>
          <w:rFonts w:hint="default" w:ascii="Times New Roman" w:hAnsi="Times New Roman" w:eastAsia="仿宋" w:cs="Times New Roman"/>
          <w:b w:val="0"/>
          <w:bCs w:val="0"/>
          <w:color w:val="auto"/>
          <w:sz w:val="32"/>
          <w:szCs w:val="32"/>
          <w:lang w:eastAsia="zh-CN"/>
        </w:rPr>
        <w:t>。</w:t>
      </w:r>
    </w:p>
    <w:p w14:paraId="020A158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 w:cs="Times New Roman"/>
          <w:color w:val="auto"/>
          <w:sz w:val="32"/>
          <w:szCs w:val="32"/>
          <w:vertAlign w:val="baseline"/>
          <w:lang w:val="en-US" w:eastAsia="zh-CN"/>
        </w:rPr>
      </w:pPr>
      <w:r>
        <w:rPr>
          <w:rFonts w:hint="default" w:ascii="Times New Roman" w:hAnsi="Times New Roman" w:eastAsia="仿宋" w:cs="Times New Roman"/>
          <w:color w:val="auto"/>
          <w:sz w:val="32"/>
          <w:szCs w:val="32"/>
          <w:vertAlign w:val="baseline"/>
          <w:lang w:val="en-US" w:eastAsia="zh-CN"/>
        </w:rPr>
        <w:t>2、废水。</w:t>
      </w:r>
      <w:r>
        <w:rPr>
          <w:rFonts w:hint="eastAsia" w:ascii="Times New Roman" w:hAnsi="Times New Roman" w:eastAsia="仿宋" w:cs="Times New Roman"/>
          <w:color w:val="auto"/>
          <w:sz w:val="32"/>
          <w:szCs w:val="32"/>
          <w:vertAlign w:val="baseline"/>
          <w:lang w:val="en-US" w:eastAsia="zh-CN"/>
        </w:rPr>
        <w:t>生产废水为</w:t>
      </w:r>
      <w:r>
        <w:rPr>
          <w:rFonts w:hint="default" w:ascii="Times New Roman" w:hAnsi="Times New Roman" w:eastAsia="仿宋" w:cs="Times New Roman"/>
          <w:color w:val="auto"/>
          <w:sz w:val="32"/>
          <w:szCs w:val="32"/>
          <w:vertAlign w:val="baseline"/>
          <w:lang w:val="en-US" w:eastAsia="zh-CN"/>
        </w:rPr>
        <w:t>感应加热装置和电阻网片焊机冷却废水，经循环水箱冷却后回用，不外排。</w:t>
      </w:r>
      <w:r>
        <w:rPr>
          <w:rFonts w:hint="eastAsia" w:ascii="Times New Roman" w:hAnsi="Times New Roman" w:eastAsia="仿宋" w:cs="Times New Roman"/>
          <w:color w:val="auto"/>
          <w:sz w:val="32"/>
          <w:szCs w:val="32"/>
          <w:vertAlign w:val="baseline"/>
          <w:lang w:val="en-US" w:eastAsia="zh-CN"/>
        </w:rPr>
        <w:t>不新增生活废水。</w:t>
      </w:r>
    </w:p>
    <w:p w14:paraId="528E18F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 w:cs="Times New Roman"/>
          <w:color w:val="auto"/>
          <w:sz w:val="32"/>
          <w:szCs w:val="32"/>
          <w:vertAlign w:val="baseline"/>
          <w:lang w:val="en-US" w:eastAsia="zh-CN"/>
        </w:rPr>
      </w:pPr>
      <w:r>
        <w:rPr>
          <w:rFonts w:hint="default" w:ascii="Times New Roman" w:hAnsi="Times New Roman" w:eastAsia="仿宋" w:cs="Times New Roman"/>
          <w:color w:val="auto"/>
          <w:sz w:val="32"/>
          <w:szCs w:val="32"/>
          <w:vertAlign w:val="baseline"/>
          <w:lang w:val="en-US" w:eastAsia="zh-CN"/>
        </w:rPr>
        <w:t>3、噪声。高噪声设备采取基础减振、厂房隔声、距离衰减、加装隔声罩等措施后，运营期西、南、北厂界噪声执行《工业企业厂界环境噪声排放标准》（GB12348-2008）中3类标准；东厂界紧邻崇义路，噪声执行《工业企业厂界环境噪声排放标准》（GB12348-2008）中4类标准。</w:t>
      </w:r>
    </w:p>
    <w:p w14:paraId="57109621">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 w:cs="Times New Roman"/>
          <w:color w:val="auto"/>
          <w:sz w:val="32"/>
          <w:szCs w:val="32"/>
          <w:vertAlign w:val="baseline"/>
          <w:lang w:val="en-US" w:eastAsia="zh-CN"/>
        </w:rPr>
      </w:pPr>
      <w:r>
        <w:rPr>
          <w:rFonts w:hint="default" w:ascii="Times New Roman" w:hAnsi="Times New Roman" w:eastAsia="仿宋" w:cs="Times New Roman"/>
          <w:color w:val="auto"/>
          <w:sz w:val="32"/>
          <w:szCs w:val="32"/>
          <w:vertAlign w:val="baseline"/>
          <w:lang w:val="en-US" w:eastAsia="zh-CN"/>
        </w:rPr>
        <w:t>4、固废。生产、生活固废严格按照《报告表》要求妥善处置。一般固废在厂区暂存期间，应执行《一般工业固体废物贮存</w:t>
      </w:r>
      <w:r>
        <w:rPr>
          <w:rFonts w:hint="default" w:ascii="Times New Roman" w:hAnsi="Times New Roman" w:eastAsia="仿宋" w:cs="Times New Roman"/>
          <w:color w:val="auto"/>
          <w:w w:val="99"/>
          <w:sz w:val="32"/>
          <w:szCs w:val="32"/>
          <w:vertAlign w:val="baseline"/>
          <w:lang w:val="en-US" w:eastAsia="zh-CN"/>
        </w:rPr>
        <w:t>和填埋污染控制标准（GB18599-2020）》相关要求；危险废物暂存执行《危险废物贮存污染控制标准（GB18597-2023）》相关要求。</w:t>
      </w:r>
    </w:p>
    <w:p w14:paraId="2A9DDAA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（四）认真落实《报告表》提出的监测计划，定期对</w:t>
      </w:r>
      <w:r>
        <w:rPr>
          <w:rFonts w:hint="default" w:ascii="Times New Roman" w:hAnsi="Times New Roman" w:eastAsia="仿宋" w:cs="Times New Roman"/>
          <w:color w:val="000000"/>
          <w:sz w:val="32"/>
          <w:szCs w:val="32"/>
          <w:lang w:eastAsia="zh-CN"/>
        </w:rPr>
        <w:t>废气、</w:t>
      </w:r>
      <w:r>
        <w:rPr>
          <w:rFonts w:hint="default" w:ascii="Times New Roman" w:hAnsi="Times New Roman" w:eastAsia="仿宋" w:cs="Times New Roman"/>
          <w:color w:val="000000"/>
          <w:sz w:val="32"/>
          <w:szCs w:val="32"/>
        </w:rPr>
        <w:t>噪声</w:t>
      </w:r>
      <w:r>
        <w:rPr>
          <w:rFonts w:hint="default" w:ascii="Times New Roman" w:hAnsi="Times New Roman" w:eastAsia="仿宋" w:cs="Times New Roman"/>
          <w:color w:val="000000"/>
          <w:sz w:val="32"/>
          <w:szCs w:val="32"/>
          <w:lang w:val="en-US" w:eastAsia="zh-CN"/>
        </w:rPr>
        <w:t>等</w:t>
      </w:r>
      <w:r>
        <w:rPr>
          <w:rFonts w:hint="default" w:ascii="Times New Roman" w:hAnsi="Times New Roman" w:eastAsia="仿宋" w:cs="Times New Roman"/>
          <w:color w:val="000000"/>
          <w:sz w:val="32"/>
          <w:szCs w:val="32"/>
        </w:rPr>
        <w:t>进行监测，发现问题及时采取相应的整改措施。按国家有关规定设置规范的污染物排放口，并设立明显标志。</w:t>
      </w:r>
    </w:p>
    <w:p w14:paraId="06FCBB0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eastAsia="zh-CN"/>
        </w:rPr>
        <w:t>五</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如果国家、省、市颁布污染防治新的政策和排放标准，执行新的政策和排放标准，并加强环境管理，不断提升污染治理水平。</w:t>
      </w:r>
    </w:p>
    <w:p w14:paraId="418518B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w w:val="98"/>
          <w:sz w:val="32"/>
          <w:szCs w:val="32"/>
        </w:rPr>
      </w:pPr>
      <w:r>
        <w:rPr>
          <w:rFonts w:hint="default" w:ascii="Times New Roman" w:hAnsi="Times New Roman" w:eastAsia="仿宋" w:cs="Times New Roman"/>
          <w:color w:val="000000"/>
          <w:w w:val="98"/>
          <w:sz w:val="32"/>
          <w:szCs w:val="32"/>
        </w:rPr>
        <w:t>五、</w:t>
      </w:r>
      <w:r>
        <w:rPr>
          <w:rFonts w:hint="default" w:ascii="Times New Roman" w:hAnsi="Times New Roman" w:eastAsia="仿宋" w:cs="Times New Roman"/>
          <w:color w:val="000000"/>
          <w:w w:val="98"/>
          <w:sz w:val="32"/>
          <w:szCs w:val="32"/>
          <w:lang w:val="en-US" w:eastAsia="zh-CN"/>
        </w:rPr>
        <w:t>项目投产运营前编制应急预案，</w:t>
      </w:r>
      <w:r>
        <w:rPr>
          <w:rFonts w:hint="default" w:ascii="Times New Roman" w:hAnsi="Times New Roman" w:eastAsia="仿宋" w:cs="Times New Roman"/>
          <w:color w:val="000000"/>
          <w:w w:val="98"/>
          <w:sz w:val="32"/>
          <w:szCs w:val="32"/>
        </w:rPr>
        <w:t>认真落实《报告表》提出的环境风险防范措施和要求，加强日常管理，防止发生污染事故。</w:t>
      </w:r>
    </w:p>
    <w:p w14:paraId="3736E56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六</w:t>
      </w:r>
      <w:r>
        <w:rPr>
          <w:rFonts w:hint="default" w:ascii="Times New Roman" w:hAnsi="Times New Roman" w:eastAsia="仿宋" w:cs="Times New Roman"/>
          <w:color w:val="000000"/>
          <w:sz w:val="32"/>
          <w:szCs w:val="32"/>
        </w:rPr>
        <w:t>、在项目发生实际排污行为前，按照经批准的环境影响评价文件认真梳理并确认各项环境保护措施落实后，依法</w:t>
      </w:r>
      <w:r>
        <w:rPr>
          <w:rFonts w:hint="default" w:ascii="Times New Roman" w:hAnsi="Times New Roman" w:eastAsia="仿宋" w:cs="Times New Roman"/>
          <w:color w:val="000000"/>
          <w:sz w:val="32"/>
          <w:szCs w:val="32"/>
          <w:lang w:eastAsia="zh-CN"/>
        </w:rPr>
        <w:t>办理</w:t>
      </w:r>
      <w:r>
        <w:rPr>
          <w:rFonts w:hint="default" w:ascii="Times New Roman" w:hAnsi="Times New Roman" w:eastAsia="仿宋" w:cs="Times New Roman"/>
          <w:color w:val="000000"/>
          <w:sz w:val="32"/>
          <w:szCs w:val="32"/>
        </w:rPr>
        <w:t>排污许可</w:t>
      </w:r>
      <w:r>
        <w:rPr>
          <w:rFonts w:hint="eastAsia" w:ascii="Times New Roman" w:hAnsi="Times New Roman" w:eastAsia="仿宋" w:cs="Times New Roman"/>
          <w:color w:val="000000"/>
          <w:sz w:val="32"/>
          <w:szCs w:val="32"/>
          <w:lang w:eastAsia="zh-CN"/>
        </w:rPr>
        <w:t>手续</w:t>
      </w:r>
      <w:r>
        <w:rPr>
          <w:rFonts w:hint="default" w:ascii="Times New Roman" w:hAnsi="Times New Roman" w:eastAsia="仿宋" w:cs="Times New Roman"/>
          <w:color w:val="000000"/>
          <w:sz w:val="32"/>
          <w:szCs w:val="32"/>
        </w:rPr>
        <w:t>。</w:t>
      </w:r>
    </w:p>
    <w:p w14:paraId="7AE5088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七</w:t>
      </w:r>
      <w:r>
        <w:rPr>
          <w:rFonts w:hint="default" w:ascii="Times New Roman" w:hAnsi="Times New Roman" w:eastAsia="仿宋" w:cs="Times New Roman"/>
          <w:color w:val="000000"/>
          <w:sz w:val="32"/>
          <w:szCs w:val="32"/>
        </w:rPr>
        <w:t>、项目建设必须严格执行环境保护设施与主体工程同时设计、同时施工、同时投产使用的环境保护“三同时”制度。项目竣工后，须按规定程序进行竣工环境保护验收，验收合格后，方可投入使用。</w:t>
      </w:r>
    </w:p>
    <w:p w14:paraId="3D4BC13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八</w:t>
      </w:r>
      <w:r>
        <w:rPr>
          <w:rFonts w:hint="default" w:ascii="Times New Roman" w:hAnsi="Times New Roman" w:eastAsia="仿宋" w:cs="Times New Roman"/>
          <w:color w:val="000000"/>
          <w:sz w:val="32"/>
          <w:szCs w:val="32"/>
        </w:rPr>
        <w:t>、《报告表》经批准后，项目的性质、规模、地点、采用的生产工艺或者防治污染、防治生态破坏的措施发生重大变动，须重新报批环境影响评价文件。</w:t>
      </w:r>
    </w:p>
    <w:p w14:paraId="4C6A2321">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本批复有效期为5年。如该项目逾期方开工建设，其环境影响报告表应报我局重新审核。</w:t>
      </w:r>
    </w:p>
    <w:p w14:paraId="7058376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jc w:val="left"/>
        <w:textAlignment w:val="auto"/>
        <w:rPr>
          <w:rFonts w:hint="default" w:ascii="Times New Roman" w:hAnsi="Times New Roman" w:eastAsia="仿宋" w:cs="Times New Roman"/>
          <w:color w:val="000000"/>
          <w:sz w:val="32"/>
          <w:szCs w:val="32"/>
        </w:rPr>
      </w:pPr>
      <w:bookmarkStart w:id="0" w:name="_GoBack"/>
      <w:bookmarkEnd w:id="0"/>
    </w:p>
    <w:p w14:paraId="6D1BA69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jc w:val="left"/>
        <w:textAlignment w:val="auto"/>
        <w:rPr>
          <w:rFonts w:hint="default" w:ascii="Times New Roman" w:hAnsi="Times New Roman" w:eastAsia="仿宋" w:cs="Times New Roman"/>
          <w:color w:val="000000"/>
          <w:sz w:val="32"/>
          <w:szCs w:val="32"/>
        </w:rPr>
      </w:pPr>
    </w:p>
    <w:p w14:paraId="3A881A8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auto"/>
          <w:sz w:val="32"/>
          <w:szCs w:val="32"/>
          <w:lang w:eastAsia="zh-CN"/>
        </w:rPr>
        <w:t>　</w:t>
      </w:r>
      <w:r>
        <w:rPr>
          <w:rFonts w:hint="default" w:ascii="Times New Roman" w:hAnsi="Times New Roman" w:eastAsia="仿宋" w:cs="Times New Roman"/>
          <w:color w:val="auto"/>
          <w:sz w:val="32"/>
          <w:szCs w:val="32"/>
        </w:rPr>
        <w:t>　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日　</w:t>
      </w:r>
      <w:r>
        <w:rPr>
          <w:rFonts w:hint="default" w:ascii="Times New Roman" w:hAnsi="Times New Roman" w:eastAsia="仿宋" w:cs="Times New Roman"/>
          <w:color w:val="000000"/>
          <w:sz w:val="32"/>
          <w:szCs w:val="32"/>
        </w:rPr>
        <w:t>　</w:t>
      </w:r>
    </w:p>
    <w:sectPr>
      <w:pgSz w:w="11906" w:h="16838"/>
      <w:pgMar w:top="1531" w:right="1417" w:bottom="1531" w:left="1417" w:header="851" w:footer="992" w:gutter="0"/>
      <w:lnNumType w:countBy="0"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9032E13D-7248-4BB8-ACCC-1413EFD60281}"/>
  </w:font>
  <w:font w:name="方正小标宋简体">
    <w:panose1 w:val="02000000000000000000"/>
    <w:charset w:val="86"/>
    <w:family w:val="auto"/>
    <w:pitch w:val="default"/>
    <w:sig w:usb0="00000001" w:usb1="08000000" w:usb2="00000000" w:usb3="00000000" w:csb0="00040000" w:csb1="00000000"/>
    <w:embedRegular r:id="rId2" w:fontKey="{2831425D-FA50-42FA-85DA-922DD54F76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8615"/>
    <w:multiLevelType w:val="singleLevel"/>
    <w:tmpl w:val="8CCA86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DgwYTc4YmMwNTljMWNmNTgxODYyNWQ1YzE5ZDlkODkifQ=="/>
  </w:docVars>
  <w:rsids>
    <w:rsidRoot w:val="00000000"/>
    <w:rsid w:val="00F10D54"/>
    <w:rsid w:val="03276B8A"/>
    <w:rsid w:val="04F11555"/>
    <w:rsid w:val="053E4A03"/>
    <w:rsid w:val="073066F6"/>
    <w:rsid w:val="08A61824"/>
    <w:rsid w:val="09A316F6"/>
    <w:rsid w:val="09D43C31"/>
    <w:rsid w:val="09DA7ADF"/>
    <w:rsid w:val="0BF10107"/>
    <w:rsid w:val="0E6718B2"/>
    <w:rsid w:val="0F7A2EED"/>
    <w:rsid w:val="112076B2"/>
    <w:rsid w:val="13E26EA1"/>
    <w:rsid w:val="17BA6AB6"/>
    <w:rsid w:val="1B306679"/>
    <w:rsid w:val="1C432202"/>
    <w:rsid w:val="1D093164"/>
    <w:rsid w:val="1D6B6159"/>
    <w:rsid w:val="239D3E35"/>
    <w:rsid w:val="26356E66"/>
    <w:rsid w:val="29CE5AA6"/>
    <w:rsid w:val="2A2F50EB"/>
    <w:rsid w:val="2CAB6572"/>
    <w:rsid w:val="35B75733"/>
    <w:rsid w:val="36965B9D"/>
    <w:rsid w:val="372B0ED0"/>
    <w:rsid w:val="39E15381"/>
    <w:rsid w:val="3AC3717D"/>
    <w:rsid w:val="3C5C1637"/>
    <w:rsid w:val="3DAA63FD"/>
    <w:rsid w:val="3EAE375E"/>
    <w:rsid w:val="3F5D6E73"/>
    <w:rsid w:val="3F924981"/>
    <w:rsid w:val="410D73A4"/>
    <w:rsid w:val="414B1620"/>
    <w:rsid w:val="42424E2B"/>
    <w:rsid w:val="424858CD"/>
    <w:rsid w:val="446077EA"/>
    <w:rsid w:val="46BC1CE4"/>
    <w:rsid w:val="4A444683"/>
    <w:rsid w:val="4BDB662F"/>
    <w:rsid w:val="4D3C2F8C"/>
    <w:rsid w:val="4D9F185B"/>
    <w:rsid w:val="4DCE3A17"/>
    <w:rsid w:val="4E4B53C1"/>
    <w:rsid w:val="4E7078AD"/>
    <w:rsid w:val="4E7747E4"/>
    <w:rsid w:val="4F1813ED"/>
    <w:rsid w:val="4FC94CD3"/>
    <w:rsid w:val="501F0559"/>
    <w:rsid w:val="51090B70"/>
    <w:rsid w:val="51814F04"/>
    <w:rsid w:val="53E126F6"/>
    <w:rsid w:val="55205B1A"/>
    <w:rsid w:val="57AC1143"/>
    <w:rsid w:val="57E74053"/>
    <w:rsid w:val="5B1417DD"/>
    <w:rsid w:val="5CB63FF4"/>
    <w:rsid w:val="5DFE20F6"/>
    <w:rsid w:val="5E9138F2"/>
    <w:rsid w:val="5F0B2A56"/>
    <w:rsid w:val="61FC3E67"/>
    <w:rsid w:val="626339C6"/>
    <w:rsid w:val="63402869"/>
    <w:rsid w:val="65414F7C"/>
    <w:rsid w:val="679118E5"/>
    <w:rsid w:val="68356714"/>
    <w:rsid w:val="68C90D6B"/>
    <w:rsid w:val="68E0783D"/>
    <w:rsid w:val="690802CD"/>
    <w:rsid w:val="70111815"/>
    <w:rsid w:val="70B01C51"/>
    <w:rsid w:val="7489259C"/>
    <w:rsid w:val="773D7394"/>
    <w:rsid w:val="77F030E2"/>
    <w:rsid w:val="78EC17D9"/>
    <w:rsid w:val="7AAE6D58"/>
    <w:rsid w:val="7BB51BEE"/>
    <w:rsid w:val="7C596401"/>
    <w:rsid w:val="7D204CF5"/>
    <w:rsid w:val="7E1D5320"/>
    <w:rsid w:val="7E260B81"/>
    <w:rsid w:val="7F674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autoRedefine/>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标题 11"/>
    <w:basedOn w:val="1"/>
    <w:autoRedefine/>
    <w:qFormat/>
    <w:uiPriority w:val="0"/>
    <w:pPr>
      <w:spacing w:before="100" w:beforeAutospacing="1" w:after="100" w:afterAutospacing="1"/>
      <w:jc w:val="left"/>
      <w:outlineLvl w:val="0"/>
    </w:pPr>
    <w:rPr>
      <w:rFonts w:hint="eastAsia" w:ascii="宋体" w:hAnsi="宋体"/>
      <w:b/>
      <w:kern w:val="36"/>
      <w:sz w:val="48"/>
      <w:szCs w:val="48"/>
    </w:rPr>
  </w:style>
  <w:style w:type="character" w:customStyle="1" w:styleId="7">
    <w:name w:val="默认段落字体1"/>
    <w:link w:val="1"/>
    <w:autoRedefine/>
    <w:qFormat/>
    <w:uiPriority w:val="0"/>
    <w:rPr>
      <w:sz w:val="24"/>
      <w:szCs w:val="24"/>
    </w:rPr>
  </w:style>
  <w:style w:type="table" w:customStyle="1" w:styleId="8">
    <w:name w:val="普通表格1"/>
    <w:autoRedefine/>
    <w:qFormat/>
    <w:uiPriority w:val="0"/>
  </w:style>
  <w:style w:type="paragraph" w:customStyle="1" w:styleId="9">
    <w:name w:val="Default"/>
    <w:basedOn w:val="10"/>
    <w:next w:val="11"/>
    <w:autoRedefine/>
    <w:qFormat/>
    <w:uiPriority w:val="0"/>
    <w:pPr>
      <w:widowControl w:val="0"/>
      <w:autoSpaceDE w:val="0"/>
      <w:autoSpaceDN w:val="0"/>
      <w:spacing w:beforeAutospacing="0" w:afterAutospacing="0" w:line="460" w:lineRule="exact"/>
      <w:jc w:val="center"/>
    </w:pPr>
    <w:rPr>
      <w:rFonts w:ascii="黑体" w:eastAsia="黑体"/>
      <w:color w:val="000000"/>
      <w:sz w:val="24"/>
      <w:szCs w:val="24"/>
      <w:lang w:val="en-US" w:eastAsia="zh-CN" w:bidi="ar-SA"/>
    </w:rPr>
  </w:style>
  <w:style w:type="paragraph" w:customStyle="1" w:styleId="10">
    <w:name w:val="纯文本1"/>
    <w:basedOn w:val="1"/>
    <w:qFormat/>
    <w:uiPriority w:val="0"/>
    <w:pPr>
      <w:adjustRightInd w:val="0"/>
    </w:pPr>
    <w:rPr>
      <w:rFonts w:ascii="宋体" w:hAnsi="Courier New"/>
      <w:szCs w:val="20"/>
    </w:rPr>
  </w:style>
  <w:style w:type="paragraph" w:customStyle="1" w:styleId="11">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2">
    <w:name w:val="标题 段落4级"/>
    <w:autoRedefine/>
    <w:qFormat/>
    <w:uiPriority w:val="0"/>
    <w:pPr>
      <w:spacing w:beforeAutospacing="0" w:afterAutospacing="0" w:line="500" w:lineRule="exact"/>
      <w:outlineLvl w:val="3"/>
    </w:pPr>
    <w:rPr>
      <w:rFonts w:ascii="Times New Roman" w:hAnsi="Times New Roman" w:eastAsia="仿宋_GB2312" w:cstheme="minorBidi"/>
      <w:b/>
      <w:kern w:val="2"/>
      <w:sz w:val="28"/>
      <w:szCs w:val="24"/>
      <w:lang w:val="en-US" w:eastAsia="zh-CN" w:bidi="ar-SA"/>
    </w:rPr>
  </w:style>
  <w:style w:type="paragraph" w:customStyle="1" w:styleId="13">
    <w:name w:val="索引 51"/>
    <w:basedOn w:val="1"/>
    <w:autoRedefine/>
    <w:qFormat/>
    <w:uiPriority w:val="0"/>
    <w:pPr>
      <w:ind w:left="1680"/>
    </w:pPr>
    <w:rPr>
      <w:rFonts w:eastAsia="Times New Roman"/>
      <w:sz w:val="32"/>
      <w:szCs w:val="24"/>
    </w:rPr>
  </w:style>
  <w:style w:type="paragraph" w:customStyle="1" w:styleId="14">
    <w:name w:val="正文文本缩进1"/>
    <w:basedOn w:val="1"/>
    <w:autoRedefine/>
    <w:qFormat/>
    <w:uiPriority w:val="0"/>
    <w:pPr>
      <w:ind w:firstLine="538" w:firstLineChars="192"/>
    </w:pPr>
    <w:rPr>
      <w:sz w:val="28"/>
    </w:rPr>
  </w:style>
  <w:style w:type="paragraph" w:customStyle="1" w:styleId="15">
    <w:name w:val="页脚1"/>
    <w:basedOn w:val="1"/>
    <w:link w:val="16"/>
    <w:autoRedefine/>
    <w:qFormat/>
    <w:uiPriority w:val="0"/>
    <w:pPr>
      <w:tabs>
        <w:tab w:val="center" w:pos="4153"/>
        <w:tab w:val="right" w:pos="8306"/>
      </w:tabs>
      <w:snapToGrid w:val="0"/>
      <w:jc w:val="left"/>
    </w:pPr>
    <w:rPr>
      <w:sz w:val="18"/>
      <w:szCs w:val="18"/>
    </w:rPr>
  </w:style>
  <w:style w:type="character" w:customStyle="1" w:styleId="16">
    <w:name w:val="页脚 Char"/>
    <w:basedOn w:val="7"/>
    <w:link w:val="15"/>
    <w:autoRedefine/>
    <w:qFormat/>
    <w:uiPriority w:val="0"/>
    <w:rPr>
      <w:rFonts w:ascii="Calibri" w:hAnsi="Calibri"/>
      <w:kern w:val="2"/>
      <w:sz w:val="18"/>
      <w:szCs w:val="18"/>
    </w:rPr>
  </w:style>
  <w:style w:type="paragraph" w:customStyle="1" w:styleId="17">
    <w:name w:val="页眉1"/>
    <w:basedOn w:val="1"/>
    <w:link w:val="18"/>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8">
    <w:name w:val="页眉 Char"/>
    <w:basedOn w:val="7"/>
    <w:link w:val="17"/>
    <w:autoRedefine/>
    <w:qFormat/>
    <w:uiPriority w:val="0"/>
    <w:rPr>
      <w:rFonts w:ascii="Calibri" w:hAnsi="Calibri"/>
      <w:kern w:val="2"/>
      <w:sz w:val="18"/>
      <w:szCs w:val="18"/>
    </w:rPr>
  </w:style>
  <w:style w:type="paragraph" w:customStyle="1" w:styleId="19">
    <w:name w:val="普通(网站)1"/>
    <w:basedOn w:val="1"/>
    <w:autoRedefine/>
    <w:qFormat/>
    <w:uiPriority w:val="0"/>
    <w:pPr>
      <w:spacing w:before="100" w:beforeAutospacing="1" w:after="100" w:afterAutospacing="1"/>
      <w:jc w:val="left"/>
    </w:pPr>
    <w:rPr>
      <w:kern w:val="0"/>
      <w:sz w:val="24"/>
      <w:szCs w:val="24"/>
      <w:lang w:bidi="ar"/>
    </w:rPr>
  </w:style>
  <w:style w:type="paragraph" w:customStyle="1" w:styleId="20">
    <w:name w:val="表格内容"/>
    <w:basedOn w:val="1"/>
    <w:autoRedefine/>
    <w:qFormat/>
    <w:uiPriority w:val="0"/>
    <w:pPr>
      <w:spacing w:beforeAutospacing="0" w:afterAutospacing="0" w:line="240" w:lineRule="auto"/>
      <w:ind w:firstLine="0" w:firstLineChars="0"/>
      <w:jc w:val="center"/>
    </w:pPr>
    <w:rPr>
      <w:rFonts w:ascii="Times New Roman" w:hAnsi="Times New Roman"/>
      <w:sz w:val="21"/>
    </w:rPr>
  </w:style>
  <w:style w:type="paragraph" w:customStyle="1" w:styleId="21">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1534</Words>
  <Characters>1610</Characters>
  <Lines>0</Lines>
  <Paragraphs>0</Paragraphs>
  <TotalTime>13</TotalTime>
  <ScaleCrop>false</ScaleCrop>
  <LinksUpToDate>false</LinksUpToDate>
  <CharactersWithSpaces>1640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2023-03-21T08:02:00Z</dcterms:created>
  <dc:creator>Administrator</dc:creator>
  <cp:lastModifiedBy>〆浮生半世，破碎流离゛</cp:lastModifiedBy>
  <cp:lastPrinted>2025-03-28T01:31:33Z</cp:lastPrinted>
  <dcterms:modified xsi:type="dcterms:W3CDTF">2025-03-28T01:35:59Z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C7369501A4AE4F9187FF88E5F7DF0009</vt:lpwstr>
  </property>
  <property fmtid="{D5CDD505-2E9C-101B-9397-08002B2CF9AE}" pid="4" name="KSOTemplateDocerSaveRecord">
    <vt:lpwstr>eyJoZGlkIjoiYjYwNDI1ODZiMTVkNjkxZDg0ZDc2Y2FjNWUxMjAwZDIiLCJ1c2VySWQiOiIyNDU2ODkxMDIifQ==</vt:lpwstr>
  </property>
</Properties>
</file>