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5D9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96C7C5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  <w:woUserID w:val="1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关于安阳县人民政府网站</w:t>
      </w:r>
      <w:r>
        <w:rPr>
          <w:rFonts w:hint="eastAsia" w:ascii="黑体" w:hAnsi="黑体" w:eastAsia="黑体" w:cs="黑体"/>
          <w:sz w:val="44"/>
          <w:szCs w:val="44"/>
          <w:lang w:val="en-US" w:eastAsia="zh"/>
          <w:woUserID w:val="1"/>
        </w:rPr>
        <w:t>在360浏览器访问打不开的情况说明</w:t>
      </w:r>
    </w:p>
    <w:p w14:paraId="6706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4E6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安阳市人民政府办公室：</w:t>
      </w:r>
    </w:p>
    <w:p w14:paraId="6A02E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安阳县人民政府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新版网站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于2025年3月27日下午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解析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上线，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网站地址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为www.ayx.gov.cn，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目前百度浏览器访问正常。</w:t>
      </w:r>
    </w:p>
    <w:p w14:paraId="2025F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因360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浏览器收录地址为老网站地址（该地址已停用），新网站地址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搜索引擎中还未收录，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导致该浏览器直接访问打不开。</w:t>
      </w:r>
    </w:p>
    <w:p w14:paraId="1A9C3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  <w:woUserID w:val="1"/>
        </w:rPr>
        <w:t>360搜索引擎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新网址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待360浏览器收录后，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新网站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  <w:woUserID w:val="1"/>
        </w:rPr>
        <w:t>即可在该浏览器直接点开，特此情况说明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5013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同时，我单位将尽快完善网站其他相关内容。</w:t>
      </w:r>
    </w:p>
    <w:p w14:paraId="6D97A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A97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安阳县人民政府办公室</w:t>
      </w:r>
    </w:p>
    <w:p w14:paraId="1E9F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2025年3月27日</w:t>
      </w:r>
    </w:p>
    <w:p w14:paraId="1F49085B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1A24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3362325</wp:posOffset>
            </wp:positionV>
            <wp:extent cx="5271770" cy="2837815"/>
            <wp:effectExtent l="0" t="0" r="5080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533400</wp:posOffset>
            </wp:positionV>
            <wp:extent cx="5262880" cy="2616200"/>
            <wp:effectExtent l="0" t="0" r="13970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84182"/>
    <w:rsid w:val="178E599D"/>
    <w:rsid w:val="4CAC0BEC"/>
    <w:rsid w:val="FC0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250</Characters>
  <Lines>0</Lines>
  <Paragraphs>0</Paragraphs>
  <TotalTime>3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2025-03-27T19:07:00Z</dcterms:created>
  <dc:creator>86135</dc:creator>
  <cp:lastModifiedBy>染尘</cp:lastModifiedBy>
  <dcterms:modified xsi:type="dcterms:W3CDTF">2025-03-27T11:43:08Z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eyJoZGlkIjoiMjNiNjM5OWQ3N2U4ZjBhNmIyMzUyZmExNzYxZmFmYmUiLCJ1c2VySWQiOiIzMzU2MjA4NTIifQ==</vt:lpwstr>
  </property>
  <property fmtid="{D5CDD505-2E9C-101B-9397-08002B2CF9AE}" pid="4" name="ICV">
    <vt:lpwstr>4C421043C03C42FFB31FFE53FAA86A15_13</vt:lpwstr>
  </property>
</Properties>
</file>