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21B0F">
      <w:pPr>
        <w:spacing w:line="640" w:lineRule="exact"/>
        <w:jc w:val="center"/>
        <w:rPr>
          <w:rFonts w:hint="eastAsia" w:ascii="仿宋_GB2312" w:hAnsi="仿宋_GB2312" w:eastAsia="仿宋_GB2312" w:cs="仿宋_GB2312"/>
          <w:color w:val="000000"/>
          <w:sz w:val="32"/>
          <w:szCs w:val="32"/>
          <w:lang w:eastAsia="zh-CN"/>
        </w:rPr>
      </w:pPr>
      <w:r>
        <w:rPr>
          <w:rFonts w:hint="eastAsia" w:asciiTheme="majorEastAsia" w:hAnsiTheme="majorEastAsia" w:eastAsiaTheme="majorEastAsia" w:cstheme="majorEastAsia"/>
          <w:b/>
          <w:bCs w:val="0"/>
          <w:color w:val="000000"/>
          <w:sz w:val="44"/>
          <w:szCs w:val="44"/>
          <w:lang w:eastAsia="zh-CN"/>
        </w:rPr>
        <w:t>息县</w:t>
      </w:r>
      <w:r>
        <w:rPr>
          <w:rFonts w:hint="eastAsia" w:asciiTheme="majorEastAsia" w:hAnsiTheme="majorEastAsia" w:eastAsiaTheme="majorEastAsia" w:cstheme="majorEastAsia"/>
          <w:b/>
          <w:bCs w:val="0"/>
          <w:color w:val="000000"/>
          <w:sz w:val="44"/>
          <w:szCs w:val="44"/>
        </w:rPr>
        <w:t>市场监督管理局</w:t>
      </w:r>
    </w:p>
    <w:p w14:paraId="23AB68BA">
      <w:pPr>
        <w:spacing w:line="640" w:lineRule="exact"/>
        <w:jc w:val="center"/>
        <w:rPr>
          <w:rFonts w:hint="eastAsia" w:asciiTheme="majorEastAsia" w:hAnsiTheme="majorEastAsia" w:eastAsiaTheme="majorEastAsia" w:cstheme="majorEastAsia"/>
          <w:b/>
          <w:bCs w:val="0"/>
          <w:color w:val="000000"/>
          <w:sz w:val="44"/>
          <w:szCs w:val="44"/>
        </w:rPr>
      </w:pPr>
      <w:r>
        <w:rPr>
          <w:rFonts w:hint="eastAsia" w:asciiTheme="majorEastAsia" w:hAnsiTheme="majorEastAsia" w:eastAsiaTheme="majorEastAsia" w:cstheme="majorEastAsia"/>
          <w:b/>
          <w:bCs w:val="0"/>
          <w:color w:val="000000"/>
          <w:sz w:val="44"/>
          <w:szCs w:val="44"/>
        </w:rPr>
        <w:t>行政处罚决定书</w:t>
      </w:r>
    </w:p>
    <w:p w14:paraId="12122949">
      <w:pPr>
        <w:autoSpaceDE w:val="0"/>
        <w:autoSpaceDN w:val="0"/>
        <w:adjustRightInd w:val="0"/>
        <w:spacing w:before="156" w:beforeLines="50"/>
        <w:jc w:val="center"/>
        <w:rPr>
          <w:rFonts w:hint="eastAsia" w:ascii="仿宋_GB2312" w:hAnsi="仿宋" w:eastAsia="仿宋_GB2312" w:cs="仿宋"/>
          <w:color w:val="000000"/>
          <w:kern w:val="0"/>
          <w:szCs w:val="21"/>
        </w:rPr>
      </w:pPr>
      <w:r>
        <w:rPr>
          <w:rFonts w:hint="eastAsia" w:ascii="仿宋_GB2312" w:hAnsi="仿宋" w:eastAsia="仿宋_GB2312" w:cs="仿宋"/>
          <w:color w:val="000000"/>
          <w:sz w:val="32"/>
          <w:szCs w:val="32"/>
        </w:rPr>
        <w:t>息</w:t>
      </w:r>
      <w:r>
        <w:rPr>
          <w:rFonts w:hint="eastAsia" w:ascii="仿宋_GB2312" w:hAnsi="仿宋" w:eastAsia="仿宋_GB2312"/>
          <w:color w:val="000000"/>
          <w:sz w:val="32"/>
          <w:szCs w:val="32"/>
          <w:lang w:eastAsia="zh-CN"/>
        </w:rPr>
        <w:t>市监</w:t>
      </w:r>
      <w:r>
        <w:rPr>
          <w:rFonts w:hint="eastAsia" w:ascii="仿宋_GB2312" w:hAnsi="仿宋" w:eastAsia="仿宋_GB2312"/>
          <w:color w:val="000000"/>
          <w:sz w:val="32"/>
          <w:szCs w:val="32"/>
          <w:highlight w:val="none"/>
          <w:lang w:val="en-US" w:eastAsia="zh-CN"/>
        </w:rPr>
        <w:t>罚决字</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209</w:t>
      </w:r>
      <w:r>
        <w:rPr>
          <w:rFonts w:hint="eastAsia" w:ascii="仿宋_GB2312" w:hAnsi="仿宋" w:eastAsia="仿宋_GB2312"/>
          <w:color w:val="000000"/>
          <w:kern w:val="0"/>
          <w:sz w:val="32"/>
          <w:szCs w:val="32"/>
        </w:rPr>
        <w:t>号</w:t>
      </w:r>
    </w:p>
    <w:p w14:paraId="4FB49006">
      <w:pPr>
        <w:keepNext w:val="0"/>
        <w:keepLines w:val="0"/>
        <w:pageBreakBefore w:val="0"/>
        <w:widowControl w:val="0"/>
        <w:kinsoku/>
        <w:overflowPunct/>
        <w:topLinePunct w:val="0"/>
        <w:bidi w:val="0"/>
        <w:snapToGrid/>
        <w:spacing w:line="540" w:lineRule="exact"/>
        <w:jc w:val="both"/>
        <w:textAlignment w:val="auto"/>
        <w:rPr>
          <w:rFonts w:hint="eastAsia" w:ascii="仿宋" w:hAnsi="仿宋" w:eastAsia="仿宋" w:cs="仿宋"/>
          <w:sz w:val="32"/>
          <w:szCs w:val="32"/>
        </w:rPr>
      </w:pPr>
      <w:r>
        <w:rPr>
          <w:rFonts w:hint="eastAsia" w:ascii="仿宋" w:hAnsi="仿宋" w:eastAsia="仿宋" w:cs="仿宋"/>
          <w:kern w:val="1"/>
          <w:sz w:val="32"/>
          <w:szCs w:val="32"/>
        </w:rPr>
        <w:t>当事人：</w:t>
      </w:r>
      <w:r>
        <w:rPr>
          <w:rFonts w:hint="eastAsia" w:ascii="仿宋" w:hAnsi="仿宋" w:eastAsia="仿宋" w:cs="仿宋"/>
          <w:kern w:val="1"/>
          <w:sz w:val="32"/>
          <w:szCs w:val="32"/>
          <w:u w:val="none"/>
          <w:lang w:eastAsia="zh-CN"/>
        </w:rPr>
        <w:t>息县夏庄</w:t>
      </w:r>
      <w:r>
        <w:rPr>
          <w:rFonts w:hint="eastAsia" w:ascii="仿宋" w:hAnsi="仿宋" w:eastAsia="仿宋" w:cs="仿宋"/>
          <w:kern w:val="1"/>
          <w:sz w:val="32"/>
          <w:szCs w:val="32"/>
          <w:u w:val="none"/>
          <w:lang w:val="en-US" w:eastAsia="zh-CN"/>
        </w:rPr>
        <w:t>某某</w:t>
      </w:r>
      <w:r>
        <w:rPr>
          <w:rFonts w:hint="eastAsia" w:ascii="仿宋" w:hAnsi="仿宋" w:eastAsia="仿宋" w:cs="仿宋"/>
          <w:kern w:val="1"/>
          <w:sz w:val="32"/>
          <w:szCs w:val="32"/>
          <w:u w:val="none"/>
          <w:lang w:eastAsia="zh-CN"/>
        </w:rPr>
        <w:t>食品零售店</w:t>
      </w:r>
      <w:r>
        <w:rPr>
          <w:rFonts w:hint="eastAsia" w:ascii="仿宋" w:hAnsi="仿宋" w:eastAsia="仿宋" w:cs="仿宋"/>
          <w:kern w:val="1"/>
          <w:sz w:val="32"/>
          <w:szCs w:val="32"/>
          <w:u w:val="none"/>
        </w:rPr>
        <w:t xml:space="preserve">                </w:t>
      </w:r>
    </w:p>
    <w:p w14:paraId="04B1E9CE">
      <w:pPr>
        <w:keepNext w:val="0"/>
        <w:keepLines w:val="0"/>
        <w:pageBreakBefore w:val="0"/>
        <w:widowControl w:val="0"/>
        <w:kinsoku/>
        <w:overflowPunct/>
        <w:topLinePunct w:val="0"/>
        <w:bidi w:val="0"/>
        <w:snapToGrid/>
        <w:spacing w:line="540" w:lineRule="exact"/>
        <w:ind w:left="140" w:hanging="140"/>
        <w:jc w:val="both"/>
        <w:textAlignment w:val="auto"/>
        <w:rPr>
          <w:rFonts w:hint="eastAsia" w:ascii="仿宋" w:hAnsi="仿宋" w:eastAsia="仿宋" w:cs="仿宋"/>
          <w:kern w:val="1"/>
          <w:sz w:val="32"/>
          <w:szCs w:val="32"/>
          <w:u w:val="single"/>
        </w:rPr>
      </w:pPr>
      <w:r>
        <w:rPr>
          <w:rFonts w:hint="eastAsia" w:ascii="仿宋" w:hAnsi="仿宋" w:eastAsia="仿宋" w:cs="仿宋"/>
          <w:kern w:val="1"/>
          <w:sz w:val="32"/>
          <w:szCs w:val="32"/>
        </w:rPr>
        <w:t>主体资格证照名称：</w:t>
      </w:r>
      <w:r>
        <w:rPr>
          <w:rFonts w:hint="eastAsia" w:ascii="仿宋" w:hAnsi="仿宋" w:eastAsia="仿宋" w:cs="仿宋"/>
          <w:kern w:val="1"/>
          <w:sz w:val="32"/>
          <w:szCs w:val="32"/>
          <w:u w:val="none"/>
          <w:lang w:eastAsia="zh-CN"/>
        </w:rPr>
        <w:t>《营业执照》</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 xml:space="preserve">  </w:t>
      </w:r>
    </w:p>
    <w:p w14:paraId="04F6E0AD">
      <w:pPr>
        <w:keepNext w:val="0"/>
        <w:keepLines w:val="0"/>
        <w:pageBreakBefore w:val="0"/>
        <w:widowControl w:val="0"/>
        <w:kinsoku/>
        <w:overflowPunct/>
        <w:topLinePunct w:val="0"/>
        <w:bidi w:val="0"/>
        <w:snapToGrid/>
        <w:spacing w:line="540" w:lineRule="exact"/>
        <w:ind w:left="140" w:hanging="140"/>
        <w:jc w:val="both"/>
        <w:textAlignment w:val="auto"/>
        <w:rPr>
          <w:rFonts w:hint="eastAsia" w:ascii="仿宋" w:hAnsi="仿宋" w:eastAsia="仿宋" w:cs="仿宋"/>
          <w:kern w:val="1"/>
          <w:sz w:val="32"/>
          <w:szCs w:val="32"/>
          <w:u w:val="single"/>
        </w:rPr>
      </w:pPr>
      <w:r>
        <w:rPr>
          <w:rFonts w:hint="eastAsia" w:ascii="仿宋" w:hAnsi="仿宋" w:eastAsia="仿宋" w:cs="仿宋"/>
          <w:kern w:val="1"/>
          <w:sz w:val="32"/>
          <w:szCs w:val="32"/>
        </w:rPr>
        <w:t>统一社会信用代码：</w:t>
      </w:r>
      <w:r>
        <w:rPr>
          <w:rFonts w:hint="eastAsia" w:ascii="仿宋" w:hAnsi="仿宋" w:eastAsia="仿宋" w:cs="仿宋"/>
          <w:kern w:val="1"/>
          <w:sz w:val="32"/>
          <w:szCs w:val="32"/>
          <w:u w:val="none"/>
          <w:lang w:val="en-US" w:eastAsia="zh-CN"/>
        </w:rPr>
        <w:t>92411528MA9G78NCXX</w:t>
      </w:r>
      <w:r>
        <w:rPr>
          <w:rFonts w:hint="eastAsia" w:ascii="仿宋" w:hAnsi="仿宋" w:eastAsia="仿宋" w:cs="仿宋"/>
          <w:kern w:val="1"/>
          <w:sz w:val="32"/>
          <w:szCs w:val="32"/>
          <w:u w:val="none"/>
        </w:rPr>
        <w:t xml:space="preserve">   </w:t>
      </w:r>
    </w:p>
    <w:p w14:paraId="562A0438">
      <w:pPr>
        <w:keepNext w:val="0"/>
        <w:keepLines w:val="0"/>
        <w:pageBreakBefore w:val="0"/>
        <w:widowControl w:val="0"/>
        <w:kinsoku/>
        <w:overflowPunct/>
        <w:topLinePunct w:val="0"/>
        <w:bidi w:val="0"/>
        <w:snapToGrid/>
        <w:spacing w:line="540" w:lineRule="exact"/>
        <w:jc w:val="both"/>
        <w:textAlignment w:val="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类型：个体工商户</w:t>
      </w:r>
    </w:p>
    <w:p w14:paraId="68F600EF">
      <w:pPr>
        <w:keepNext w:val="0"/>
        <w:keepLines w:val="0"/>
        <w:pageBreakBefore w:val="0"/>
        <w:widowControl w:val="0"/>
        <w:kinsoku/>
        <w:overflowPunct/>
        <w:topLinePunct w:val="0"/>
        <w:bidi w:val="0"/>
        <w:snapToGrid/>
        <w:spacing w:line="540" w:lineRule="exact"/>
        <w:jc w:val="both"/>
        <w:textAlignment w:val="auto"/>
        <w:rPr>
          <w:rFonts w:hint="eastAsia" w:ascii="仿宋" w:hAnsi="仿宋" w:eastAsia="仿宋" w:cs="仿宋"/>
          <w:kern w:val="1"/>
          <w:sz w:val="32"/>
          <w:szCs w:val="32"/>
          <w:u w:val="single"/>
        </w:rPr>
      </w:pPr>
      <w:r>
        <w:rPr>
          <w:rFonts w:hint="eastAsia" w:ascii="仿宋" w:hAnsi="仿宋" w:eastAsia="仿宋" w:cs="仿宋"/>
          <w:kern w:val="1"/>
          <w:sz w:val="32"/>
          <w:szCs w:val="32"/>
          <w:lang w:val="en-US" w:eastAsia="zh-CN"/>
        </w:rPr>
        <w:t>经营场所</w:t>
      </w:r>
      <w:r>
        <w:rPr>
          <w:rFonts w:hint="eastAsia" w:ascii="仿宋" w:hAnsi="仿宋" w:eastAsia="仿宋" w:cs="仿宋"/>
          <w:kern w:val="1"/>
          <w:sz w:val="32"/>
          <w:szCs w:val="32"/>
          <w:lang w:eastAsia="zh-CN"/>
        </w:rPr>
        <w:t>：</w:t>
      </w:r>
      <w:r>
        <w:rPr>
          <w:rFonts w:hint="eastAsia" w:ascii="仿宋" w:hAnsi="仿宋" w:eastAsia="仿宋" w:cs="仿宋"/>
          <w:kern w:val="1"/>
          <w:sz w:val="32"/>
          <w:szCs w:val="32"/>
          <w:lang w:val="en-US" w:eastAsia="zh-CN"/>
        </w:rPr>
        <w:t>河南省信阳市息县夏庄镇国库小区西2米</w:t>
      </w:r>
      <w:r>
        <w:rPr>
          <w:rFonts w:hint="eastAsia" w:ascii="仿宋" w:hAnsi="仿宋" w:eastAsia="仿宋" w:cs="仿宋"/>
          <w:kern w:val="1"/>
          <w:sz w:val="32"/>
          <w:szCs w:val="32"/>
          <w:u w:val="none"/>
        </w:rPr>
        <w:t xml:space="preserve">            </w:t>
      </w:r>
    </w:p>
    <w:p w14:paraId="58FA23D1">
      <w:pPr>
        <w:keepNext w:val="0"/>
        <w:keepLines w:val="0"/>
        <w:pageBreakBefore w:val="0"/>
        <w:widowControl w:val="0"/>
        <w:kinsoku/>
        <w:overflowPunct/>
        <w:topLinePunct w:val="0"/>
        <w:bidi w:val="0"/>
        <w:snapToGrid/>
        <w:spacing w:line="540" w:lineRule="exact"/>
        <w:ind w:left="140" w:hanging="140"/>
        <w:jc w:val="both"/>
        <w:textAlignment w:val="auto"/>
        <w:rPr>
          <w:rFonts w:hint="eastAsia" w:ascii="仿宋" w:hAnsi="仿宋" w:eastAsia="仿宋" w:cs="仿宋"/>
          <w:kern w:val="1"/>
          <w:sz w:val="32"/>
          <w:szCs w:val="32"/>
          <w:u w:val="none"/>
        </w:rPr>
      </w:pPr>
      <w:r>
        <w:rPr>
          <w:rFonts w:hint="eastAsia" w:ascii="仿宋" w:hAnsi="仿宋" w:eastAsia="仿宋" w:cs="仿宋"/>
          <w:kern w:val="1"/>
          <w:sz w:val="32"/>
          <w:szCs w:val="32"/>
          <w:lang w:eastAsia="zh-CN"/>
        </w:rPr>
        <w:t>经营者</w:t>
      </w:r>
      <w:r>
        <w:rPr>
          <w:rFonts w:hint="eastAsia" w:ascii="仿宋" w:hAnsi="仿宋" w:eastAsia="仿宋" w:cs="仿宋"/>
          <w:kern w:val="1"/>
          <w:sz w:val="32"/>
          <w:szCs w:val="32"/>
        </w:rPr>
        <w:t>：</w:t>
      </w:r>
      <w:r>
        <w:rPr>
          <w:rFonts w:hint="eastAsia" w:ascii="仿宋" w:hAnsi="仿宋" w:eastAsia="仿宋" w:cs="仿宋"/>
          <w:sz w:val="32"/>
          <w:szCs w:val="32"/>
          <w:lang w:val="en-US" w:eastAsia="zh-CN"/>
        </w:rPr>
        <w:t>何某某</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val="en-US" w:eastAsia="zh-CN"/>
        </w:rPr>
        <w:t xml:space="preserve">   </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val="en-US" w:eastAsia="zh-CN"/>
        </w:rPr>
        <w:t xml:space="preserve"> </w:t>
      </w:r>
      <w:r>
        <w:rPr>
          <w:rFonts w:hint="eastAsia" w:ascii="仿宋" w:hAnsi="仿宋" w:eastAsia="仿宋" w:cs="仿宋"/>
          <w:kern w:val="1"/>
          <w:sz w:val="32"/>
          <w:szCs w:val="32"/>
          <w:u w:val="none"/>
        </w:rPr>
        <w:t xml:space="preserve">    </w:t>
      </w:r>
    </w:p>
    <w:p w14:paraId="514A5F2C">
      <w:pPr>
        <w:keepNext w:val="0"/>
        <w:keepLines w:val="0"/>
        <w:pageBreakBefore w:val="0"/>
        <w:widowControl w:val="0"/>
        <w:kinsoku/>
        <w:overflowPunct/>
        <w:topLinePunct w:val="0"/>
        <w:bidi w:val="0"/>
        <w:snapToGrid/>
        <w:spacing w:line="540" w:lineRule="exact"/>
        <w:jc w:val="both"/>
        <w:textAlignment w:val="auto"/>
        <w:rPr>
          <w:rFonts w:hint="eastAsia" w:ascii="仿宋" w:hAnsi="仿宋" w:eastAsia="仿宋" w:cs="仿宋"/>
          <w:kern w:val="1"/>
          <w:sz w:val="32"/>
          <w:szCs w:val="32"/>
          <w:u w:val="none"/>
        </w:rPr>
      </w:pPr>
      <w:r>
        <w:rPr>
          <w:rFonts w:hint="eastAsia" w:ascii="仿宋" w:hAnsi="仿宋" w:eastAsia="仿宋" w:cs="仿宋"/>
          <w:kern w:val="1"/>
          <w:sz w:val="32"/>
          <w:szCs w:val="32"/>
        </w:rPr>
        <w:t>身份证号码：</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val="en-US" w:eastAsia="zh-CN"/>
        </w:rPr>
        <w:t>4115281982112155XX</w:t>
      </w:r>
      <w:r>
        <w:rPr>
          <w:rFonts w:hint="eastAsia" w:ascii="仿宋" w:hAnsi="仿宋" w:eastAsia="仿宋" w:cs="仿宋"/>
          <w:kern w:val="1"/>
          <w:sz w:val="32"/>
          <w:szCs w:val="32"/>
          <w:u w:val="none"/>
        </w:rPr>
        <w:t xml:space="preserve">               </w:t>
      </w:r>
      <w:r>
        <w:rPr>
          <w:rFonts w:hint="eastAsia" w:ascii="仿宋" w:hAnsi="仿宋" w:eastAsia="仿宋" w:cs="仿宋"/>
          <w:kern w:val="1"/>
          <w:sz w:val="32"/>
          <w:szCs w:val="32"/>
          <w:u w:val="none"/>
          <w:lang w:val="en-US" w:eastAsia="zh-CN"/>
        </w:rPr>
        <w:t xml:space="preserve">     </w:t>
      </w:r>
    </w:p>
    <w:p w14:paraId="2E68C79E">
      <w:pPr>
        <w:keepNext w:val="0"/>
        <w:keepLines w:val="0"/>
        <w:pageBreakBefore w:val="0"/>
        <w:widowControl w:val="0"/>
        <w:kinsoku/>
        <w:wordWrap w:val="0"/>
        <w:overflowPunct/>
        <w:topLinePunct w:val="0"/>
        <w:autoSpaceDE w:val="0"/>
        <w:autoSpaceDN w:val="0"/>
        <w:bidi w:val="0"/>
        <w:adjustRightInd w:val="0"/>
        <w:snapToGrid/>
        <w:spacing w:line="540" w:lineRule="exact"/>
        <w:jc w:val="left"/>
        <w:textAlignment w:val="auto"/>
        <w:outlineLvl w:val="9"/>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经营范围：食品经营(销售预包装食品);食品经营;保健食品销售;婴幼儿配方乳粉销售;特殊医学用途配方食品销售（依法须经批准的项目，经相关部门批准后方可开展经营活动，具体经营项目以相关部门批准文件或许可证件为准）一般项目：服装服饰零售;个人卫生用品销售;日用品销售;母婴用品销售（除依法须批准的项目外，凭营业执照依法自主开展经营活动）</w:t>
      </w:r>
    </w:p>
    <w:p w14:paraId="21E3692E">
      <w:pPr>
        <w:keepNext w:val="0"/>
        <w:keepLines w:val="0"/>
        <w:pageBreakBefore w:val="0"/>
        <w:widowControl w:val="0"/>
        <w:kinsoku/>
        <w:wordWrap w:val="0"/>
        <w:overflowPunct/>
        <w:topLinePunct w:val="0"/>
        <w:autoSpaceDE w:val="0"/>
        <w:autoSpaceDN w:val="0"/>
        <w:bidi w:val="0"/>
        <w:adjustRightInd w:val="0"/>
        <w:snapToGrid/>
        <w:spacing w:line="540" w:lineRule="exact"/>
        <w:ind w:firstLine="664"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我局于2023年6月13日对当事人息县夏庄某某食品零售店涉嫌</w:t>
      </w:r>
      <w:r>
        <w:rPr>
          <w:rFonts w:hint="eastAsia" w:ascii="仿宋_GB2312" w:hAnsi="仿宋_GB2312" w:eastAsia="仿宋_GB2312" w:cs="仿宋_GB2312"/>
          <w:sz w:val="32"/>
          <w:szCs w:val="32"/>
          <w:lang w:val="en-US" w:eastAsia="zh-CN"/>
        </w:rPr>
        <w:t>经营超过保质期的食品一事立案调查</w:t>
      </w:r>
      <w:r>
        <w:rPr>
          <w:rFonts w:hint="eastAsia" w:ascii="仿宋" w:hAnsi="仿宋" w:eastAsia="仿宋" w:cs="仿宋"/>
          <w:sz w:val="32"/>
          <w:szCs w:val="32"/>
          <w:lang w:val="en-US" w:eastAsia="zh-CN"/>
        </w:rPr>
        <w:t>。</w:t>
      </w:r>
    </w:p>
    <w:p w14:paraId="52479FB4">
      <w:pPr>
        <w:keepNext w:val="0"/>
        <w:keepLines w:val="0"/>
        <w:pageBreakBefore w:val="0"/>
        <w:widowControl w:val="0"/>
        <w:kinsoku/>
        <w:wordWrap w:val="0"/>
        <w:overflowPunct/>
        <w:topLinePunct w:val="0"/>
        <w:bidi w:val="0"/>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2023年6月13日，我局执法人员对息县夏庄某某食品零售店日常监督检查时发现，当事人经营区进门靠中间处销售的“来跟鳕鱼肠（原味）”（受委托方：福建渔享食品有限公司，生产日期：2022/09/07，保质期：9个月，数量:3盒）为超过保质期的食品。经请示局领导批准后，执法人员对现场查获的上述批次过期食品采取了扣押的行政强制措施，并送达了《实施行政强制措施决定书》和《财物清单》，同时下达了《询问通知书》，上述文书由何文萍确认签收。</w:t>
      </w:r>
    </w:p>
    <w:p w14:paraId="0AA43499">
      <w:pPr>
        <w:keepNext w:val="0"/>
        <w:keepLines w:val="0"/>
        <w:pageBreakBefore w:val="0"/>
        <w:widowControl w:val="0"/>
        <w:kinsoku/>
        <w:wordWrap w:val="0"/>
        <w:overflowPunct/>
        <w:topLinePunct w:val="0"/>
        <w:bidi w:val="0"/>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息县夏庄某某食品零售店食品购进负责人何某某采购上述“来跟鳕鱼肠（原味）”共购进5盒，购进价格35.00元/盒，销售价格48.00元/盒。据何文萍交待，2盒“来跟鳕鱼肠（原味）”销售给附近的居民了，余下3盒被我局执法人员扣押。当事人经营超过保质期的食品货值金额合计240.00元，违法所得96.00元。</w:t>
      </w:r>
    </w:p>
    <w:p w14:paraId="708E4AEC">
      <w:pPr>
        <w:keepNext w:val="0"/>
        <w:keepLines w:val="0"/>
        <w:pageBreakBefore w:val="0"/>
        <w:widowControl w:val="0"/>
        <w:kinsoku/>
        <w:wordWrap w:val="0"/>
        <w:overflowPunct/>
        <w:topLinePunct w:val="0"/>
        <w:bidi w:val="0"/>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上述事实，主要有以下证据证明：</w:t>
      </w:r>
    </w:p>
    <w:p w14:paraId="55A80801">
      <w:pPr>
        <w:keepNext w:val="0"/>
        <w:keepLines w:val="0"/>
        <w:pageBreakBefore w:val="0"/>
        <w:widowControl w:val="0"/>
        <w:kinsoku/>
        <w:wordWrap w:val="0"/>
        <w:overflowPunct/>
        <w:topLinePunct w:val="0"/>
        <w:autoSpaceDE/>
        <w:autoSpaceDN/>
        <w:bidi w:val="0"/>
        <w:adjustRightInd/>
        <w:snapToGrid/>
        <w:spacing w:line="54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证据一：当事人提供的《营业执照》、《食品经营许可证》复印件各1份，证明当事人的主体经营资格。</w:t>
      </w:r>
    </w:p>
    <w:p w14:paraId="3DC7D9C8">
      <w:pPr>
        <w:keepNext w:val="0"/>
        <w:keepLines w:val="0"/>
        <w:pageBreakBefore w:val="0"/>
        <w:widowControl w:val="0"/>
        <w:kinsoku/>
        <w:wordWrap w:val="0"/>
        <w:overflowPunct/>
        <w:topLinePunct w:val="0"/>
        <w:autoSpaceDE/>
        <w:autoSpaceDN/>
        <w:bidi w:val="0"/>
        <w:adjustRightInd/>
        <w:snapToGrid/>
        <w:spacing w:line="54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证据二：2023年6月13日，执法人员在当事人经营场所制作的现场检查笔录1份，共3页；2023年6月13日对息县夏庄母婴坊食品零售店经营者何某某的询问笔录1份，共3页；证明当事人经营超过保质期的食品的具体情节。</w:t>
      </w:r>
    </w:p>
    <w:p w14:paraId="1ADF5041">
      <w:pPr>
        <w:keepNext w:val="0"/>
        <w:keepLines w:val="0"/>
        <w:pageBreakBefore w:val="0"/>
        <w:widowControl w:val="0"/>
        <w:kinsoku/>
        <w:wordWrap w:val="0"/>
        <w:overflowPunct/>
        <w:topLinePunct w:val="0"/>
        <w:autoSpaceDE/>
        <w:autoSpaceDN/>
        <w:bidi w:val="0"/>
        <w:adjustRightInd/>
        <w:snapToGrid/>
        <w:spacing w:line="54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证据三：《实施行政强制措施决定书》、《送达回证》、《财务清单》各1份，证明我局执法人员对涉案物品予以扣押。</w:t>
      </w:r>
    </w:p>
    <w:p w14:paraId="63098CD8">
      <w:pPr>
        <w:keepNext w:val="0"/>
        <w:keepLines w:val="0"/>
        <w:pageBreakBefore w:val="0"/>
        <w:widowControl w:val="0"/>
        <w:kinsoku/>
        <w:wordWrap w:val="0"/>
        <w:overflowPunct/>
        <w:topLinePunct w:val="0"/>
        <w:autoSpaceDE/>
        <w:autoSpaceDN/>
        <w:bidi w:val="0"/>
        <w:adjustRightInd/>
        <w:snapToGrid/>
        <w:spacing w:line="54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证据四：息县夏庄某某食品零售店经营者何某某提供身份证复印件1份，证明何某某的身份。</w:t>
      </w:r>
    </w:p>
    <w:p w14:paraId="6DD59A53">
      <w:pPr>
        <w:keepNext w:val="0"/>
        <w:keepLines w:val="0"/>
        <w:pageBreakBefore w:val="0"/>
        <w:widowControl w:val="0"/>
        <w:kinsoku/>
        <w:wordWrap w:val="0"/>
        <w:overflowPunct/>
        <w:topLinePunct w:val="0"/>
        <w:autoSpaceDE/>
        <w:autoSpaceDN/>
        <w:bidi w:val="0"/>
        <w:adjustRightInd/>
        <w:snapToGrid/>
        <w:spacing w:line="54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证据伍：现场拍照取证照片2张，证明执法人员现场检</w:t>
      </w:r>
    </w:p>
    <w:p w14:paraId="3AFBC826">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查，用来固定现场证据的情况。</w:t>
      </w:r>
    </w:p>
    <w:p w14:paraId="48D97C8F">
      <w:pPr>
        <w:keepNext w:val="0"/>
        <w:keepLines w:val="0"/>
        <w:pageBreakBefore w:val="0"/>
        <w:widowControl w:val="0"/>
        <w:kinsoku/>
        <w:wordWrap w:val="0"/>
        <w:overflowPunct/>
        <w:topLinePunct w:val="0"/>
        <w:autoSpaceDE/>
        <w:autoSpaceDN/>
        <w:bidi w:val="0"/>
        <w:adjustRightInd/>
        <w:snapToGrid/>
        <w:spacing w:line="54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以上相关证据和笔录分别有当事人签字捺印认可，各证据间相互印证，形成证据链。</w:t>
      </w:r>
    </w:p>
    <w:p w14:paraId="2C870C79">
      <w:pPr>
        <w:keepNext w:val="0"/>
        <w:keepLines w:val="0"/>
        <w:pageBreakBefore w:val="0"/>
        <w:widowControl w:val="0"/>
        <w:kinsoku/>
        <w:wordWrap w:val="0"/>
        <w:overflowPunct/>
        <w:topLinePunct w:val="0"/>
        <w:autoSpaceDE/>
        <w:autoSpaceDN/>
        <w:bidi w:val="0"/>
        <w:adjustRightInd/>
        <w:snapToGrid/>
        <w:spacing w:line="54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我局于2023年6月26日向当事人送达了《行政处罚听证告知书》[息市监听告〔2023〕201号]，当事人在法定期限内未行使陈述、申辩权，也未提出听证，视为放弃此权利。</w:t>
      </w:r>
    </w:p>
    <w:p w14:paraId="358EBC1B">
      <w:pPr>
        <w:keepNext w:val="0"/>
        <w:keepLines w:val="0"/>
        <w:pageBreakBefore w:val="0"/>
        <w:widowControl w:val="0"/>
        <w:kinsoku/>
        <w:wordWrap w:val="0"/>
        <w:overflowPunct/>
        <w:topLinePunct w:val="0"/>
        <w:bidi w:val="0"/>
        <w:snapToGrid/>
        <w:spacing w:line="540" w:lineRule="exact"/>
        <w:ind w:firstLine="616" w:firstLineChars="200"/>
        <w:jc w:val="left"/>
        <w:textAlignment w:val="auto"/>
        <w:rPr>
          <w:rFonts w:hint="eastAsia" w:ascii="仿宋_GB2312" w:hAnsi="仿宋_GB2312" w:eastAsia="仿宋_GB2312" w:cs="仿宋_GB2312"/>
          <w:bCs/>
          <w:sz w:val="32"/>
          <w:szCs w:val="32"/>
          <w:lang w:val="en-US" w:eastAsia="zh-CN"/>
        </w:rPr>
      </w:pPr>
      <w:r>
        <w:rPr>
          <w:rFonts w:hint="eastAsia" w:ascii="仿宋" w:hAnsi="仿宋" w:eastAsia="仿宋" w:cs="仿宋"/>
          <w:spacing w:val="-6"/>
          <w:sz w:val="32"/>
          <w:szCs w:val="32"/>
          <w:lang w:val="en-US" w:eastAsia="zh-CN"/>
        </w:rPr>
        <w:t>本局认为：当事人</w:t>
      </w:r>
      <w:bookmarkStart w:id="0" w:name="_GoBack"/>
      <w:r>
        <w:rPr>
          <w:rFonts w:hint="eastAsia" w:ascii="仿宋" w:hAnsi="仿宋" w:eastAsia="仿宋" w:cs="仿宋"/>
          <w:spacing w:val="-6"/>
          <w:sz w:val="32"/>
          <w:szCs w:val="32"/>
          <w:lang w:val="en-US" w:eastAsia="zh-CN"/>
        </w:rPr>
        <w:t>经营超过保质期的食品</w:t>
      </w:r>
      <w:bookmarkEnd w:id="0"/>
      <w:r>
        <w:rPr>
          <w:rFonts w:hint="eastAsia" w:ascii="仿宋" w:hAnsi="仿宋" w:eastAsia="仿宋" w:cs="仿宋"/>
          <w:spacing w:val="-6"/>
          <w:sz w:val="32"/>
          <w:szCs w:val="32"/>
          <w:lang w:val="en-US" w:eastAsia="zh-CN"/>
        </w:rPr>
        <w:t>，其行为</w:t>
      </w:r>
      <w:r>
        <w:rPr>
          <w:rFonts w:hint="eastAsia" w:ascii="仿宋_GB2312" w:hAnsi="仿宋_GB2312" w:eastAsia="仿宋_GB2312" w:cs="仿宋_GB2312"/>
          <w:bCs/>
          <w:sz w:val="32"/>
          <w:szCs w:val="32"/>
          <w:lang w:val="en-US" w:eastAsia="zh-CN"/>
        </w:rPr>
        <w:t>违反了《中华人民共和国食品安全法》第三十四条第（十）项“禁止生产经营下列食品、食品添加剂、食品相关产品：（十）标注虚假生产日期、保质期或者超过保质期的食品、食品添加剂；”的规定。</w:t>
      </w:r>
    </w:p>
    <w:p w14:paraId="22979FB4">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仿宋"/>
          <w:bCs/>
          <w:sz w:val="32"/>
          <w:szCs w:val="32"/>
          <w:u w:val="none"/>
          <w:lang w:val="en-US" w:eastAsia="zh-CN"/>
        </w:rPr>
      </w:pPr>
      <w:r>
        <w:rPr>
          <w:rFonts w:hint="eastAsia" w:ascii="仿宋_GB2312" w:hAnsi="仿宋_GB2312" w:eastAsia="仿宋_GB2312" w:cs="仿宋_GB2312"/>
          <w:sz w:val="32"/>
          <w:szCs w:val="32"/>
          <w:lang w:eastAsia="zh-CN"/>
        </w:rPr>
        <w:t>依据《中华人民共和国食品安全法》</w:t>
      </w:r>
      <w:r>
        <w:rPr>
          <w:rFonts w:hint="eastAsia" w:ascii="仿宋_GB2312" w:hAnsi="仿宋_GB2312" w:eastAsia="仿宋_GB2312" w:cs="仿宋_GB2312"/>
          <w:bCs/>
          <w:sz w:val="32"/>
          <w:szCs w:val="32"/>
        </w:rPr>
        <w:t>第一百二十</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条</w:t>
      </w:r>
      <w:r>
        <w:rPr>
          <w:rFonts w:hint="eastAsia" w:ascii="仿宋_GB2312" w:hAnsi="仿宋_GB2312" w:eastAsia="仿宋_GB2312" w:cs="仿宋_GB2312"/>
          <w:bCs/>
          <w:sz w:val="32"/>
          <w:szCs w:val="32"/>
          <w:lang w:eastAsia="zh-CN"/>
        </w:rPr>
        <w:t>第一款第（五）项：</w:t>
      </w:r>
      <w:r>
        <w:rPr>
          <w:rFonts w:hint="eastAsia" w:ascii="仿宋_GB2312" w:hAnsi="仿宋_GB2312" w:eastAsia="仿宋_GB2312" w:cs="仿宋_GB2312"/>
          <w:bCs/>
          <w:sz w:val="32"/>
          <w:szCs w:val="32"/>
        </w:rPr>
        <w:t>“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r>
        <w:rPr>
          <w:rFonts w:hint="eastAsia" w:ascii="仿宋_GB2312" w:hAnsi="仿宋_GB2312" w:eastAsia="仿宋_GB2312" w:cs="仿宋_GB2312"/>
          <w:bCs/>
          <w:sz w:val="32"/>
          <w:szCs w:val="32"/>
          <w:lang w:val="en-US" w:eastAsia="zh-CN"/>
        </w:rPr>
        <w:t>”</w:t>
      </w:r>
      <w:r>
        <w:rPr>
          <w:rFonts w:hint="eastAsia" w:ascii="仿宋" w:hAnsi="仿宋" w:eastAsia="仿宋" w:cs="仿宋"/>
          <w:bCs/>
          <w:sz w:val="32"/>
          <w:szCs w:val="32"/>
          <w:u w:val="none"/>
          <w:lang w:val="en-US" w:eastAsia="zh-CN"/>
        </w:rPr>
        <w:t>的规定予以处罚。鉴于当事人能积极配合调查、态度诚恳，积极整改，其行为符合国家市场监督管理总局《关于规范市场监督管理行政处罚裁量权的指导意见》第十四条第（二）项“有下列情形之一的，可以依法从轻或者减轻行政处罚：（二）积极配合市场监管部门调查并主动提供证据材料的；”、“《河南省市场监督管理行政处罚裁量权适用通则》第十条第（一）项有下列情形之一的，可以依法从轻或者减轻行政处罚：（一）积极配合市场监管部门调查，如实陈述违法事实并主动提供证据材料的”的规定，综合考虑当事人违法行为的事实、性质、情节、社会危害以及主观过错等因素予以减轻处罚。我局决定对当事人作出以下行政处罚：</w:t>
      </w:r>
    </w:p>
    <w:p w14:paraId="63559AB8">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一、没收超过保质期的“来跟鳕鱼肠（原味）”(数量：3盒)；</w:t>
      </w:r>
    </w:p>
    <w:p w14:paraId="72FE6512">
      <w:pPr>
        <w:keepNext w:val="0"/>
        <w:keepLines w:val="0"/>
        <w:pageBreakBefore w:val="0"/>
        <w:widowControl w:val="0"/>
        <w:numPr>
          <w:ilvl w:val="0"/>
          <w:numId w:val="0"/>
        </w:numPr>
        <w:kinsoku/>
        <w:wordWrap w:val="0"/>
        <w:overflowPunct/>
        <w:topLinePunct w:val="0"/>
        <w:autoSpaceDE w:val="0"/>
        <w:autoSpaceDN w:val="0"/>
        <w:bidi w:val="0"/>
        <w:adjustRightInd w:val="0"/>
        <w:snapToGrid/>
        <w:spacing w:line="5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二、罚款贰万圆整（¥20000.00元）。</w:t>
      </w:r>
    </w:p>
    <w:p w14:paraId="04A4AC78">
      <w:pPr>
        <w:keepNext w:val="0"/>
        <w:keepLines w:val="0"/>
        <w:pageBreakBefore w:val="0"/>
        <w:widowControl w:val="0"/>
        <w:tabs>
          <w:tab w:val="right" w:pos="9412"/>
        </w:tabs>
        <w:kinsoku/>
        <w:wordWrap w:val="0"/>
        <w:overflowPunct/>
        <w:topLinePunct w:val="0"/>
        <w:autoSpaceDE/>
        <w:autoSpaceDN/>
        <w:bidi w:val="0"/>
        <w:adjustRightInd/>
        <w:snapToGrid/>
        <w:spacing w:line="540" w:lineRule="exact"/>
        <w:ind w:firstLine="616" w:firstLineChars="200"/>
        <w:jc w:val="left"/>
        <w:textAlignment w:val="auto"/>
        <w:outlineLvl w:val="9"/>
        <w:rPr>
          <w:rFonts w:hint="eastAsia" w:ascii="仿宋" w:hAnsi="仿宋" w:eastAsia="仿宋" w:cs="仿宋"/>
          <w:bCs/>
          <w:spacing w:val="-6"/>
          <w:sz w:val="32"/>
          <w:szCs w:val="32"/>
          <w:lang w:val="en-US" w:eastAsia="zh-CN"/>
        </w:rPr>
      </w:pPr>
      <w:r>
        <w:rPr>
          <w:rFonts w:hint="eastAsia" w:ascii="仿宋" w:hAnsi="仿宋" w:eastAsia="仿宋" w:cs="仿宋"/>
          <w:bCs/>
          <w:spacing w:val="-6"/>
          <w:sz w:val="32"/>
          <w:szCs w:val="32"/>
          <w:lang w:val="en-US" w:eastAsia="zh-CN"/>
        </w:rPr>
        <w:t>当事人应当自收到本决定书之日起十五日内将罚款缴至中原银行息县城关支行（户名：息县财政局国库股 账号：411533010170003701执收单位名称：息县市场监督管理局项目编码：800029项目名称：市场监管罚没收入）到期不缴纳罚款的，根据《中华人民共和国行政处罚法》第七十二条的规定，本局将每日按罚款数额的百分之三加处罚款，并依法申请人民法院强制执行。</w:t>
      </w:r>
    </w:p>
    <w:p w14:paraId="7500B384">
      <w:pPr>
        <w:keepNext w:val="0"/>
        <w:keepLines w:val="0"/>
        <w:pageBreakBefore w:val="0"/>
        <w:widowControl w:val="0"/>
        <w:tabs>
          <w:tab w:val="right" w:pos="9412"/>
        </w:tabs>
        <w:kinsoku/>
        <w:wordWrap w:val="0"/>
        <w:overflowPunct/>
        <w:topLinePunct w:val="0"/>
        <w:autoSpaceDE/>
        <w:autoSpaceDN/>
        <w:bidi w:val="0"/>
        <w:adjustRightInd/>
        <w:snapToGrid/>
        <w:spacing w:line="540" w:lineRule="exact"/>
        <w:ind w:firstLine="616" w:firstLineChars="200"/>
        <w:jc w:val="left"/>
        <w:textAlignment w:val="auto"/>
        <w:outlineLvl w:val="9"/>
        <w:rPr>
          <w:rFonts w:hint="eastAsia" w:ascii="仿宋" w:hAnsi="仿宋" w:eastAsia="仿宋" w:cs="仿宋"/>
          <w:bCs/>
          <w:sz w:val="32"/>
          <w:szCs w:val="32"/>
          <w:lang w:val="en-US" w:eastAsia="zh-CN"/>
        </w:rPr>
      </w:pPr>
      <w:r>
        <w:rPr>
          <w:rFonts w:hint="eastAsia" w:ascii="仿宋" w:hAnsi="仿宋" w:eastAsia="仿宋" w:cs="仿宋"/>
          <w:bCs/>
          <w:spacing w:val="-6"/>
          <w:sz w:val="32"/>
          <w:szCs w:val="32"/>
          <w:lang w:val="en-US" w:eastAsia="zh-CN"/>
        </w:rPr>
        <w:t xml:space="preserve">如你(单位)不服本行政处罚决定，可以自收到本行政处罚决定书之日起六十日内向息县人民政府申请行政复议；也可以在六个月内依法向息县人民法院提起行政诉讼。申请行政复议或提起行政诉讼期间，行政处罚不停止执行。 </w:t>
      </w:r>
      <w:r>
        <w:rPr>
          <w:rFonts w:hint="eastAsia" w:ascii="仿宋" w:hAnsi="仿宋" w:eastAsia="仿宋" w:cs="仿宋"/>
          <w:bCs/>
          <w:sz w:val="32"/>
          <w:szCs w:val="32"/>
          <w:lang w:val="en-US" w:eastAsia="zh-CN"/>
        </w:rPr>
        <w:t xml:space="preserve">               </w:t>
      </w:r>
      <w:r>
        <w:rPr>
          <w:rFonts w:hint="eastAsia" w:ascii="仿宋" w:hAnsi="仿宋" w:eastAsia="仿宋" w:cs="仿宋"/>
          <w:b w:val="0"/>
          <w:bCs w:val="0"/>
          <w:color w:val="000000"/>
          <w:spacing w:val="-6"/>
          <w:sz w:val="32"/>
          <w:szCs w:val="32"/>
        </w:rPr>
        <w:t>市场监督管理部门将依法向社会公</w:t>
      </w:r>
      <w:r>
        <w:rPr>
          <w:rFonts w:hint="eastAsia" w:ascii="仿宋" w:hAnsi="仿宋" w:eastAsia="仿宋" w:cs="仿宋"/>
          <w:b w:val="0"/>
          <w:bCs w:val="0"/>
          <w:color w:val="000000"/>
          <w:spacing w:val="-6"/>
          <w:sz w:val="32"/>
          <w:szCs w:val="32"/>
          <w:lang w:eastAsia="zh-CN"/>
        </w:rPr>
        <w:t>开本</w:t>
      </w:r>
      <w:r>
        <w:rPr>
          <w:rFonts w:hint="eastAsia" w:ascii="仿宋" w:hAnsi="仿宋" w:eastAsia="仿宋" w:cs="仿宋"/>
          <w:b w:val="0"/>
          <w:bCs w:val="0"/>
          <w:color w:val="000000"/>
          <w:spacing w:val="-6"/>
          <w:sz w:val="32"/>
          <w:szCs w:val="32"/>
        </w:rPr>
        <w:t>行政处罚决定信息</w:t>
      </w:r>
      <w:r>
        <w:rPr>
          <w:rFonts w:hint="eastAsia" w:ascii="仿宋" w:hAnsi="仿宋" w:eastAsia="仿宋" w:cs="仿宋"/>
          <w:bCs/>
          <w:sz w:val="32"/>
          <w:szCs w:val="32"/>
          <w:lang w:val="en-US" w:eastAsia="zh-CN"/>
        </w:rPr>
        <w:t xml:space="preserve"> 。         </w:t>
      </w:r>
    </w:p>
    <w:p w14:paraId="4FC61BC4">
      <w:pPr>
        <w:keepNext w:val="0"/>
        <w:keepLines w:val="0"/>
        <w:pageBreakBefore w:val="0"/>
        <w:widowControl w:val="0"/>
        <w:tabs>
          <w:tab w:val="right" w:pos="9412"/>
        </w:tabs>
        <w:kinsoku/>
        <w:wordWrap w:val="0"/>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bCs/>
          <w:sz w:val="32"/>
          <w:szCs w:val="32"/>
          <w:lang w:val="en-US" w:eastAsia="zh-CN"/>
        </w:rPr>
      </w:pPr>
    </w:p>
    <w:p w14:paraId="74A7824C">
      <w:pPr>
        <w:keepNext w:val="0"/>
        <w:keepLines w:val="0"/>
        <w:pageBreakBefore w:val="0"/>
        <w:widowControl w:val="0"/>
        <w:tabs>
          <w:tab w:val="right" w:pos="9412"/>
        </w:tabs>
        <w:kinsoku/>
        <w:wordWrap w:val="0"/>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bCs/>
          <w:sz w:val="32"/>
          <w:szCs w:val="32"/>
          <w:lang w:val="en-US" w:eastAsia="zh-CN"/>
        </w:rPr>
      </w:pPr>
    </w:p>
    <w:p w14:paraId="78F74A7E">
      <w:pPr>
        <w:keepNext w:val="0"/>
        <w:keepLines w:val="0"/>
        <w:pageBreakBefore w:val="0"/>
        <w:widowControl w:val="0"/>
        <w:tabs>
          <w:tab w:val="right" w:pos="9412"/>
        </w:tabs>
        <w:kinsoku/>
        <w:wordWrap w:val="0"/>
        <w:overflowPunct/>
        <w:topLinePunct w:val="0"/>
        <w:autoSpaceDE/>
        <w:autoSpaceDN/>
        <w:bidi w:val="0"/>
        <w:adjustRightInd/>
        <w:snapToGrid/>
        <w:spacing w:line="540" w:lineRule="exact"/>
        <w:ind w:firstLine="4800" w:firstLineChars="1500"/>
        <w:jc w:val="left"/>
        <w:textAlignment w:val="auto"/>
        <w:outlineLvl w:val="9"/>
        <w:rPr>
          <w:rFonts w:hint="eastAsia" w:ascii="仿宋" w:hAnsi="仿宋" w:eastAsia="仿宋" w:cs="仿宋"/>
          <w:color w:val="000000"/>
          <w:sz w:val="32"/>
          <w:szCs w:val="32"/>
          <w:lang w:eastAsia="zh-CN"/>
        </w:rPr>
      </w:pPr>
    </w:p>
    <w:p w14:paraId="2470B92F">
      <w:pPr>
        <w:keepNext w:val="0"/>
        <w:keepLines w:val="0"/>
        <w:pageBreakBefore w:val="0"/>
        <w:widowControl w:val="0"/>
        <w:tabs>
          <w:tab w:val="right" w:pos="9412"/>
        </w:tabs>
        <w:kinsoku/>
        <w:wordWrap w:val="0"/>
        <w:overflowPunct/>
        <w:topLinePunct w:val="0"/>
        <w:autoSpaceDE/>
        <w:autoSpaceDN/>
        <w:bidi w:val="0"/>
        <w:adjustRightInd/>
        <w:snapToGrid/>
        <w:spacing w:line="540" w:lineRule="exact"/>
        <w:ind w:firstLine="4800" w:firstLineChars="15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息县</w:t>
      </w:r>
      <w:r>
        <w:rPr>
          <w:rFonts w:hint="eastAsia" w:ascii="仿宋" w:hAnsi="仿宋" w:eastAsia="仿宋" w:cs="仿宋"/>
          <w:color w:val="000000"/>
          <w:sz w:val="32"/>
          <w:szCs w:val="32"/>
        </w:rPr>
        <w:t>市场监督管理局</w:t>
      </w:r>
      <w:r>
        <w:rPr>
          <w:rFonts w:hint="eastAsia" w:ascii="仿宋" w:hAnsi="仿宋" w:eastAsia="仿宋" w:cs="仿宋"/>
          <w:color w:val="000000"/>
          <w:sz w:val="32"/>
          <w:szCs w:val="32"/>
          <w:lang w:val="en-US" w:eastAsia="zh-CN"/>
        </w:rPr>
        <w:t xml:space="preserve">   </w:t>
      </w:r>
    </w:p>
    <w:p w14:paraId="379A69FD">
      <w:pPr>
        <w:keepNext w:val="0"/>
        <w:keepLines w:val="0"/>
        <w:pageBreakBefore w:val="0"/>
        <w:widowControl w:val="0"/>
        <w:kinsoku/>
        <w:overflowPunct/>
        <w:topLinePunct w:val="0"/>
        <w:bidi w:val="0"/>
        <w:snapToGrid/>
        <w:spacing w:line="540" w:lineRule="exact"/>
        <w:ind w:right="640" w:firstLine="600"/>
        <w:jc w:val="center"/>
        <w:textAlignment w:val="auto"/>
        <w:rPr>
          <w:rFonts w:hint="eastAsia" w:asciiTheme="majorEastAsia" w:hAnsiTheme="majorEastAsia" w:eastAsiaTheme="majorEastAsia" w:cstheme="majorEastAsia"/>
          <w:b/>
          <w:bCs w:val="0"/>
          <w:color w:val="auto"/>
          <w:sz w:val="44"/>
          <w:szCs w:val="44"/>
          <w:lang w:eastAsia="zh-CN"/>
        </w:rPr>
      </w:pPr>
      <w:r>
        <w:rPr>
          <w:rFonts w:hint="eastAsia" w:ascii="仿宋" w:hAnsi="仿宋" w:eastAsia="仿宋" w:cs="仿宋"/>
          <w:color w:val="000000"/>
          <w:sz w:val="32"/>
          <w:szCs w:val="32"/>
          <w:lang w:val="en-US" w:eastAsia="zh-CN"/>
        </w:rPr>
        <w:t xml:space="preserve">                           2023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07月11</w:t>
      </w:r>
      <w:r>
        <w:rPr>
          <w:rFonts w:hint="eastAsia" w:ascii="仿宋" w:hAnsi="仿宋" w:eastAsia="仿宋" w:cs="仿宋"/>
          <w:color w:val="000000"/>
          <w:sz w:val="32"/>
          <w:szCs w:val="32"/>
        </w:rPr>
        <w:t>日</w:t>
      </w:r>
    </w:p>
    <w:p w14:paraId="032E276D">
      <w:pPr>
        <w:keepNext w:val="0"/>
        <w:keepLines w:val="0"/>
        <w:pageBreakBefore w:val="0"/>
        <w:widowControl w:val="0"/>
        <w:kinsoku/>
        <w:overflowPunct/>
        <w:topLinePunct w:val="0"/>
        <w:bidi w:val="0"/>
        <w:snapToGrid/>
        <w:spacing w:line="54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C5B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A363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9A363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59334B2B"/>
    <w:rsid w:val="05E45443"/>
    <w:rsid w:val="484835AF"/>
    <w:rsid w:val="5933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w w:val="88"/>
      <w:sz w:val="21"/>
    </w:rPr>
  </w:style>
  <w:style w:type="paragraph" w:styleId="3">
    <w:name w:val="Body Text Indent"/>
    <w:basedOn w:val="1"/>
    <w:unhideWhenUsed/>
    <w:qFormat/>
    <w:uiPriority w:val="0"/>
    <w:pPr>
      <w:spacing w:after="120"/>
      <w:ind w:left="420" w:leftChars="200"/>
    </w:pPr>
    <w:rPr>
      <w:rFonts w:hint="default"/>
      <w:sz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2036</Words>
  <Characters>2163</Characters>
  <Lines>0</Lines>
  <Paragraphs>0</Paragraphs>
  <TotalTime>1</TotalTime>
  <ScaleCrop>false</ScaleCrop>
  <LinksUpToDate>false</LinksUpToDate>
  <CharactersWithSpaces>2338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2023-07-11T00:36:00Z</dcterms:created>
  <dc:creator>一缕阳光</dc:creator>
  <cp:lastModifiedBy>一缕阳光</cp:lastModifiedBy>
  <dcterms:modified xsi:type="dcterms:W3CDTF">2025-03-25T02:56:21Z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CB388C7BA28D40B8898ED9C373BD354F_11</vt:lpwstr>
  </property>
  <property fmtid="{D5CDD505-2E9C-101B-9397-08002B2CF9AE}" pid="4" name="KSOTemplateDocerSaveRecord">
    <vt:lpwstr>eyJoZGlkIjoiMzY5ZTQwYmNmOGEzNGRkMjY1ODdhMDZkYzE1YzU5ZjUiLCJ1c2VySWQiOiI5Nzg3NTA2MTQifQ==</vt:lpwstr>
  </property>
</Properties>
</file>