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Arial" w:hAnsi="Arial" w:eastAsia="宋体" w:cs="Arial"/>
          <w:color w:val="333333"/>
          <w:kern w:val="0"/>
          <w:sz w:val="19"/>
          <w:szCs w:val="19"/>
        </w:rPr>
      </w:pPr>
      <w:bookmarkStart w:id="0" w:name="_GoBack"/>
      <w:bookmarkEnd w:id="0"/>
      <w:r>
        <w:rPr>
          <w:rFonts w:hint="eastAsia" w:ascii="宋体" w:hAnsi="宋体" w:eastAsia="宋体" w:cs="Arial"/>
          <w:color w:val="333333"/>
          <w:kern w:val="0"/>
          <w:szCs w:val="21"/>
        </w:rPr>
        <w:t> 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48"/>
          <w:szCs w:val="48"/>
        </w:rPr>
        <w:t>息县城区龙头水水质监测信息公开表</w:t>
      </w:r>
    </w:p>
    <w:p>
      <w:pPr>
        <w:widowControl/>
        <w:shd w:val="clear" w:color="auto" w:fill="FFFFFF"/>
        <w:jc w:val="center"/>
        <w:rPr>
          <w:rFonts w:ascii="Arial" w:hAnsi="Arial" w:eastAsia="宋体" w:cs="Arial"/>
          <w:color w:val="333333"/>
          <w:kern w:val="0"/>
          <w:sz w:val="19"/>
          <w:szCs w:val="19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48"/>
          <w:szCs w:val="48"/>
        </w:rPr>
        <w:t>（</w:t>
      </w:r>
      <w:r>
        <w:rPr>
          <w:rFonts w:hint="eastAsia" w:ascii="Calibri" w:hAnsi="Calibri" w:eastAsia="宋体" w:cs="Calibri"/>
          <w:b/>
          <w:bCs/>
          <w:color w:val="333333"/>
          <w:kern w:val="0"/>
          <w:sz w:val="48"/>
          <w:szCs w:val="48"/>
        </w:rPr>
        <w:t>202</w:t>
      </w:r>
      <w:r>
        <w:rPr>
          <w:rFonts w:hint="eastAsia" w:ascii="Calibri" w:hAnsi="Calibri" w:eastAsia="宋体" w:cs="Calibri"/>
          <w:b/>
          <w:bCs/>
          <w:color w:val="333333"/>
          <w:kern w:val="0"/>
          <w:sz w:val="48"/>
          <w:szCs w:val="48"/>
          <w:lang w:val="en-US" w:eastAsia="zh-CN"/>
        </w:rPr>
        <w:t>5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48"/>
          <w:szCs w:val="48"/>
        </w:rPr>
        <w:t>年第</w:t>
      </w:r>
      <w:r>
        <w:rPr>
          <w:rFonts w:hint="eastAsia" w:ascii="Calibri" w:hAnsi="Calibri" w:eastAsia="宋体" w:cs="Calibri"/>
          <w:b/>
          <w:bCs/>
          <w:color w:val="333333"/>
          <w:kern w:val="0"/>
          <w:sz w:val="48"/>
          <w:szCs w:val="48"/>
          <w:lang w:val="en-US" w:eastAsia="zh-CN"/>
        </w:rPr>
        <w:t>1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48"/>
          <w:szCs w:val="48"/>
        </w:rPr>
        <w:t>季度）</w:t>
      </w:r>
    </w:p>
    <w:tbl>
      <w:tblPr>
        <w:tblStyle w:val="3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1"/>
        <w:gridCol w:w="967"/>
        <w:gridCol w:w="710"/>
        <w:gridCol w:w="568"/>
        <w:gridCol w:w="1261"/>
        <w:gridCol w:w="2022"/>
        <w:gridCol w:w="811"/>
        <w:gridCol w:w="829"/>
        <w:gridCol w:w="7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监测点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供水单位</w:t>
            </w:r>
          </w:p>
        </w:tc>
        <w:tc>
          <w:tcPr>
            <w:tcW w:w="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检测单位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检测时间</w:t>
            </w:r>
          </w:p>
        </w:tc>
        <w:tc>
          <w:tcPr>
            <w:tcW w:w="2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检测指标</w:t>
            </w:r>
          </w:p>
        </w:tc>
        <w:tc>
          <w:tcPr>
            <w:tcW w:w="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结果评价</w:t>
            </w:r>
          </w:p>
        </w:tc>
        <w:tc>
          <w:tcPr>
            <w:tcW w:w="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不达标指标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健康风险评估及建议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息县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大胡庄龙苑小区</w:t>
            </w:r>
          </w:p>
        </w:tc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大胡庄龙苑物业（二次供水）</w:t>
            </w:r>
          </w:p>
        </w:tc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正阳县疾控</w:t>
            </w:r>
            <w:r>
              <w:rPr>
                <w:rFonts w:ascii="宋体" w:hAnsi="宋体" w:eastAsia="宋体" w:cs="Calibri"/>
                <w:kern w:val="0"/>
                <w:szCs w:val="21"/>
              </w:rPr>
              <w:t>中心</w:t>
            </w:r>
          </w:p>
        </w:tc>
        <w:tc>
          <w:tcPr>
            <w:tcW w:w="1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202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  <w:tc>
          <w:tcPr>
            <w:tcW w:w="20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Calibri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Calibri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Calibri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Calibri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Calibri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Calibri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Calibri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Calibri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Calibri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ascii="宋体" w:hAnsi="宋体" w:eastAsia="宋体" w:cs="Calibri"/>
                <w:kern w:val="0"/>
                <w:szCs w:val="21"/>
              </w:rPr>
              <w:t>微生物指标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：</w:t>
            </w:r>
            <w:r>
              <w:rPr>
                <w:rFonts w:ascii="宋体" w:hAnsi="宋体" w:eastAsia="宋体" w:cs="Calibri"/>
                <w:kern w:val="0"/>
                <w:szCs w:val="21"/>
              </w:rPr>
              <w:t>总大肠菌群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，大肠埃希氏菌、</w:t>
            </w:r>
            <w:r>
              <w:rPr>
                <w:rFonts w:ascii="宋体" w:hAnsi="宋体" w:eastAsia="宋体" w:cs="Calibri"/>
                <w:kern w:val="0"/>
                <w:szCs w:val="21"/>
              </w:rPr>
              <w:t>菌落总数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ascii="宋体" w:hAnsi="宋体" w:eastAsia="宋体" w:cs="Calibri"/>
                <w:kern w:val="0"/>
                <w:szCs w:val="21"/>
              </w:rPr>
              <w:t>毒理学指标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：</w:t>
            </w:r>
            <w:r>
              <w:rPr>
                <w:rFonts w:ascii="宋体" w:hAnsi="宋体" w:eastAsia="宋体" w:cs="Calibri"/>
                <w:kern w:val="0"/>
                <w:szCs w:val="21"/>
              </w:rPr>
              <w:t>砷、镉、铬(六价)、铅、汞、氰化物、氟化物、硝酸盐(以N计);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kern w:val="0"/>
                <w:szCs w:val="21"/>
              </w:rPr>
              <w:t>感官性状和一般化学指标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：</w:t>
            </w:r>
            <w:r>
              <w:rPr>
                <w:rFonts w:ascii="宋体" w:hAnsi="宋体" w:eastAsia="宋体" w:cs="Calibri"/>
                <w:kern w:val="0"/>
                <w:szCs w:val="21"/>
              </w:rPr>
              <w:t>色度、浑浊度、臭和味、肉眼可见物、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PH</w:t>
            </w:r>
            <w:r>
              <w:rPr>
                <w:rFonts w:ascii="宋体" w:hAnsi="宋体" w:eastAsia="宋体" w:cs="Calibri"/>
                <w:kern w:val="0"/>
                <w:szCs w:val="21"/>
              </w:rPr>
              <w:t>、铝、铁、锰、铜、锌、氯化物、硫酸盐、溶解性总固体、总硬度、高锰酸盐指数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(</w:t>
            </w:r>
            <w:r>
              <w:rPr>
                <w:rFonts w:ascii="宋体" w:hAnsi="宋体" w:eastAsia="宋体" w:cs="Calibri"/>
                <w:kern w:val="0"/>
                <w:szCs w:val="21"/>
              </w:rPr>
              <w:t>以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02</w:t>
            </w:r>
            <w:r>
              <w:rPr>
                <w:rFonts w:ascii="宋体" w:hAnsi="宋体" w:eastAsia="宋体" w:cs="Calibri"/>
                <w:kern w:val="0"/>
                <w:szCs w:val="21"/>
              </w:rPr>
              <w:t>计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)</w:t>
            </w:r>
            <w:r>
              <w:rPr>
                <w:rFonts w:ascii="宋体" w:hAnsi="宋体" w:eastAsia="宋体" w:cs="Calibri"/>
                <w:kern w:val="0"/>
                <w:szCs w:val="21"/>
              </w:rPr>
              <w:t>、氨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(</w:t>
            </w:r>
            <w:r>
              <w:rPr>
                <w:rFonts w:ascii="宋体" w:hAnsi="宋体" w:eastAsia="宋体" w:cs="Calibri"/>
                <w:kern w:val="0"/>
                <w:szCs w:val="21"/>
              </w:rPr>
              <w:t>以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N</w:t>
            </w:r>
            <w:r>
              <w:rPr>
                <w:rFonts w:ascii="宋体" w:hAnsi="宋体" w:eastAsia="宋体" w:cs="Calibri"/>
                <w:kern w:val="0"/>
                <w:szCs w:val="21"/>
              </w:rPr>
              <w:t>计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);</w:t>
            </w:r>
            <w:r>
              <w:rPr>
                <w:rFonts w:ascii="宋体" w:hAnsi="宋体" w:eastAsia="宋体" w:cs="Calibri"/>
                <w:kern w:val="0"/>
                <w:szCs w:val="21"/>
              </w:rPr>
              <w:t>消毒剂及消毒副产物指标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:</w:t>
            </w:r>
            <w:r>
              <w:rPr>
                <w:rFonts w:ascii="宋体" w:hAnsi="宋体" w:eastAsia="宋体" w:cs="Calibri"/>
                <w:kern w:val="0"/>
                <w:szCs w:val="21"/>
              </w:rPr>
              <w:t>三氯甲烷。</w:t>
            </w:r>
          </w:p>
        </w:tc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检测指标均达标</w:t>
            </w:r>
          </w:p>
        </w:tc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无</w:t>
            </w:r>
          </w:p>
        </w:tc>
        <w:tc>
          <w:tcPr>
            <w:tcW w:w="7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建议煮沸后饮用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2</w:t>
            </w:r>
          </w:p>
        </w:tc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息县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钰龙凯旋城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小区</w:t>
            </w:r>
          </w:p>
        </w:tc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钰龙凯旋城物业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（二次供水）</w:t>
            </w:r>
          </w:p>
        </w:tc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正阳县疾控</w:t>
            </w:r>
            <w:r>
              <w:rPr>
                <w:rFonts w:ascii="宋体" w:hAnsi="宋体" w:eastAsia="宋体" w:cs="Calibri"/>
                <w:kern w:val="0"/>
                <w:szCs w:val="21"/>
              </w:rPr>
              <w:t>中心</w:t>
            </w:r>
          </w:p>
        </w:tc>
        <w:tc>
          <w:tcPr>
            <w:tcW w:w="1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202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检测指标均达标</w:t>
            </w:r>
          </w:p>
        </w:tc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无</w:t>
            </w:r>
          </w:p>
        </w:tc>
        <w:tc>
          <w:tcPr>
            <w:tcW w:w="7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建议煮沸后饮用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3</w:t>
            </w:r>
          </w:p>
        </w:tc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息县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甄湾社区</w:t>
            </w:r>
          </w:p>
        </w:tc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德汇水厂</w:t>
            </w:r>
          </w:p>
        </w:tc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正阳县疾控</w:t>
            </w:r>
            <w:r>
              <w:rPr>
                <w:rFonts w:ascii="宋体" w:hAnsi="宋体" w:eastAsia="宋体" w:cs="Calibri"/>
                <w:kern w:val="0"/>
                <w:szCs w:val="21"/>
              </w:rPr>
              <w:t>中心</w:t>
            </w:r>
          </w:p>
        </w:tc>
        <w:tc>
          <w:tcPr>
            <w:tcW w:w="1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202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检测指标均达标</w:t>
            </w:r>
          </w:p>
        </w:tc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无</w:t>
            </w:r>
          </w:p>
        </w:tc>
        <w:tc>
          <w:tcPr>
            <w:tcW w:w="7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建议煮沸后饮用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4</w:t>
            </w:r>
          </w:p>
        </w:tc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息县天福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如意城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小区</w:t>
            </w:r>
          </w:p>
        </w:tc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天福置业有限公司（二次供水）</w:t>
            </w:r>
          </w:p>
        </w:tc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正阳县疾控</w:t>
            </w:r>
            <w:r>
              <w:rPr>
                <w:rFonts w:ascii="宋体" w:hAnsi="宋体" w:eastAsia="宋体" w:cs="Calibri"/>
                <w:kern w:val="0"/>
                <w:szCs w:val="21"/>
              </w:rPr>
              <w:t>中心</w:t>
            </w:r>
          </w:p>
        </w:tc>
        <w:tc>
          <w:tcPr>
            <w:tcW w:w="1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20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年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月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日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检测指标均达标</w:t>
            </w:r>
          </w:p>
        </w:tc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无</w:t>
            </w:r>
          </w:p>
        </w:tc>
        <w:tc>
          <w:tcPr>
            <w:tcW w:w="7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建议煮沸后饮用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5</w:t>
            </w:r>
          </w:p>
        </w:tc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息县八里岔乡政府</w:t>
            </w:r>
          </w:p>
        </w:tc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八里岔乡水厂</w:t>
            </w:r>
          </w:p>
        </w:tc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正阳县疾控</w:t>
            </w:r>
            <w:r>
              <w:rPr>
                <w:rFonts w:ascii="宋体" w:hAnsi="宋体" w:eastAsia="宋体" w:cs="Calibri"/>
                <w:kern w:val="0"/>
                <w:szCs w:val="21"/>
              </w:rPr>
              <w:t>中心</w:t>
            </w:r>
          </w:p>
        </w:tc>
        <w:tc>
          <w:tcPr>
            <w:tcW w:w="1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202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年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月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日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检测指标均达标</w:t>
            </w:r>
          </w:p>
        </w:tc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无</w:t>
            </w:r>
          </w:p>
        </w:tc>
        <w:tc>
          <w:tcPr>
            <w:tcW w:w="7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建议煮沸后饮用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6</w:t>
            </w:r>
          </w:p>
        </w:tc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息县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商贸城</w:t>
            </w:r>
          </w:p>
        </w:tc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德汇水厂</w:t>
            </w:r>
          </w:p>
        </w:tc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正阳县疾控</w:t>
            </w:r>
            <w:r>
              <w:rPr>
                <w:rFonts w:ascii="宋体" w:hAnsi="宋体" w:eastAsia="宋体" w:cs="Calibri"/>
                <w:kern w:val="0"/>
                <w:szCs w:val="21"/>
              </w:rPr>
              <w:t>中心</w:t>
            </w:r>
          </w:p>
        </w:tc>
        <w:tc>
          <w:tcPr>
            <w:tcW w:w="1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202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检测指标均达标</w:t>
            </w:r>
          </w:p>
        </w:tc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无</w:t>
            </w:r>
          </w:p>
        </w:tc>
        <w:tc>
          <w:tcPr>
            <w:tcW w:w="7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建议煮沸后饮用</w:t>
            </w:r>
          </w:p>
        </w:tc>
      </w:tr>
    </w:tbl>
    <w:p>
      <w:pPr>
        <w:widowControl/>
        <w:shd w:val="clear" w:color="auto" w:fill="FFFFFF"/>
        <w:jc w:val="left"/>
        <w:rPr>
          <w:rFonts w:ascii="Arial" w:hAnsi="Arial" w:eastAsia="宋体" w:cs="Arial"/>
          <w:color w:val="333333"/>
          <w:kern w:val="0"/>
          <w:sz w:val="19"/>
          <w:szCs w:val="19"/>
        </w:rPr>
      </w:pPr>
      <w:r>
        <w:rPr>
          <w:rFonts w:hint="eastAsia" w:ascii="宋体" w:hAnsi="宋体" w:eastAsia="宋体" w:cs="Arial"/>
          <w:color w:val="333333"/>
          <w:kern w:val="0"/>
          <w:szCs w:val="21"/>
        </w:rPr>
        <w:t>注：龙头水涉及二次供水的，供水单位一栏填写二次供水管理单位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5F33"/>
    <w:rsid w:val="000D3F3B"/>
    <w:rsid w:val="001D42A7"/>
    <w:rsid w:val="0023405D"/>
    <w:rsid w:val="003F23B2"/>
    <w:rsid w:val="004A083F"/>
    <w:rsid w:val="004B406F"/>
    <w:rsid w:val="005E58EA"/>
    <w:rsid w:val="00834678"/>
    <w:rsid w:val="009E50C2"/>
    <w:rsid w:val="009F56D4"/>
    <w:rsid w:val="00A42551"/>
    <w:rsid w:val="00B348AA"/>
    <w:rsid w:val="00B41DDE"/>
    <w:rsid w:val="00BF5F33"/>
    <w:rsid w:val="00E302AF"/>
    <w:rsid w:val="00E92770"/>
    <w:rsid w:val="00F225F7"/>
    <w:rsid w:val="00F3132F"/>
    <w:rsid w:val="00FA3B32"/>
    <w:rsid w:val="124318AA"/>
    <w:rsid w:val="16C84BC6"/>
    <w:rsid w:val="18443A90"/>
    <w:rsid w:val="1E2B2F6B"/>
    <w:rsid w:val="1E9B2DB3"/>
    <w:rsid w:val="27A85B99"/>
    <w:rsid w:val="3FCD7412"/>
    <w:rsid w:val="416E4663"/>
    <w:rsid w:val="556E7EA1"/>
    <w:rsid w:val="5B2B2CCF"/>
    <w:rsid w:val="5C3C3BB3"/>
    <w:rsid w:val="5D76728B"/>
    <w:rsid w:val="6AF62466"/>
    <w:rsid w:val="6DD72BE5"/>
    <w:rsid w:val="6FEE6EC9"/>
    <w:rsid w:val="76806739"/>
    <w:rsid w:val="FD3FC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741</Words>
  <Characters>794</Characters>
  <Lines>6</Lines>
  <Paragraphs>1</Paragraphs>
  <TotalTime>39</TotalTime>
  <ScaleCrop>false</ScaleCrop>
  <LinksUpToDate>false</LinksUpToDate>
  <CharactersWithSpaces>805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2024-12-24T09:12:00Z</dcterms:created>
  <dc:creator>8617629959185</dc:creator>
  <cp:lastModifiedBy>周丹</cp:lastModifiedBy>
  <cp:lastPrinted>2025-03-27T08:55:00Z</cp:lastPrinted>
  <dcterms:modified xsi:type="dcterms:W3CDTF">2025-04-11T16:23:41Z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027AEA62256140658F3A04C88403C329_12</vt:lpwstr>
  </property>
  <property fmtid="{D5CDD505-2E9C-101B-9397-08002B2CF9AE}" pid="4" name="KSOTemplateDocerSaveRecord">
    <vt:lpwstr>eyJoZGlkIjoiNjA3ZTc4ZGMwYWMzZmM3MzZlNGZjODdkNDk1MTZmZWEiLCJ1c2VySWQiOiI5MjM4OTkzNTEifQ==</vt:lpwstr>
  </property>
</Properties>
</file>