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28"/>
          <w:szCs w:val="28"/>
        </w:rPr>
        <w:t>附件1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本次检验项目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卫生部公告[2011]第4号 卫生部等7部门《关于撤销食品添加剂过氧化苯甲酰、过氧化钙的公告》。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偶氮甲酰胺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总砷(以As计)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日落黄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玉米赤霉烯酮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脱氧雪腐镰刀菌烯醇(DON)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苯并[a]芘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赭曲霉毒素A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过氧化苯甲酰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镉(以Cd计)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黄曲霉毒素B1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8233-2018《芝麻油》等标准及产品明示标准和指标要求。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食用油、油脂及其制品检验项目包乙基麦芽酚、溶剂残留量、特丁基对苯二酚(TBHQ)、苯并[a]芘、过氧化值、酸价(KOH)、铅(以Pb计)、黄曲霉毒素B1。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26878-2011《食品安全国家标准 食用盐碘含量》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2721-2015《食品安全国家标准 食用盐》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NY/T 1040-2021《绿色食品 食用盐》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调味品检验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项目包括二氧化硫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可待因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吗啡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安赛蜜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总汞(以Hg计)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总砷(以As计)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氯化钠(以干基计)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氯化钾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氯离子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硫酸根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碘(以I计)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罂粟碱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那可丁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钙(以Ca计)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钡(以Ba计)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镁(以Mg计)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镉(以Cd计)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阿斯巴甜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19298-2014《食品安全国家标准 包装饮用水》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7101-2022《食品安全国家标准 饮料》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卫生部、工业和信息化部、农业部、工商总局、质检总局公告2011年第10号《关于三聚氰胺在食品中的限量值的公告》等标准及产品明示标准和指标要求。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饮料检验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项目包括三氯甲烷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三聚氰胺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亚硝酸盐(以NO₂⁻计)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亮蓝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余氯(游离氯)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咖啡因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安赛蜜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展青霉素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日落黄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柠檬黄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溴酸盐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相同色泽着色剂混合使用时各自用量占其最大使用量的比例之和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耗氧量(以O₂计)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胭脂红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苋菜红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茶多酚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铜绿假单胞菌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17400-2015《食品安全国家标准 方便面》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19640-2016《食品安全国家标准 冲调谷物制品》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31607-2021《食品安全国家标准 散装即食食品中致病菌限量》等标准及产品明示标准和指标要求。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项目包括三氯蔗糖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安赛蜜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日落黄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柠檬黄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黄曲霉毒素B1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7098-2015《食品安全国家标准 罐头食品》。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罐头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项目包括乙二胺四乙酸二钠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二氧化硫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亮蓝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日落黄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柠檬黄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胭脂红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苋菜红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诱惑红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赤藓红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17399-2016《食品安全国家标准 糖果》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19299-2015《食品安全国家标准 果冻》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氧化硫、亮蓝、喹啉黄、大肠菌群、山梨酸及其钾盐(以山梨酸计)、新红、日落黄、柠檬黄、沙门氏菌、甜蜜素(以环己基氨基磺酸计)、相同色泽着色剂混合使用时各自用量占其最大使用量的比例之和、糖精钠(以糖精计)、胭脂红、苋菜红、苯甲酸及其钠盐(以苯甲酸计)、菌落总数、诱惑红、赤藓红、酵母、酸性红、铅(以Pb计)、霉菌、靛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食品中污染物限量》等标准及产品明示标准和指标要求。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酒类检验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三氯蔗糖、二氧化硫、亮蓝、安赛蜜、山梨酸及其钾盐(以山梨酸计)、新红、日落黄、柠檬黄、氰化物(以HCN计)、甜蜜素(以环己基氨基磺酸计)、甲醇、糖精钠(以糖精计)、胭脂红、苋菜红、苯甲酸及其钠盐(以苯甲酸计)、诱惑红、赤藓红、酒精度、酸性红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14884-2016《食品安全国家标准 蜜饯》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水果制品检验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二氧化硫、亮蓝、大肠菌群、安赛蜜、山梨酸及其钾盐(以山梨酸计)、日落黄、柠檬黄、甜蜜素(以环己基氨基磺酸计)、相同色泽着色剂混合使用时各自用量占其最大使用量的比例之和、糖精钠(以糖精计)、胭脂红、脱氢乙酸及其钠盐(以脱氢乙酸计)、苋菜红、苯甲酸及其钠盐(以苯甲酸计)、菌落总数、铅(以Pb计)、防腐剂混合使用时各自用量占其最大使用量的比例之和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31637-2016《食品安全国家标准 食用淀粉》。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淀粉及淀粉制品检验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氧化硫、亮蓝、喹啉黄、大肠菌群、山梨酸及其钾盐(以山梨酸计)、新红、日落黄、柠檬黄、胭脂红、脱氢乙酸及其钠盐(以脱氢乙酸计)、苋菜红、苯甲酸及其钠盐(以苯甲酸计)、菌落总数、诱惑红、赤藓红、酸性红、铅(以Pb计)、铝的残留量(干样品，以Al计)、霉菌和酵母、靛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31607-2021《食品安全国家标准 散装即食食品中致病菌限量》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7099-2015《食品安全国家标准 糕点、面包》。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糕点检验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三氯蔗糖、丙二醇、丙酸及其钠盐、钙盐(以丙酸计)、亮蓝、喹啉黄、大肠菌群、安赛蜜、山梨酸及其钾盐(以山梨酸计)、新红、日落黄、柠檬黄、沙门氏菌、甜蜜素(以环己基氨基磺酸计)、糖精钠(以糖精计)、纳他霉素、胭脂红、脱氢乙酸及其钠盐(以脱氢乙酸计)、苋菜红、苯甲酸及其钠盐(以苯甲酸计)、菌落总数、诱惑红、赤藓红、过氧化值(以脂肪计)、酸价(以脂肪计)(KOH)、酸性红、金黄色葡萄球菌、铅(以Pb计)、铝的残留量(干样品，以Al计)、防腐剂混合使用时各自用量占其最大使用量的比例之和、霉菌、靛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14934-2016《食品安全国家标准 消毒餐(饮)具》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餐饮食品检验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可待因、吗啡、大肠菌群、山梨酸及其钾盐(以山梨酸计)、山梨酸及其钾盐（以山梨酸计）、甜蜜素(以环己基氨基磺酸计)、糖精钠(以糖精计)、罂粟碱、脱氢乙酸及其钠盐(以脱氢乙酸计)、苯甲酸及其钠盐（以苯甲酸计）、过氧化值(以脂肪计)、那可丁、酸价(以脂肪计)(KOH)、铝的残留量(干样品，以Al计)、铝的残留量（干样品，以 Al 计）、防腐剂混合使用时各自用量占其最大使用量的比例之和、阴离子合成洗涤剂(以十二烷基苯磺酸钠计)、黄曲霉毒素B1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2760-2014《食品安全国家标准 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豆制品检验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包括苯甲酸及其钠盐(以苯甲酸计)、丙酸及其钠盐、钙盐(以丙酸计)、铝的残留量(干样品,以Al计)、柠檬黄、铅(以Pb计)、日落黄、山梨酸及其钾盐(以山梨酸计)、脱氢乙酸及其钠盐(以脱氢乙酸计)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2760-2024《食品安全国家标准 食品添加剂使用标准》、GB 2762-2022《食品安全国家标准 食品中污染物限量》、GB 7098-2015《食品安全国家标准 罐头食品》。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罐头检验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苯甲酸及其钠盐(以苯甲酸计)、赤藓红、二氧化硫残留量、苋菜红、亮蓝、柠檬黄、铅(以Pb计)、日落黄、山梨酸及其钾盐(以山梨酸计)、商业无菌、糖精钠(以糖精计)、甜蜜素(以环己基氨基磺酸计)、脱氢乙酸及其钠盐(以脱氢乙酸计)、胭脂红、诱惑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抽检依据GB 25190-2010《食品安全国家标准 灭菌乳》、GB 2760-2024《食品安全国家标准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肉制品检验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N-二甲基亚硝胺、苯甲酸及其钠盐(以苯甲酸计)、铬(以Cr计)、镉(以Cd计)、氯霉素、纳他霉素、柠檬黄、日落黄、山梨酸及其钾盐(以山梨酸计)、糖精钠(以糖精计)、脱氢乙酸及其钠盐(以脱氢乙酸计)、亚硝酸盐(以亚硝酸钠计)、胭脂红、诱惑红、总砷(以As计)、丙二醇、蛋白质、非脂乳固体、铅(以Pb计)、三聚氰胺、商业无菌、酸度、脂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3FDF4"/>
    <w:multiLevelType w:val="singleLevel"/>
    <w:tmpl w:val="D4B3FD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UxZjUxZmM5YzZhZjAyMjJlMDE3ZmE2YTgwZjAifQ=="/>
  </w:docVars>
  <w:rsids>
    <w:rsidRoot w:val="00000000"/>
    <w:rsid w:val="00120247"/>
    <w:rsid w:val="00881BC4"/>
    <w:rsid w:val="01045138"/>
    <w:rsid w:val="045A0F10"/>
    <w:rsid w:val="054A3311"/>
    <w:rsid w:val="05C53A2A"/>
    <w:rsid w:val="08643C99"/>
    <w:rsid w:val="09582B45"/>
    <w:rsid w:val="0AD81455"/>
    <w:rsid w:val="0AED1FBB"/>
    <w:rsid w:val="0CA00DC2"/>
    <w:rsid w:val="0CC30013"/>
    <w:rsid w:val="0D34394F"/>
    <w:rsid w:val="0D492590"/>
    <w:rsid w:val="0E04065D"/>
    <w:rsid w:val="0F0A3DD7"/>
    <w:rsid w:val="0F9A5960"/>
    <w:rsid w:val="0FBB5527"/>
    <w:rsid w:val="12527435"/>
    <w:rsid w:val="12871B88"/>
    <w:rsid w:val="12EF18D2"/>
    <w:rsid w:val="135A0304"/>
    <w:rsid w:val="13DC73EC"/>
    <w:rsid w:val="144136C8"/>
    <w:rsid w:val="14E06D54"/>
    <w:rsid w:val="155204BF"/>
    <w:rsid w:val="167A2203"/>
    <w:rsid w:val="17E825AA"/>
    <w:rsid w:val="18B06029"/>
    <w:rsid w:val="18DD6E23"/>
    <w:rsid w:val="18E93ACF"/>
    <w:rsid w:val="19174B3F"/>
    <w:rsid w:val="192F5D34"/>
    <w:rsid w:val="1A21623C"/>
    <w:rsid w:val="1A527B03"/>
    <w:rsid w:val="1AA728C0"/>
    <w:rsid w:val="1B677814"/>
    <w:rsid w:val="1C682EE7"/>
    <w:rsid w:val="1CBB6D4E"/>
    <w:rsid w:val="1D510128"/>
    <w:rsid w:val="1DA608E9"/>
    <w:rsid w:val="1DBB7C9A"/>
    <w:rsid w:val="1E2F20DC"/>
    <w:rsid w:val="20BC115C"/>
    <w:rsid w:val="223F158D"/>
    <w:rsid w:val="22B75BAE"/>
    <w:rsid w:val="22CE4D06"/>
    <w:rsid w:val="237E5117"/>
    <w:rsid w:val="25412A3D"/>
    <w:rsid w:val="256A5D0D"/>
    <w:rsid w:val="268B3334"/>
    <w:rsid w:val="273A1E4B"/>
    <w:rsid w:val="28595248"/>
    <w:rsid w:val="28966AF5"/>
    <w:rsid w:val="28B57B60"/>
    <w:rsid w:val="2A7C3F74"/>
    <w:rsid w:val="2C9B5931"/>
    <w:rsid w:val="2D0928DF"/>
    <w:rsid w:val="2D1965FD"/>
    <w:rsid w:val="2DA82169"/>
    <w:rsid w:val="2E1A7A9F"/>
    <w:rsid w:val="2EFC19E1"/>
    <w:rsid w:val="2F0D2540"/>
    <w:rsid w:val="2F3E72E8"/>
    <w:rsid w:val="300959CD"/>
    <w:rsid w:val="30301FB8"/>
    <w:rsid w:val="3054070A"/>
    <w:rsid w:val="30D448CF"/>
    <w:rsid w:val="3110022D"/>
    <w:rsid w:val="322565B8"/>
    <w:rsid w:val="331C5C47"/>
    <w:rsid w:val="33823B29"/>
    <w:rsid w:val="356F3EF6"/>
    <w:rsid w:val="35BE4C26"/>
    <w:rsid w:val="36EF4A9D"/>
    <w:rsid w:val="3AC8600D"/>
    <w:rsid w:val="3C3431CA"/>
    <w:rsid w:val="3C751D67"/>
    <w:rsid w:val="3CB03DFF"/>
    <w:rsid w:val="3D471B61"/>
    <w:rsid w:val="3EFE6092"/>
    <w:rsid w:val="3F5F444B"/>
    <w:rsid w:val="3FAB20FC"/>
    <w:rsid w:val="401842A8"/>
    <w:rsid w:val="40D440E0"/>
    <w:rsid w:val="42602CF4"/>
    <w:rsid w:val="437954E9"/>
    <w:rsid w:val="438C6146"/>
    <w:rsid w:val="43C26A8D"/>
    <w:rsid w:val="44301074"/>
    <w:rsid w:val="444755F5"/>
    <w:rsid w:val="45843433"/>
    <w:rsid w:val="464C6503"/>
    <w:rsid w:val="47FE7C59"/>
    <w:rsid w:val="49867124"/>
    <w:rsid w:val="4B5B5788"/>
    <w:rsid w:val="4B7359A4"/>
    <w:rsid w:val="4BAD22A1"/>
    <w:rsid w:val="53685AC6"/>
    <w:rsid w:val="538A6C36"/>
    <w:rsid w:val="55B31FB0"/>
    <w:rsid w:val="56530A9A"/>
    <w:rsid w:val="58A710B6"/>
    <w:rsid w:val="58D95776"/>
    <w:rsid w:val="59D84758"/>
    <w:rsid w:val="59E2559D"/>
    <w:rsid w:val="5BC5336E"/>
    <w:rsid w:val="5C4201D2"/>
    <w:rsid w:val="5C656D98"/>
    <w:rsid w:val="5D8604C7"/>
    <w:rsid w:val="5DE54656"/>
    <w:rsid w:val="5F47798F"/>
    <w:rsid w:val="617F16C2"/>
    <w:rsid w:val="61A53F94"/>
    <w:rsid w:val="61E921E4"/>
    <w:rsid w:val="624103FE"/>
    <w:rsid w:val="63CF329A"/>
    <w:rsid w:val="646B5603"/>
    <w:rsid w:val="648F5C14"/>
    <w:rsid w:val="64C22E2C"/>
    <w:rsid w:val="654C03D9"/>
    <w:rsid w:val="671D2695"/>
    <w:rsid w:val="672A2CFE"/>
    <w:rsid w:val="682D6798"/>
    <w:rsid w:val="68D97B5C"/>
    <w:rsid w:val="699F4DCC"/>
    <w:rsid w:val="6B2648C1"/>
    <w:rsid w:val="6B764866"/>
    <w:rsid w:val="6BA12CB3"/>
    <w:rsid w:val="6BEF02AB"/>
    <w:rsid w:val="6C73553A"/>
    <w:rsid w:val="6F3C7731"/>
    <w:rsid w:val="6FCD6A78"/>
    <w:rsid w:val="70687CFC"/>
    <w:rsid w:val="70BF754F"/>
    <w:rsid w:val="72E73C84"/>
    <w:rsid w:val="737C41F3"/>
    <w:rsid w:val="73FC1B84"/>
    <w:rsid w:val="764963D1"/>
    <w:rsid w:val="769F582D"/>
    <w:rsid w:val="78FA2489"/>
    <w:rsid w:val="7A036F51"/>
    <w:rsid w:val="7AB90146"/>
    <w:rsid w:val="7C6B42EC"/>
    <w:rsid w:val="7CF70A18"/>
    <w:rsid w:val="7DB76774"/>
    <w:rsid w:val="7DC9403A"/>
    <w:rsid w:val="7DE97BE9"/>
    <w:rsid w:val="7E392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ndnote reference"/>
    <w:basedOn w:val="6"/>
    <w:qFormat/>
    <w:uiPriority w:val="0"/>
    <w:rPr>
      <w:vertAlign w:val="superscript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4784</Words>
  <Characters>5572</Characters>
  <Lines>0</Lines>
  <Paragraphs>0</Paragraphs>
  <TotalTime>190</TotalTime>
  <ScaleCrop>false</ScaleCrop>
  <LinksUpToDate>false</LinksUpToDate>
  <CharactersWithSpaces>5723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食药局</dc:creator>
  <cp:lastModifiedBy>张攀</cp:lastModifiedBy>
  <cp:lastPrinted>2017-01-06T07:11:00Z</cp:lastPrinted>
  <dcterms:modified xsi:type="dcterms:W3CDTF">2025-04-14T07:34:11Z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RubyTemplateID">
    <vt:lpwstr>6</vt:lpwstr>
  </property>
  <property fmtid="{D5CDD505-2E9C-101B-9397-08002B2CF9AE}" pid="4" name="ICV">
    <vt:lpwstr>F76F12B0F84C4BC6B743B1FC72C46DE2_13</vt:lpwstr>
  </property>
  <property fmtid="{D5CDD505-2E9C-101B-9397-08002B2CF9AE}" pid="5" name="KSOTemplateDocerSaveRecord">
    <vt:lpwstr>eyJoZGlkIjoiZTFlODg3ZmMxYTEyYTMwNmU0MWFkNzc3ODYwMDUzMDMiLCJ1c2VySWQiOiIzNTc5NTk3MTQifQ==</vt:lpwstr>
  </property>
</Properties>
</file>