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E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级行政执法主体的公告</w:t>
      </w:r>
      <w:bookmarkStart w:id="2" w:name="_GoBack"/>
      <w:bookmarkEnd w:id="2"/>
    </w:p>
    <w:p w14:paraId="3BB40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楷体" w:hAnsi="华文楷体" w:eastAsia="华文楷体" w:cs="华文楷体"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 w14:paraId="03567A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3E9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为进一步规范行政执法主体资格管理，推进机构、职能法定化，确保行政执法机关依法履职，根据《中华人民共和国行政处罚法》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《中华人民共和国行政许可法》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》等法律法规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规定，经审核确认，现将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级行政执法主体予以公布：</w:t>
      </w:r>
    </w:p>
    <w:p w14:paraId="17C87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一、行政执法主体（52个）</w:t>
      </w:r>
    </w:p>
    <w:p w14:paraId="19DB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息县人民政府办公室</w:t>
      </w:r>
    </w:p>
    <w:p w14:paraId="1D5AA1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息县发展和改革委员会（息县粮食和物资储备局）</w:t>
      </w:r>
    </w:p>
    <w:p w14:paraId="05179A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息县教育体育局</w:t>
      </w:r>
    </w:p>
    <w:p w14:paraId="42EBA5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息县商务和工业信息化局</w:t>
      </w:r>
    </w:p>
    <w:p w14:paraId="0FB19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息县民族宗教事务局</w:t>
      </w:r>
    </w:p>
    <w:p w14:paraId="0D179A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息县公安局</w:t>
      </w:r>
    </w:p>
    <w:p w14:paraId="318B6B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息县民政局</w:t>
      </w:r>
    </w:p>
    <w:p w14:paraId="29CF11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息县司法局</w:t>
      </w:r>
    </w:p>
    <w:p w14:paraId="7B81A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息县财政局</w:t>
      </w:r>
    </w:p>
    <w:p w14:paraId="58AF3E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息县人力资源和社会保障局</w:t>
      </w:r>
    </w:p>
    <w:p w14:paraId="7CFDFC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息县自然资源局</w:t>
      </w:r>
    </w:p>
    <w:p w14:paraId="444D2A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息县住房和城乡建设局</w:t>
      </w:r>
    </w:p>
    <w:p w14:paraId="14E7D3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息县城市管理局（息县城市综合执法局）</w:t>
      </w:r>
    </w:p>
    <w:p w14:paraId="73EA37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息县交通运输局</w:t>
      </w:r>
    </w:p>
    <w:p w14:paraId="490410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息县水利局</w:t>
      </w:r>
    </w:p>
    <w:p w14:paraId="6113B1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息县农业农村局（息县畜牧局）</w:t>
      </w:r>
    </w:p>
    <w:p w14:paraId="7459F5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息县文化广电和旅游局</w:t>
      </w:r>
    </w:p>
    <w:p w14:paraId="2A66F6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息县卫生健康委员会</w:t>
      </w:r>
    </w:p>
    <w:p w14:paraId="7713A4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息县退役军人事务局</w:t>
      </w:r>
    </w:p>
    <w:p w14:paraId="1F1B62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息县应急管理局</w:t>
      </w:r>
    </w:p>
    <w:p w14:paraId="4A12F3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息县审计局</w:t>
      </w:r>
    </w:p>
    <w:p w14:paraId="775F88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息县市场监督管理局</w:t>
      </w:r>
    </w:p>
    <w:p w14:paraId="7C32AC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息县统计局</w:t>
      </w:r>
    </w:p>
    <w:p w14:paraId="783E48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息县医疗保障局</w:t>
      </w:r>
    </w:p>
    <w:p w14:paraId="61E4DA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息县林业局</w:t>
      </w:r>
    </w:p>
    <w:p w14:paraId="021B05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息县档案局</w:t>
      </w:r>
    </w:p>
    <w:p w14:paraId="64465D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息县互联网信息办公室</w:t>
      </w:r>
    </w:p>
    <w:p w14:paraId="6A9B2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息县国家保密局（息县密码管理局）</w:t>
      </w:r>
    </w:p>
    <w:p w14:paraId="1B898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息县事业单位登记管理局</w:t>
      </w:r>
    </w:p>
    <w:p w14:paraId="13CDA2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息县残疾人联合会</w:t>
      </w:r>
    </w:p>
    <w:p w14:paraId="3A8E9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谯楼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</w:t>
      </w:r>
    </w:p>
    <w:p w14:paraId="38BDF0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淮河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</w:t>
      </w:r>
    </w:p>
    <w:p w14:paraId="63858A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</w:t>
      </w:r>
    </w:p>
    <w:p w14:paraId="4D1A70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息县人民政府澺河街道办事处</w:t>
      </w:r>
    </w:p>
    <w:p w14:paraId="45C11C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张陶乡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368A8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杨店乡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32F78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孙庙乡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4F1AE0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路口乡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730AB6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岗李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店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4A813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临河乡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15BBC5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7D1F19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八里岔乡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0638BF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白土店乡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217AFB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彭店乡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72D18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陈棚乡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6C38E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长陵乡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2E8C9C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小茴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店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17A394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曹黄林镇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15D691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夏庄镇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57D0E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项店镇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66F18B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东岳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3D2E3C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息县</w:t>
      </w:r>
      <w:r>
        <w:rPr>
          <w:rFonts w:hint="eastAsia" w:ascii="仿宋_GB2312" w:hAnsi="仿宋_GB2312" w:eastAsia="仿宋_GB2312" w:cs="仿宋_GB2312"/>
          <w:sz w:val="32"/>
          <w:szCs w:val="32"/>
        </w:rPr>
        <w:t>包信镇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15C43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OLE_LINK4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二、相关要求</w:t>
      </w:r>
      <w:bookmarkEnd w:id="0"/>
    </w:p>
    <w:p w14:paraId="2498F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（一）税务、烟草、气象、消防、环保等实行</w:t>
      </w:r>
      <w:bookmarkStart w:id="1" w:name="OLE_LINK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垂直管理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的行政执法机关，其主体资格的确认和公布按照有关规定实施，县政府不再公布。</w:t>
      </w:r>
    </w:p>
    <w:p w14:paraId="58D41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（二）法律法规授权的组织在法定授权范围内，以自己的名义行使执法职权。在县委工作机关挂牌的机构根据相关法律法规规章的规定，以挂牌机构名义对外开展行政执法工作。</w:t>
      </w:r>
    </w:p>
    <w:p w14:paraId="18C4E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息县公安交通警察大队及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公安局派出机构在法律法规授权范围内行使职权。</w:t>
      </w:r>
    </w:p>
    <w:p w14:paraId="75B6E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（四）行政机关依据法律法规规章的规定开展委托行政执法的，应当与受委托的行政机关或者组织签订书面委托协议，将受委托主体和委托的行政职权内容予以公开。</w:t>
      </w:r>
    </w:p>
    <w:p w14:paraId="47C98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级行政执法主体实行清单管理，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因机构调整、职能变更或法律法规规章的颁布、修改、废止，致使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级行政执法主体发生设立、分立、合并以及主体资格取消等情形的，有关部门应当及时报请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政府审核后向社会公布。</w:t>
      </w:r>
    </w:p>
    <w:p w14:paraId="085DC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六）各行政执法主体按照法律法规规章的规定，结合部门“三定方案”规定，严格履行行政执法职能，严格规范公正文明执法。司法行政部门作为政府行政执法监督机构，要组织落实好行政执法责任制和责任追究制度，持续推动行政执法规范化、正规化、专业化建设。</w:t>
      </w:r>
    </w:p>
    <w:p w14:paraId="22CBB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（七）本公告发布后，2023年3月15日息县人民政府《关于确认行政执法主体资格的公告》同时废止。</w:t>
      </w:r>
    </w:p>
    <w:p w14:paraId="3312D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" w:leftChars="0" w:firstLine="646" w:firstLineChars="20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D059D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2025-05-08T09:55:05Z</dcterms:created>
  <dc:creator>dell</dc:creator>
  <cp:lastModifiedBy>王君</cp:lastModifiedBy>
  <dcterms:modified xsi:type="dcterms:W3CDTF">2025-05-08T09:55:29Z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eyJoZGlkIjoiMDYzOTczMWEyNTY3OGU0ZjNmMjc1NTNhYTc3ZjdlNzciLCJ1c2VySWQiOiIzMzYxMDU4NDIifQ==</vt:lpwstr>
  </property>
  <property fmtid="{D5CDD505-2E9C-101B-9397-08002B2CF9AE}" pid="4" name="ICV">
    <vt:lpwstr>7E6879B70A9245C4804EEC15D2DAF3F1_12</vt:lpwstr>
  </property>
</Properties>
</file>