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Times New Roman"/>
        </w:rPr>
      </w:pPr>
    </w:p>
    <w:p>
      <w:pPr>
        <w:widowControl w:val="0"/>
        <w:adjustRightInd/>
        <w:snapToGrid/>
        <w:spacing w:line="700" w:lineRule="exact"/>
        <w:jc w:val="center"/>
        <w:rPr>
          <w:rFonts w:eastAsia="方正小标宋简体" w:cs="Times New Roman"/>
          <w:sz w:val="44"/>
          <w:szCs w:val="44"/>
        </w:rPr>
      </w:pPr>
      <w:bookmarkStart w:id="0" w:name="_Hlk95169004"/>
      <w:r>
        <w:rPr>
          <w:rFonts w:hint="eastAsia" w:eastAsia="方正小标宋简体" w:cs="Times New Roman"/>
          <w:sz w:val="44"/>
          <w:szCs w:val="44"/>
        </w:rPr>
        <w:t>优化空间格局</w:t>
      </w:r>
      <w:r>
        <w:rPr>
          <w:rFonts w:eastAsia="方正小标宋简体" w:cs="Times New Roman"/>
          <w:sz w:val="44"/>
          <w:szCs w:val="44"/>
        </w:rPr>
        <w:t xml:space="preserve">  </w:t>
      </w:r>
      <w:r>
        <w:rPr>
          <w:rFonts w:hint="eastAsia" w:eastAsia="方正小标宋简体" w:cs="Times New Roman"/>
          <w:sz w:val="44"/>
          <w:szCs w:val="44"/>
        </w:rPr>
        <w:t>增强发展动能</w:t>
      </w:r>
    </w:p>
    <w:p>
      <w:pPr>
        <w:widowControl w:val="0"/>
        <w:adjustRightInd/>
        <w:snapToGrid/>
        <w:spacing w:line="700" w:lineRule="exact"/>
        <w:jc w:val="center"/>
        <w:rPr>
          <w:rFonts w:eastAsia="方正小标宋简体" w:cs="Times New Roman"/>
          <w:sz w:val="44"/>
          <w:szCs w:val="44"/>
        </w:rPr>
      </w:pPr>
      <w:r>
        <w:rPr>
          <w:rFonts w:eastAsia="方正小标宋简体" w:cs="Times New Roman"/>
          <w:sz w:val="44"/>
          <w:szCs w:val="44"/>
        </w:rPr>
        <w:t>推进以人为核心的新型城镇化战略</w:t>
      </w:r>
    </w:p>
    <w:bookmarkEnd w:id="0"/>
    <w:p>
      <w:pPr>
        <w:widowControl w:val="0"/>
        <w:adjustRightInd/>
        <w:snapToGrid/>
        <w:spacing w:before="296" w:beforeLines="50" w:line="240" w:lineRule="auto"/>
        <w:jc w:val="center"/>
        <w:rPr>
          <w:rFonts w:eastAsia="楷体_GB2312" w:cs="Times New Roman"/>
          <w:kern w:val="2"/>
          <w:shd w:val="clear" w:color="auto" w:fill="FFFFFF"/>
        </w:rPr>
      </w:pPr>
      <w:r>
        <w:rPr>
          <w:rFonts w:eastAsia="楷体_GB2312" w:cs="Times New Roman"/>
          <w:kern w:val="2"/>
          <w:shd w:val="clear" w:color="auto" w:fill="FFFFFF"/>
        </w:rPr>
        <w:t>——在省委</w:t>
      </w:r>
      <w:r>
        <w:rPr>
          <w:rFonts w:hint="eastAsia" w:eastAsia="楷体_GB2312" w:cs="Times New Roman"/>
          <w:kern w:val="2"/>
          <w:shd w:val="clear" w:color="auto" w:fill="FFFFFF"/>
        </w:rPr>
        <w:t>直属</w:t>
      </w:r>
      <w:r>
        <w:rPr>
          <w:rFonts w:eastAsia="楷体_GB2312" w:cs="Times New Roman"/>
          <w:kern w:val="2"/>
          <w:shd w:val="clear" w:color="auto" w:fill="FFFFFF"/>
        </w:rPr>
        <w:t>机关工委的讲课稿</w:t>
      </w:r>
    </w:p>
    <w:p>
      <w:pPr>
        <w:widowControl w:val="0"/>
        <w:adjustRightInd/>
        <w:snapToGrid/>
        <w:spacing w:line="240" w:lineRule="auto"/>
        <w:jc w:val="center"/>
        <w:rPr>
          <w:rFonts w:eastAsia="楷体_GB2312" w:cs="Times New Roman"/>
          <w:kern w:val="2"/>
          <w:shd w:val="clear" w:color="auto" w:fill="FFFFFF"/>
        </w:rPr>
      </w:pPr>
      <w:r>
        <w:rPr>
          <w:rFonts w:hint="eastAsia" w:eastAsia="楷体_GB2312" w:cs="Times New Roman"/>
          <w:kern w:val="2"/>
          <w:shd w:val="clear" w:color="auto" w:fill="FFFFFF"/>
        </w:rPr>
        <w:t xml:space="preserve">河南省宏观经济研究院 </w:t>
      </w:r>
      <w:r>
        <w:rPr>
          <w:rFonts w:eastAsia="楷体_GB2312" w:cs="Times New Roman"/>
          <w:kern w:val="2"/>
          <w:shd w:val="clear" w:color="auto" w:fill="FFFFFF"/>
        </w:rPr>
        <w:t xml:space="preserve"> </w:t>
      </w:r>
      <w:r>
        <w:rPr>
          <w:rFonts w:hint="eastAsia" w:eastAsia="楷体_GB2312" w:cs="Times New Roman"/>
          <w:kern w:val="2"/>
          <w:shd w:val="clear" w:color="auto" w:fill="FFFFFF"/>
        </w:rPr>
        <w:t>高亚宾</w:t>
      </w:r>
    </w:p>
    <w:p>
      <w:pPr>
        <w:widowControl w:val="0"/>
        <w:adjustRightInd/>
        <w:snapToGrid/>
        <w:spacing w:line="240" w:lineRule="auto"/>
        <w:jc w:val="center"/>
        <w:rPr>
          <w:rFonts w:eastAsia="楷体_GB2312" w:cs="Times New Roman"/>
          <w:kern w:val="2"/>
          <w:shd w:val="clear" w:color="auto" w:fill="FFFFFF"/>
        </w:rPr>
      </w:pPr>
      <w:r>
        <w:rPr>
          <w:rFonts w:eastAsia="楷体_GB2312" w:cs="Times New Roman"/>
          <w:kern w:val="2"/>
          <w:shd w:val="clear" w:color="auto" w:fill="FFFFFF"/>
        </w:rPr>
        <w:t>（2022年4月</w:t>
      </w:r>
      <w:r>
        <w:rPr>
          <w:rFonts w:hint="eastAsia" w:eastAsia="楷体_GB2312" w:cs="Times New Roman"/>
          <w:kern w:val="2"/>
          <w:shd w:val="clear" w:color="auto" w:fill="FFFFFF"/>
        </w:rPr>
        <w:t>8日</w:t>
      </w:r>
      <w:r>
        <w:rPr>
          <w:rFonts w:eastAsia="楷体_GB2312" w:cs="Times New Roman"/>
          <w:kern w:val="2"/>
          <w:shd w:val="clear" w:color="auto" w:fill="FFFFFF"/>
        </w:rPr>
        <w:t>）</w:t>
      </w:r>
    </w:p>
    <w:p>
      <w:pPr>
        <w:widowControl w:val="0"/>
        <w:adjustRightInd/>
        <w:snapToGrid/>
        <w:spacing w:line="580" w:lineRule="exact"/>
        <w:ind w:firstLine="624" w:firstLineChars="200"/>
        <w:jc w:val="both"/>
        <w:rPr>
          <w:rFonts w:cs="Times New Roman"/>
          <w:kern w:val="2"/>
          <w:shd w:val="clear" w:color="auto" w:fill="FFFFFF"/>
        </w:rPr>
      </w:pPr>
    </w:p>
    <w:p>
      <w:pPr>
        <w:widowControl w:val="0"/>
        <w:adjustRightInd/>
        <w:snapToGrid/>
        <w:spacing w:line="580" w:lineRule="exact"/>
        <w:jc w:val="both"/>
        <w:rPr>
          <w:rFonts w:cs="Times New Roman"/>
          <w:kern w:val="2"/>
        </w:rPr>
      </w:pPr>
      <w:r>
        <w:rPr>
          <w:rFonts w:cs="Times New Roman"/>
          <w:kern w:val="2"/>
        </w:rPr>
        <w:t>同志们，大家好！</w:t>
      </w:r>
    </w:p>
    <w:p>
      <w:pPr>
        <w:widowControl w:val="0"/>
        <w:adjustRightInd/>
        <w:snapToGrid/>
        <w:spacing w:line="580" w:lineRule="exact"/>
        <w:ind w:firstLine="624" w:firstLineChars="200"/>
        <w:jc w:val="both"/>
        <w:rPr>
          <w:rFonts w:cs="Times New Roman"/>
          <w:kern w:val="2"/>
        </w:rPr>
      </w:pPr>
      <w:r>
        <w:rPr>
          <w:rFonts w:cs="Times New Roman"/>
          <w:kern w:val="2"/>
        </w:rPr>
        <w:t>今天我为大家介绍扎实推进以人为核心的新型城镇化战略的有关情况，主要包括“是什么”、“</w:t>
      </w:r>
      <w:r>
        <w:rPr>
          <w:rFonts w:hint="eastAsia" w:cs="Times New Roman"/>
          <w:kern w:val="2"/>
        </w:rPr>
        <w:t>怎么看</w:t>
      </w:r>
      <w:r>
        <w:rPr>
          <w:rFonts w:cs="Times New Roman"/>
          <w:kern w:val="2"/>
        </w:rPr>
        <w:t>”、“怎么干”三个方面的内容。</w:t>
      </w:r>
    </w:p>
    <w:p>
      <w:pPr>
        <w:pStyle w:val="3"/>
        <w:keepNext w:val="0"/>
        <w:keepLines w:val="0"/>
        <w:adjustRightInd/>
        <w:snapToGrid/>
        <w:spacing w:line="580" w:lineRule="exact"/>
        <w:ind w:firstLine="624" w:firstLineChars="200"/>
        <w:jc w:val="both"/>
        <w:rPr>
          <w:rFonts w:eastAsia="黑体"/>
          <w:sz w:val="32"/>
          <w:szCs w:val="32"/>
        </w:rPr>
      </w:pPr>
      <w:r>
        <w:rPr>
          <w:rFonts w:eastAsia="黑体"/>
          <w:sz w:val="32"/>
          <w:szCs w:val="32"/>
        </w:rPr>
        <w:t>一、“是什么”——深刻认识以人为核心的新型城镇化的内涵特征</w:t>
      </w:r>
    </w:p>
    <w:p>
      <w:pPr>
        <w:pStyle w:val="4"/>
        <w:keepNext w:val="0"/>
        <w:keepLines w:val="0"/>
        <w:widowControl w:val="0"/>
        <w:adjustRightInd/>
        <w:snapToGrid/>
        <w:spacing w:before="0" w:beforeLines="0" w:after="0" w:afterLines="0" w:line="580" w:lineRule="exact"/>
        <w:ind w:firstLine="624"/>
        <w:rPr>
          <w:rFonts w:ascii="Times New Roman" w:hAnsi="Times New Roman" w:eastAsia="楷体_GB2312" w:cs="Times New Roman"/>
          <w:b/>
          <w:bCs w:val="0"/>
        </w:rPr>
      </w:pPr>
      <w:r>
        <w:rPr>
          <w:rFonts w:ascii="Times New Roman" w:hAnsi="Times New Roman" w:eastAsia="楷体_GB2312" w:cs="Times New Roman"/>
          <w:b/>
          <w:bCs w:val="0"/>
        </w:rPr>
        <w:t>（一）</w:t>
      </w:r>
      <w:r>
        <w:rPr>
          <w:rFonts w:hint="eastAsia" w:ascii="Times New Roman" w:hAnsi="Times New Roman" w:eastAsia="楷体_GB2312" w:cs="Times New Roman"/>
          <w:b/>
          <w:bCs w:val="0"/>
        </w:rPr>
        <w:t>全球</w:t>
      </w:r>
      <w:r>
        <w:rPr>
          <w:rFonts w:ascii="Times New Roman" w:hAnsi="Times New Roman" w:eastAsia="楷体_GB2312" w:cs="Times New Roman"/>
          <w:b/>
          <w:bCs w:val="0"/>
        </w:rPr>
        <w:t>城镇化及其发展历程</w:t>
      </w:r>
    </w:p>
    <w:p>
      <w:pPr>
        <w:widowControl w:val="0"/>
        <w:adjustRightInd/>
        <w:snapToGrid/>
        <w:spacing w:line="580" w:lineRule="exact"/>
        <w:ind w:firstLine="624" w:firstLineChars="200"/>
        <w:jc w:val="both"/>
        <w:rPr>
          <w:rFonts w:eastAsia="楷体_GB2312" w:cs="Times New Roman"/>
          <w:kern w:val="2"/>
        </w:rPr>
      </w:pPr>
      <w:r>
        <w:rPr>
          <w:rFonts w:cs="Times New Roman"/>
          <w:b/>
          <w:bCs/>
          <w:kern w:val="2"/>
        </w:rPr>
        <w:t>何谓城镇化。</w:t>
      </w:r>
      <w:r>
        <w:rPr>
          <w:rFonts w:cs="Times New Roman"/>
          <w:kern w:val="2"/>
        </w:rPr>
        <w:t>城镇化（国际上普遍用城市化）是指人口向城市集中、农村地域转变为城市地域的过程，这个过程表现为4个方面：一是人口结构上，人口不断向城市集聚，城市人口占总人口比重的提高；二是空间结构上，城镇数目的增多，城市规模的不断扩大；三是经济结构上，城市经济占主导地位；四是社会结构上，城市文明、现代文明不断扩散，并辐射到农村。</w:t>
      </w:r>
    </w:p>
    <w:p>
      <w:pPr>
        <w:widowControl w:val="0"/>
        <w:adjustRightInd/>
        <w:snapToGrid/>
        <w:spacing w:line="580" w:lineRule="exact"/>
        <w:ind w:firstLine="624" w:firstLineChars="200"/>
        <w:jc w:val="both"/>
        <w:rPr>
          <w:rFonts w:eastAsia="楷体_GB2312" w:cs="Times New Roman"/>
          <w:kern w:val="2"/>
        </w:rPr>
      </w:pPr>
      <w:r>
        <w:rPr>
          <w:rFonts w:hint="eastAsia" w:cs="Times New Roman"/>
          <w:b/>
          <w:bCs/>
          <w:kern w:val="2"/>
        </w:rPr>
        <w:t>全球</w:t>
      </w:r>
      <w:r>
        <w:rPr>
          <w:rFonts w:cs="Times New Roman"/>
          <w:b/>
          <w:bCs/>
          <w:kern w:val="2"/>
        </w:rPr>
        <w:t>城镇化进程。</w:t>
      </w:r>
      <w:r>
        <w:rPr>
          <w:rFonts w:cs="Times New Roman"/>
          <w:kern w:val="2"/>
        </w:rPr>
        <w:t>近现代的世界史可以看成是一个全球城市化的历史进程，从1840年率先开启工业革命的西欧开始，走向其他的地区。1950年，英国达到79%的城市化水平，用了100年的时间；其他一些西方国家在此阶段皆成功地实现了高度的城市化，美国为64.2%，德国为64.7%，加拿大为60.9%，法国为55.2%，目前发达国家平均在75%</w:t>
      </w:r>
      <w:r>
        <w:rPr>
          <w:rFonts w:hint="eastAsia" w:cs="Times New Roman"/>
          <w:kern w:val="2"/>
          <w:lang w:val="en-US" w:eastAsia="zh-CN"/>
        </w:rPr>
        <w:t>-</w:t>
      </w:r>
      <w:r>
        <w:rPr>
          <w:rFonts w:cs="Times New Roman"/>
          <w:kern w:val="2"/>
        </w:rPr>
        <w:t>80%。二战以后，以日本（1950年33%到1970年70%）、韩国（1960年28%到1990年74%）、墨西哥（1950年42.6%到2008年77.2%）及巴西、阿根廷等国家的城市化进入快速发展阶段。改革开放以来，世界城市化的主场转移到了中国，2009年全世界城市化水平超过50%</w:t>
      </w:r>
      <w:r>
        <w:rPr>
          <w:rFonts w:eastAsia="楷体_GB2312" w:cs="Times New Roman"/>
          <w:kern w:val="2"/>
        </w:rPr>
        <w:t>，</w:t>
      </w:r>
      <w:r>
        <w:rPr>
          <w:rFonts w:cs="Times New Roman"/>
          <w:kern w:val="2"/>
        </w:rPr>
        <w:t>也就是说，世界从这一年进入城市时代。</w:t>
      </w:r>
    </w:p>
    <w:p>
      <w:pPr>
        <w:pStyle w:val="4"/>
        <w:keepNext w:val="0"/>
        <w:keepLines w:val="0"/>
        <w:widowControl w:val="0"/>
        <w:adjustRightInd/>
        <w:snapToGrid/>
        <w:spacing w:before="0" w:beforeLines="0" w:after="0" w:afterLines="0" w:line="580" w:lineRule="exact"/>
        <w:ind w:firstLine="624"/>
        <w:rPr>
          <w:rFonts w:ascii="Times New Roman" w:hAnsi="Times New Roman" w:eastAsia="楷体_GB2312" w:cs="Times New Roman"/>
          <w:b/>
          <w:bCs w:val="0"/>
        </w:rPr>
      </w:pPr>
      <w:r>
        <w:rPr>
          <w:rFonts w:ascii="Times New Roman" w:hAnsi="Times New Roman" w:eastAsia="楷体_GB2312" w:cs="Times New Roman"/>
          <w:b/>
          <w:bCs w:val="0"/>
        </w:rPr>
        <w:t>（二）我国城镇化进程及其特点</w:t>
      </w:r>
    </w:p>
    <w:p>
      <w:pPr>
        <w:widowControl w:val="0"/>
        <w:adjustRightInd/>
        <w:snapToGrid/>
        <w:spacing w:line="580" w:lineRule="exact"/>
        <w:ind w:firstLine="624" w:firstLineChars="200"/>
        <w:jc w:val="both"/>
        <w:rPr>
          <w:rFonts w:cs="Times New Roman"/>
          <w:kern w:val="2"/>
        </w:rPr>
      </w:pPr>
      <w:r>
        <w:rPr>
          <w:rFonts w:cs="Times New Roman"/>
          <w:b/>
          <w:bCs/>
          <w:kern w:val="2"/>
        </w:rPr>
        <w:t>发展历程。</w:t>
      </w:r>
      <w:r>
        <w:rPr>
          <w:rFonts w:cs="Times New Roman"/>
          <w:kern w:val="2"/>
        </w:rPr>
        <w:t>新中国的城镇化发展历程迄今大致包括</w:t>
      </w:r>
      <w:r>
        <w:rPr>
          <w:rFonts w:hint="eastAsia" w:cs="Times New Roman"/>
          <w:kern w:val="2"/>
        </w:rPr>
        <w:t>6个阶段：改革开放之前，</w:t>
      </w:r>
      <w:r>
        <w:rPr>
          <w:rFonts w:cs="Times New Roman"/>
          <w:kern w:val="2"/>
        </w:rPr>
        <w:t>1949</w:t>
      </w:r>
      <w:r>
        <w:rPr>
          <w:rFonts w:hint="eastAsia" w:cs="Times New Roman"/>
          <w:kern w:val="2"/>
          <w:lang w:val="en-US" w:eastAsia="zh-CN"/>
        </w:rPr>
        <w:t>-</w:t>
      </w:r>
      <w:r>
        <w:rPr>
          <w:rFonts w:cs="Times New Roman"/>
          <w:kern w:val="2"/>
        </w:rPr>
        <w:t>1957年城镇化起步发展、1958-1965年城镇化曲折发展、1966</w:t>
      </w:r>
      <w:r>
        <w:rPr>
          <w:rFonts w:hint="eastAsia" w:cs="Times New Roman"/>
          <w:kern w:val="2"/>
          <w:lang w:val="en-US" w:eastAsia="zh-CN"/>
        </w:rPr>
        <w:t>-</w:t>
      </w:r>
      <w:r>
        <w:rPr>
          <w:rFonts w:cs="Times New Roman"/>
          <w:kern w:val="2"/>
        </w:rPr>
        <w:t>1978年城镇化停滞发展；改革开放以来，1979-1984年城镇化恢复发展、1985-1994年城镇化稳步发展、1995年至今城镇化快速发展。1996年全国城镇化水平达到30%以上(30.48%)，之后全国城镇化率保持高速发展，2011年全国城镇化率达到51.27%，首次超过50%，标志着我国进入城市社会；到2020年全国城镇化水平达到63.89%，处于加速发展阶段的后期。1996-2010年全国城镇化率年均增长1.39个百分点，2011-2020年年均增长1.22个百分点。</w:t>
      </w:r>
    </w:p>
    <w:p>
      <w:pPr>
        <w:widowControl w:val="0"/>
        <w:adjustRightInd/>
        <w:snapToGrid/>
        <w:spacing w:line="580" w:lineRule="exact"/>
        <w:ind w:firstLine="624" w:firstLineChars="200"/>
        <w:jc w:val="both"/>
        <w:rPr>
          <w:rFonts w:eastAsia="楷体_GB2312" w:cs="Times New Roman"/>
          <w:kern w:val="2"/>
        </w:rPr>
      </w:pPr>
      <w:r>
        <w:rPr>
          <w:rFonts w:cs="Times New Roman"/>
          <w:b/>
          <w:bCs/>
          <w:kern w:val="2"/>
        </w:rPr>
        <w:t>我国城镇化的特点。</w:t>
      </w:r>
      <w:r>
        <w:rPr>
          <w:rFonts w:cs="Times New Roman"/>
          <w:kern w:val="2"/>
        </w:rPr>
        <w:t>概况起来主要有4个特点：</w:t>
      </w:r>
      <w:r>
        <w:rPr>
          <w:rFonts w:cs="Times New Roman"/>
          <w:b/>
          <w:bCs/>
          <w:kern w:val="2"/>
        </w:rPr>
        <w:t>一是大国城镇化。</w:t>
      </w:r>
      <w:r>
        <w:rPr>
          <w:rFonts w:cs="Times New Roman"/>
          <w:kern w:val="2"/>
        </w:rPr>
        <w:t>1</w:t>
      </w:r>
      <w:r>
        <w:rPr>
          <w:rFonts w:hint="eastAsia" w:cs="Times New Roman"/>
          <w:kern w:val="2"/>
        </w:rPr>
        <w:t>4</w:t>
      </w:r>
      <w:r>
        <w:rPr>
          <w:rFonts w:cs="Times New Roman"/>
          <w:kern w:val="2"/>
        </w:rPr>
        <w:t>亿人口的发展中国家实现城镇化，在人类历史上没有先例。而且我国是复杂程度很高、多样地貌类型以及多民族的国家，因此我们在观察我国城市化的时候也可以看出来，它的模式、特征不一样，换句话说，多样性是一个特点。</w:t>
      </w:r>
      <w:r>
        <w:rPr>
          <w:rFonts w:cs="Times New Roman"/>
          <w:b/>
          <w:bCs/>
          <w:kern w:val="2"/>
        </w:rPr>
        <w:t>二是“半城镇化”。</w:t>
      </w:r>
      <w:r>
        <w:rPr>
          <w:rFonts w:cs="Times New Roman"/>
          <w:kern w:val="2"/>
        </w:rPr>
        <w:t>从统计上看，我国有60%人口生活在城市，但是其中有一部分人口处于半城市化，也就是在城市工作甚至在城市生活，但是他没有完成享受到一个城市市民应有的公共服务和权利，可以说是一种两栖的群体，这样既带来社会的不公平，同时也把一个人的潜力抑制住了。</w:t>
      </w:r>
      <w:r>
        <w:rPr>
          <w:rFonts w:cs="Times New Roman"/>
          <w:b/>
          <w:bCs/>
          <w:kern w:val="2"/>
        </w:rPr>
        <w:t>三是“三农”问题高度敏感条件下的城镇化。</w:t>
      </w:r>
      <w:r>
        <w:rPr>
          <w:rFonts w:cs="Times New Roman"/>
          <w:kern w:val="2"/>
        </w:rPr>
        <w:t>“三农”就是农业、农村和农民，城镇化过程中，一方面是城市的繁荣，另一方面是乡村的凋落，这是二元的结构带来的。</w:t>
      </w:r>
      <w:r>
        <w:rPr>
          <w:rFonts w:cs="Times New Roman"/>
          <w:b/>
          <w:bCs/>
          <w:kern w:val="2"/>
        </w:rPr>
        <w:t>四是政府主导下的城镇化。</w:t>
      </w:r>
      <w:r>
        <w:rPr>
          <w:rFonts w:cs="Times New Roman"/>
          <w:kern w:val="2"/>
        </w:rPr>
        <w:t>政府对城市化的影响以及主导力量非常强大，因为掌握许多资源。国家方针和区域政策深刻影响城镇化发展，对城镇化的方向、重点和速度具有重要调控作用。这样的优点是具有较高的发展效率，但各级城镇发展受行政权力支配的严重制约（小城镇发展乏力为典型现象），市场的资源配置作用没有得到充分体现。</w:t>
      </w:r>
    </w:p>
    <w:p>
      <w:pPr>
        <w:widowControl w:val="0"/>
        <w:adjustRightInd/>
        <w:snapToGrid/>
        <w:spacing w:line="580" w:lineRule="exact"/>
        <w:ind w:firstLine="624" w:firstLineChars="200"/>
        <w:jc w:val="both"/>
        <w:rPr>
          <w:rFonts w:cs="Times New Roman"/>
          <w:kern w:val="2"/>
        </w:rPr>
      </w:pPr>
      <w:r>
        <w:rPr>
          <w:rFonts w:cs="Times New Roman"/>
          <w:b/>
          <w:bCs/>
          <w:kern w:val="2"/>
        </w:rPr>
        <w:t>产生的问题。</w:t>
      </w:r>
      <w:r>
        <w:rPr>
          <w:rFonts w:cs="Times New Roman"/>
          <w:kern w:val="2"/>
        </w:rPr>
        <w:t>经过改革开放30年城镇化水平的快速提高，到2011年我国城镇化水平超过50%进入城市社会，期间也暴露出诸多问题。</w:t>
      </w:r>
      <w:r>
        <w:rPr>
          <w:rFonts w:cs="Times New Roman"/>
          <w:b/>
          <w:bCs/>
          <w:kern w:val="2"/>
        </w:rPr>
        <w:t>一是经济结构失衡，</w:t>
      </w:r>
      <w:r>
        <w:rPr>
          <w:rFonts w:cs="Times New Roman"/>
          <w:kern w:val="2"/>
        </w:rPr>
        <w:t>工业化、城镇化、农业现代化不协调，</w:t>
      </w:r>
      <w:r>
        <w:rPr>
          <w:rFonts w:hint="eastAsia" w:cs="Times New Roman"/>
          <w:kern w:val="2"/>
        </w:rPr>
        <w:t>不少城市产业结构不合理，</w:t>
      </w:r>
      <w:r>
        <w:rPr>
          <w:rFonts w:cs="Times New Roman"/>
          <w:kern w:val="2"/>
        </w:rPr>
        <w:t>产业转型升级慢</w:t>
      </w:r>
      <w:r>
        <w:rPr>
          <w:rFonts w:hint="eastAsia" w:cs="Times New Roman"/>
          <w:kern w:val="2"/>
        </w:rPr>
        <w:t>，接续动能不足，还有许多资源型城市和老工业基地亟待改造提升</w:t>
      </w:r>
      <w:r>
        <w:rPr>
          <w:rFonts w:cs="Times New Roman"/>
          <w:kern w:val="2"/>
        </w:rPr>
        <w:t>。</w:t>
      </w:r>
      <w:r>
        <w:rPr>
          <w:rFonts w:cs="Times New Roman"/>
          <w:b/>
          <w:bCs/>
          <w:kern w:val="2"/>
        </w:rPr>
        <w:t>二是“大城市病”出现。</w:t>
      </w:r>
      <w:r>
        <w:rPr>
          <w:rFonts w:cs="Times New Roman"/>
          <w:kern w:val="2"/>
        </w:rPr>
        <w:t>城镇空间分布和规模结构不合理，与资源环境承载能力不匹配，大城市过度扩张，中小城市与小城镇发展较慢，许多大城市交通拥挤、资源紧缺、城市居民生活质量下降等问题在困扰着城市的进步。</w:t>
      </w:r>
      <w:r>
        <w:rPr>
          <w:rFonts w:cs="Times New Roman"/>
          <w:b/>
          <w:bCs/>
          <w:kern w:val="2"/>
        </w:rPr>
        <w:t>三是资源环境难以支撑。</w:t>
      </w:r>
      <w:r>
        <w:rPr>
          <w:rFonts w:cs="Times New Roman"/>
          <w:kern w:val="2"/>
        </w:rPr>
        <w:t>土地资源浪费过多，</w:t>
      </w:r>
      <w:r>
        <w:rPr>
          <w:rFonts w:hint="eastAsia" w:cs="Times New Roman"/>
          <w:kern w:val="2"/>
          <w:lang w:eastAsia="zh-CN"/>
        </w:rPr>
        <w:t>“</w:t>
      </w:r>
      <w:r>
        <w:rPr>
          <w:rFonts w:cs="Times New Roman"/>
          <w:kern w:val="2"/>
        </w:rPr>
        <w:t>土地城镇化”快于“人口城镇化”，建设用地粗放低效。比如，土地成本快速上升，房地产价格高企。空气污染，从2011年我国城镇化率达到50%以后，全国范围内出现了大规模雾霾天气。</w:t>
      </w:r>
      <w:r>
        <w:rPr>
          <w:rFonts w:cs="Times New Roman"/>
          <w:b/>
          <w:bCs/>
          <w:kern w:val="2"/>
        </w:rPr>
        <w:t>四是“半城市化”导致的社会问题。</w:t>
      </w:r>
      <w:r>
        <w:rPr>
          <w:rFonts w:cs="Times New Roman"/>
          <w:kern w:val="2"/>
        </w:rPr>
        <w:t>农业转移人口市民化进程滞后，目前我国户籍人口城镇化率只有44.38%，与常住人口城镇化率相差16.22个百分点，这意味着8.48亿城镇常住人口中有2.27亿农业转移人口并没有城镇户籍，他们在就业、医疗、教育、住房保障以及失业和养老等社会保障方面并不能真正享受城镇户籍人口的待遇，由此产生数以千万计的流动儿童、留守儿童、留守妇女和留守老人以及每年高达30亿人次的春运等社会问题。</w:t>
      </w:r>
      <w:r>
        <w:rPr>
          <w:rFonts w:cs="Times New Roman"/>
          <w:b/>
          <w:bCs/>
          <w:kern w:val="2"/>
        </w:rPr>
        <w:t>五是乡村相对衰落。</w:t>
      </w:r>
      <w:r>
        <w:rPr>
          <w:rFonts w:cs="Times New Roman"/>
          <w:kern w:val="2"/>
        </w:rPr>
        <w:t>城乡之间不是对流的，它是单向的，农民大量离开原耕种土地（种地的主要劳动力都是60岁左右的农民），弃耕抛荒问题越来越严重，我国粮食进口率逐渐增高，使得粮食安全问题存在隐患。</w:t>
      </w:r>
    </w:p>
    <w:p>
      <w:pPr>
        <w:widowControl w:val="0"/>
        <w:adjustRightInd/>
        <w:snapToGrid/>
        <w:spacing w:line="580" w:lineRule="exact"/>
        <w:ind w:firstLine="624" w:firstLineChars="200"/>
        <w:jc w:val="both"/>
        <w:rPr>
          <w:rFonts w:cs="Times New Roman"/>
          <w:kern w:val="2"/>
        </w:rPr>
      </w:pPr>
      <w:r>
        <w:rPr>
          <w:rFonts w:cs="Times New Roman"/>
          <w:kern w:val="2"/>
        </w:rPr>
        <w:t>总的来看，过去的城镇化模式难以持续，生态环境的压力、社会矛盾的累积以及资源消耗过多，应该怎么办呢？我们唯一能走的是以人为本、生态优先、绿色发展的</w:t>
      </w:r>
      <w:r>
        <w:rPr>
          <w:rFonts w:cs="Times New Roman"/>
          <w:b/>
          <w:bCs/>
          <w:kern w:val="2"/>
        </w:rPr>
        <w:t>新型城镇化</w:t>
      </w:r>
      <w:r>
        <w:rPr>
          <w:rFonts w:cs="Times New Roman"/>
          <w:kern w:val="2"/>
        </w:rPr>
        <w:t>道路。</w:t>
      </w:r>
    </w:p>
    <w:p>
      <w:pPr>
        <w:pStyle w:val="4"/>
        <w:keepNext w:val="0"/>
        <w:keepLines w:val="0"/>
        <w:widowControl w:val="0"/>
        <w:adjustRightInd/>
        <w:snapToGrid/>
        <w:spacing w:before="0" w:beforeLines="0" w:after="0" w:afterLines="0" w:line="580" w:lineRule="exact"/>
        <w:ind w:firstLine="624"/>
        <w:rPr>
          <w:rFonts w:ascii="Times New Roman" w:hAnsi="Times New Roman" w:eastAsia="楷体_GB2312" w:cs="Times New Roman"/>
          <w:b/>
          <w:bCs w:val="0"/>
        </w:rPr>
      </w:pPr>
      <w:r>
        <w:rPr>
          <w:rFonts w:ascii="Times New Roman" w:hAnsi="Times New Roman" w:eastAsia="楷体_GB2312" w:cs="Times New Roman"/>
          <w:b/>
          <w:bCs w:val="0"/>
        </w:rPr>
        <w:t>（三）</w:t>
      </w:r>
      <w:r>
        <w:rPr>
          <w:rFonts w:hint="eastAsia" w:ascii="Times New Roman" w:hAnsi="Times New Roman" w:eastAsia="楷体_GB2312" w:cs="Times New Roman"/>
          <w:b/>
          <w:bCs w:val="0"/>
        </w:rPr>
        <w:t>以人为核心的</w:t>
      </w:r>
      <w:r>
        <w:rPr>
          <w:rFonts w:ascii="Times New Roman" w:hAnsi="Times New Roman" w:eastAsia="楷体_GB2312" w:cs="Times New Roman"/>
          <w:b/>
          <w:bCs w:val="0"/>
        </w:rPr>
        <w:t>新型城镇化</w:t>
      </w:r>
      <w:r>
        <w:rPr>
          <w:rFonts w:hint="eastAsia" w:ascii="Times New Roman" w:hAnsi="Times New Roman" w:eastAsia="楷体_GB2312" w:cs="Times New Roman"/>
          <w:b/>
          <w:bCs w:val="0"/>
        </w:rPr>
        <w:t>的</w:t>
      </w:r>
      <w:r>
        <w:rPr>
          <w:rFonts w:ascii="Times New Roman" w:hAnsi="Times New Roman" w:eastAsia="楷体_GB2312" w:cs="Times New Roman"/>
          <w:b/>
          <w:bCs w:val="0"/>
        </w:rPr>
        <w:t>内涵特征</w:t>
      </w:r>
    </w:p>
    <w:p>
      <w:pPr>
        <w:widowControl w:val="0"/>
        <w:adjustRightInd/>
        <w:snapToGrid/>
        <w:spacing w:line="580" w:lineRule="exact"/>
        <w:ind w:firstLine="624" w:firstLineChars="200"/>
        <w:jc w:val="both"/>
        <w:rPr>
          <w:rFonts w:cs="Times New Roman"/>
          <w:kern w:val="2"/>
        </w:rPr>
      </w:pPr>
      <w:r>
        <w:rPr>
          <w:rFonts w:cs="Times New Roman"/>
          <w:kern w:val="2"/>
        </w:rPr>
        <w:t>习近平总书记强调，城镇化是现代化的必由之路，明确提出以人为核心、以提高质量为导向的新型城镇化战略，并多次作出重要部署和批示指示。</w:t>
      </w:r>
    </w:p>
    <w:p>
      <w:pPr>
        <w:widowControl w:val="0"/>
        <w:adjustRightInd/>
        <w:snapToGrid/>
        <w:spacing w:line="580" w:lineRule="exact"/>
        <w:ind w:firstLine="624" w:firstLineChars="200"/>
        <w:jc w:val="both"/>
        <w:rPr>
          <w:rFonts w:cs="Times New Roman"/>
          <w:kern w:val="2"/>
        </w:rPr>
      </w:pPr>
      <w:r>
        <w:rPr>
          <w:rFonts w:hint="eastAsia" w:cs="Times New Roman"/>
          <w:kern w:val="2"/>
        </w:rPr>
        <w:t>党的十八大以来，党中央、国务院围绕推动新型城镇化作了一系列重大决策部署。</w:t>
      </w:r>
      <w:r>
        <w:rPr>
          <w:rFonts w:cs="Times New Roman"/>
          <w:kern w:val="2"/>
        </w:rPr>
        <w:t>2013年12月</w:t>
      </w:r>
      <w:r>
        <w:rPr>
          <w:rFonts w:hint="eastAsia" w:cs="Times New Roman"/>
          <w:kern w:val="2"/>
        </w:rPr>
        <w:t>，</w:t>
      </w:r>
      <w:r>
        <w:rPr>
          <w:rFonts w:cs="Times New Roman"/>
          <w:kern w:val="2"/>
        </w:rPr>
        <w:t>中央召开城镇化工作会议</w:t>
      </w:r>
      <w:r>
        <w:rPr>
          <w:rFonts w:hint="eastAsia" w:cs="Times New Roman"/>
          <w:kern w:val="2"/>
        </w:rPr>
        <w:t>，提出农业转移人口市民化是城镇化的首要任务；2014年3月，印发实施《国家新型城镇化规划（2014-2020年），对新型城镇化建设作了顶层设计；2014年7月，国务院印发《关于进一步推进户籍制度改革的意见》，提出实现1亿左右农业转移人口在城镇落户目标；2015年12月，中央召开城市工作会议，为城市规划建设搭建顶层设计；</w:t>
      </w:r>
      <w:r>
        <w:rPr>
          <w:rFonts w:cs="Times New Roman"/>
          <w:kern w:val="2"/>
        </w:rPr>
        <w:t>2019年9月</w:t>
      </w:r>
      <w:r>
        <w:rPr>
          <w:rFonts w:hint="eastAsia" w:cs="Times New Roman"/>
          <w:kern w:val="2"/>
        </w:rPr>
        <w:t>，</w:t>
      </w:r>
      <w:r>
        <w:rPr>
          <w:rFonts w:cs="Times New Roman"/>
          <w:kern w:val="2"/>
        </w:rPr>
        <w:t>中共中央</w:t>
      </w:r>
      <w:r>
        <w:rPr>
          <w:rFonts w:hint="eastAsia" w:cs="Times New Roman"/>
          <w:kern w:val="2"/>
          <w:lang w:eastAsia="zh-CN"/>
        </w:rPr>
        <w:t>、</w:t>
      </w:r>
      <w:r>
        <w:rPr>
          <w:rFonts w:cs="Times New Roman"/>
          <w:kern w:val="2"/>
        </w:rPr>
        <w:t>国务院印发《关于建立健全城乡融合发展体制机制和政策体系的意见</w:t>
      </w:r>
      <w:r>
        <w:rPr>
          <w:rFonts w:hint="eastAsia" w:cs="Times New Roman"/>
          <w:kern w:val="2"/>
        </w:rPr>
        <w:t>》，明确推进城乡融合发展顶层设计；2022年1月，国家印发《国家新型城镇化规划（2021-2035年）》，面向2035年明确新一轮新型城镇化顶层设计。</w:t>
      </w:r>
    </w:p>
    <w:p>
      <w:pPr>
        <w:widowControl w:val="0"/>
        <w:adjustRightInd/>
        <w:snapToGrid/>
        <w:spacing w:line="580" w:lineRule="exact"/>
        <w:ind w:firstLine="624" w:firstLineChars="200"/>
        <w:jc w:val="both"/>
        <w:rPr>
          <w:rFonts w:cs="Times New Roman"/>
          <w:b/>
          <w:bCs/>
          <w:kern w:val="2"/>
        </w:rPr>
      </w:pPr>
      <w:r>
        <w:rPr>
          <w:rFonts w:hint="eastAsia" w:cs="Times New Roman"/>
          <w:b/>
          <w:bCs/>
          <w:kern w:val="2"/>
        </w:rPr>
        <w:t>总的来看，</w:t>
      </w:r>
      <w:r>
        <w:rPr>
          <w:rFonts w:cs="Times New Roman"/>
          <w:kern w:val="2"/>
        </w:rPr>
        <w:t>新型城镇化不是以地为本的城镇化，也不是以经济为本，而是以人为本的城镇化，一定要落到“人”。同时它应该是质量型、内涵型的城镇化，而不是数量型、速度型的城镇化。</w:t>
      </w:r>
      <w:r>
        <w:rPr>
          <w:rFonts w:cs="Times New Roman"/>
          <w:b/>
          <w:bCs/>
          <w:kern w:val="2"/>
        </w:rPr>
        <w:t>回归人，这是新型城镇化最为基本的要义。</w:t>
      </w:r>
    </w:p>
    <w:p>
      <w:pPr>
        <w:widowControl w:val="0"/>
        <w:adjustRightInd/>
        <w:snapToGrid/>
        <w:spacing w:line="580" w:lineRule="exact"/>
        <w:ind w:firstLine="624" w:firstLineChars="200"/>
        <w:jc w:val="both"/>
        <w:rPr>
          <w:rFonts w:cs="Times New Roman"/>
          <w:kern w:val="2"/>
        </w:rPr>
      </w:pPr>
      <w:r>
        <w:rPr>
          <w:rFonts w:cs="Times New Roman"/>
          <w:kern w:val="2"/>
        </w:rPr>
        <w:t>处在“两个百年”历史交汇期，全面开启建设社会主义现代化国家新征程，社会主要矛盾、面临历史任务、区域发展格局等都发生深刻转变，必须牢牢把握人的现代化核心要义，坚持从社会全面进步和人的全面发展出发，推动新型城镇化最终走向全面现代化的城镇化，这应是未来一段时期以人为核心的新型城镇化的应有之义，其核心内涵体现在6个方面：</w:t>
      </w:r>
      <w:r>
        <w:rPr>
          <w:rFonts w:cs="Times New Roman"/>
          <w:b/>
          <w:bCs/>
          <w:kern w:val="2"/>
        </w:rPr>
        <w:t>一是“以人为本”。</w:t>
      </w:r>
      <w:r>
        <w:rPr>
          <w:rFonts w:cs="Times New Roman"/>
          <w:kern w:val="2"/>
        </w:rPr>
        <w:t>就是从思想观念、素质能力、行为方式、社会关系等方面积极推进人从传统向现代的转型，关键是在提升和完善人的现代化素质中更具体有效地促进人的全面发展。</w:t>
      </w:r>
      <w:r>
        <w:rPr>
          <w:rFonts w:cs="Times New Roman"/>
          <w:b/>
          <w:bCs/>
          <w:kern w:val="2"/>
        </w:rPr>
        <w:t>二是“城乡融合”。</w:t>
      </w:r>
      <w:r>
        <w:rPr>
          <w:rFonts w:cs="Times New Roman"/>
          <w:kern w:val="2"/>
        </w:rPr>
        <w:t>就是在加快实现城乡一体化发展的基础上，力求推动城市基础设施、公共服务、产业链条、现代文明等向乡村延伸、扩散，进而实现城市与乡村深度融合；</w:t>
      </w:r>
      <w:r>
        <w:rPr>
          <w:rFonts w:cs="Times New Roman"/>
          <w:b/>
          <w:bCs/>
          <w:kern w:val="2"/>
        </w:rPr>
        <w:t>三是“协同高效”。</w:t>
      </w:r>
      <w:r>
        <w:rPr>
          <w:rFonts w:cs="Times New Roman"/>
          <w:kern w:val="2"/>
        </w:rPr>
        <w:t>就是通过集聚并高效配置人口、土地等传统资源要素以及人才、科技、信息、制度等新兴要素，实现在更大区域空间范围的结构性优化和功能性提升，形成大中小城市和城乡协调发展的空间格局。</w:t>
      </w:r>
      <w:r>
        <w:rPr>
          <w:rFonts w:cs="Times New Roman"/>
          <w:b/>
          <w:bCs/>
          <w:kern w:val="2"/>
        </w:rPr>
        <w:t>四是“绿色低碳”。</w:t>
      </w:r>
      <w:r>
        <w:rPr>
          <w:rFonts w:cs="Times New Roman"/>
          <w:kern w:val="2"/>
        </w:rPr>
        <w:t>就是把生态文明理念和原则全面融入城镇化全过程，致力于推进绿色发展、循环发展、低碳发展，形成节约资源和保护环境的空间格局、产业结构、生产方式、生活方式。</w:t>
      </w:r>
      <w:r>
        <w:rPr>
          <w:rFonts w:cs="Times New Roman"/>
          <w:b/>
          <w:bCs/>
          <w:kern w:val="2"/>
        </w:rPr>
        <w:t>五是“智慧安全”。</w:t>
      </w:r>
      <w:r>
        <w:rPr>
          <w:rFonts w:cs="Times New Roman"/>
          <w:kern w:val="2"/>
        </w:rPr>
        <w:t>就是以科技进步为支撑，以增强城市韧性为导向，用科技赋能城镇化发展，提高城乡发展的智慧化水平，完善生命安全保障体系，形成智慧、安全、健康的城乡发展格局；</w:t>
      </w:r>
      <w:r>
        <w:rPr>
          <w:rFonts w:cs="Times New Roman"/>
          <w:b/>
          <w:bCs/>
          <w:kern w:val="2"/>
        </w:rPr>
        <w:t>六是“包容多元”。</w:t>
      </w:r>
      <w:r>
        <w:rPr>
          <w:rFonts w:cs="Times New Roman"/>
          <w:kern w:val="2"/>
        </w:rPr>
        <w:t>就是推动农业转移人口真正融入城镇，实现从农民到市民的全方位转变，能够全方位、多元化、无差别地共享城镇化发展的成果。</w:t>
      </w:r>
    </w:p>
    <w:p>
      <w:pPr>
        <w:pStyle w:val="3"/>
        <w:keepNext w:val="0"/>
        <w:keepLines w:val="0"/>
        <w:adjustRightInd/>
        <w:snapToGrid/>
        <w:spacing w:line="580" w:lineRule="exact"/>
        <w:ind w:firstLine="624" w:firstLineChars="200"/>
        <w:jc w:val="both"/>
        <w:rPr>
          <w:rFonts w:eastAsia="黑体"/>
          <w:sz w:val="32"/>
          <w:szCs w:val="32"/>
        </w:rPr>
      </w:pPr>
      <w:r>
        <w:rPr>
          <w:rFonts w:eastAsia="黑体"/>
          <w:sz w:val="32"/>
          <w:szCs w:val="32"/>
        </w:rPr>
        <w:t>二、“</w:t>
      </w:r>
      <w:r>
        <w:rPr>
          <w:rFonts w:hint="eastAsia" w:eastAsia="黑体"/>
          <w:sz w:val="32"/>
          <w:szCs w:val="32"/>
        </w:rPr>
        <w:t>怎么看</w:t>
      </w:r>
      <w:r>
        <w:rPr>
          <w:rFonts w:eastAsia="黑体"/>
          <w:sz w:val="32"/>
          <w:szCs w:val="32"/>
        </w:rPr>
        <w:t>”——理性看待我省新型城镇化的成效与问题</w:t>
      </w:r>
    </w:p>
    <w:p>
      <w:pPr>
        <w:widowControl w:val="0"/>
        <w:adjustRightInd/>
        <w:snapToGrid/>
        <w:spacing w:line="580" w:lineRule="exact"/>
        <w:ind w:firstLine="624" w:firstLineChars="200"/>
        <w:jc w:val="both"/>
        <w:rPr>
          <w:rFonts w:cs="Times New Roman"/>
          <w:spacing w:val="-6"/>
          <w:kern w:val="2"/>
        </w:rPr>
      </w:pPr>
      <w:r>
        <w:rPr>
          <w:rFonts w:hint="eastAsia" w:cs="Times New Roman"/>
          <w:kern w:val="2"/>
        </w:rPr>
        <w:t>党的十八大以来</w:t>
      </w:r>
      <w:r>
        <w:rPr>
          <w:rFonts w:cs="Times New Roman"/>
          <w:kern w:val="2"/>
        </w:rPr>
        <w:t>，我们</w:t>
      </w:r>
      <w:r>
        <w:rPr>
          <w:rFonts w:hint="eastAsia" w:cs="Times New Roman"/>
          <w:kern w:val="2"/>
        </w:rPr>
        <w:t>牢记</w:t>
      </w:r>
      <w:r>
        <w:rPr>
          <w:rFonts w:hint="eastAsia" w:cs="Times New Roman"/>
          <w:kern w:val="2"/>
          <w:lang w:eastAsia="zh-CN"/>
        </w:rPr>
        <w:t>习近平</w:t>
      </w:r>
      <w:r>
        <w:rPr>
          <w:rFonts w:hint="eastAsia" w:cs="Times New Roman"/>
          <w:kern w:val="2"/>
        </w:rPr>
        <w:t>总书记嘱托，</w:t>
      </w:r>
      <w:r>
        <w:rPr>
          <w:rFonts w:cs="Times New Roman"/>
          <w:kern w:val="2"/>
        </w:rPr>
        <w:t>深入贯彻中央决策部署，锚定发展目标、自我</w:t>
      </w:r>
      <w:r>
        <w:rPr>
          <w:rFonts w:cs="Times New Roman"/>
          <w:spacing w:val="-6"/>
          <w:kern w:val="2"/>
        </w:rPr>
        <w:t>加压奋进，深入实施新型城镇化战略，城镇化进程不断加快、城镇化质量大幅提升，城乡面貌持续改善，城乡融合发展取得重要进展。</w:t>
      </w:r>
    </w:p>
    <w:p>
      <w:pPr>
        <w:pStyle w:val="4"/>
        <w:keepNext w:val="0"/>
        <w:keepLines w:val="0"/>
        <w:widowControl w:val="0"/>
        <w:adjustRightInd/>
        <w:snapToGrid/>
        <w:spacing w:before="0" w:beforeLines="0" w:after="0" w:afterLines="0" w:line="580" w:lineRule="exact"/>
        <w:ind w:firstLine="624"/>
        <w:rPr>
          <w:rFonts w:ascii="Times New Roman" w:hAnsi="Times New Roman" w:eastAsia="楷体_GB2312" w:cs="Times New Roman"/>
          <w:b/>
          <w:bCs w:val="0"/>
        </w:rPr>
      </w:pPr>
      <w:r>
        <w:rPr>
          <w:rFonts w:ascii="Times New Roman" w:hAnsi="Times New Roman" w:eastAsia="楷体_GB2312" w:cs="Times New Roman"/>
          <w:b/>
          <w:bCs w:val="0"/>
        </w:rPr>
        <w:t>（一）我省</w:t>
      </w:r>
      <w:r>
        <w:rPr>
          <w:rFonts w:hint="eastAsia" w:ascii="Times New Roman" w:hAnsi="Times New Roman" w:eastAsia="楷体_GB2312" w:cs="Times New Roman"/>
          <w:b/>
          <w:bCs w:val="0"/>
        </w:rPr>
        <w:t>新型</w:t>
      </w:r>
      <w:r>
        <w:rPr>
          <w:rFonts w:ascii="Times New Roman" w:hAnsi="Times New Roman" w:eastAsia="楷体_GB2312" w:cs="Times New Roman"/>
          <w:b/>
          <w:bCs w:val="0"/>
        </w:rPr>
        <w:t>城镇化建设取得的成效</w:t>
      </w:r>
    </w:p>
    <w:p>
      <w:pPr>
        <w:widowControl w:val="0"/>
        <w:adjustRightInd/>
        <w:snapToGrid/>
        <w:spacing w:line="580" w:lineRule="exact"/>
        <w:ind w:firstLine="624" w:firstLineChars="200"/>
        <w:jc w:val="both"/>
        <w:rPr>
          <w:rFonts w:cs="Times New Roman"/>
        </w:rPr>
      </w:pPr>
      <w:r>
        <w:rPr>
          <w:rFonts w:cs="Times New Roman"/>
          <w:b/>
        </w:rPr>
        <w:t>1.城镇化稳步提高、处于快速发展阶段。</w:t>
      </w:r>
      <w:r>
        <w:rPr>
          <w:rFonts w:cs="Times New Roman"/>
        </w:rPr>
        <w:t>2020年全省常住人口9936.6万人，人口总量全国第3，占全国人口的7%；2010-2020年全省常住总人口增长535万人，以年均0.55%的增速实现较快增长，增量排名全国第3、中部省份第1。2020年全省城镇常住人口5507.86万人，城镇化率达到55.43%。2000-2010年城镇常住人口城镇化率提升15.35个百分点，年均增速为1.54个百分点；2010-2020年城镇常住人口城镇化率提升16.91个百分点，年均增速1.69个百分点，城镇化率呈加速发展态势。</w:t>
      </w:r>
    </w:p>
    <w:p>
      <w:pPr>
        <w:pStyle w:val="2"/>
        <w:widowControl w:val="0"/>
        <w:adjustRightInd/>
        <w:snapToGrid/>
        <w:spacing w:line="240" w:lineRule="auto"/>
        <w:jc w:val="center"/>
        <w:rPr>
          <w:rFonts w:cs="Times New Roman"/>
          <w:sz w:val="32"/>
        </w:rPr>
      </w:pPr>
      <w:r>
        <w:rPr>
          <w:rFonts w:cs="Times New Roman"/>
          <w:sz w:val="32"/>
        </w:rPr>
        <w:drawing>
          <wp:inline distT="0" distB="0" distL="0" distR="0">
            <wp:extent cx="4422140" cy="2075180"/>
            <wp:effectExtent l="0" t="0" r="16510" b="127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422140" cy="2075180"/>
                    </a:xfrm>
                    <a:prstGeom prst="rect">
                      <a:avLst/>
                    </a:prstGeom>
                    <a:noFill/>
                  </pic:spPr>
                </pic:pic>
              </a:graphicData>
            </a:graphic>
          </wp:inline>
        </w:drawing>
      </w:r>
    </w:p>
    <w:p>
      <w:pPr>
        <w:pStyle w:val="32"/>
        <w:widowControl w:val="0"/>
        <w:adjustRightInd/>
        <w:snapToGrid/>
        <w:spacing w:line="240" w:lineRule="auto"/>
        <w:ind w:firstLine="0" w:firstLineChars="0"/>
        <w:jc w:val="center"/>
        <w:rPr>
          <w:rFonts w:ascii="Times New Roman" w:hAnsi="Times New Roman" w:cs="Times New Roman"/>
          <w:b/>
          <w:bCs/>
        </w:rPr>
      </w:pPr>
      <w:r>
        <w:rPr>
          <w:rFonts w:ascii="Times New Roman" w:hAnsi="Times New Roman" w:cs="Times New Roman"/>
          <w:b/>
          <w:bCs/>
        </w:rPr>
        <w:t>图</w:t>
      </w:r>
      <w:r>
        <w:rPr>
          <w:rFonts w:hint="eastAsia" w:ascii="Times New Roman" w:hAnsi="Times New Roman" w:cs="Times New Roman"/>
          <w:b/>
          <w:bCs/>
        </w:rPr>
        <w:t>1</w:t>
      </w:r>
      <w:r>
        <w:rPr>
          <w:rFonts w:ascii="Times New Roman" w:hAnsi="Times New Roman" w:cs="Times New Roman"/>
          <w:b/>
          <w:bCs/>
        </w:rPr>
        <w:t xml:space="preserve"> 河南常住人口数及常住人口城镇化率变化情况</w:t>
      </w:r>
    </w:p>
    <w:p>
      <w:pPr>
        <w:widowControl w:val="0"/>
        <w:adjustRightInd/>
        <w:snapToGrid/>
        <w:spacing w:line="240" w:lineRule="auto"/>
        <w:ind w:firstLine="624" w:firstLineChars="200"/>
        <w:jc w:val="both"/>
        <w:rPr>
          <w:rFonts w:cs="Times New Roman"/>
        </w:rPr>
      </w:pPr>
      <w:r>
        <w:rPr>
          <w:rFonts w:cs="Times New Roman"/>
          <w:b/>
        </w:rPr>
        <w:t>2.大中小城市协调发展的城镇化格局初步形成。</w:t>
      </w:r>
      <w:r>
        <w:rPr>
          <w:rFonts w:cs="Times New Roman"/>
        </w:rPr>
        <w:t>十九大报告指出，以城市群为主体构建大中小城市和小城镇协调发展的城镇格局。</w:t>
      </w:r>
      <w:r>
        <w:rPr>
          <w:rFonts w:cs="Times New Roman"/>
          <w:b/>
          <w:bCs/>
        </w:rPr>
        <w:t>一是中原城市群属于国家重点建设的城市群之一，整体规模和实力不断壮大。</w:t>
      </w:r>
      <w:r>
        <w:rPr>
          <w:rFonts w:cs="Times New Roman"/>
        </w:rPr>
        <w:t>国家</w:t>
      </w:r>
      <w:r>
        <w:rPr>
          <w:rFonts w:hint="eastAsia" w:cs="Times New Roman"/>
        </w:rPr>
        <w:t>“十三五”期间提出重点打造</w:t>
      </w:r>
      <w:r>
        <w:rPr>
          <w:rFonts w:cs="Times New Roman"/>
        </w:rPr>
        <w:t>全国</w:t>
      </w:r>
      <w:r>
        <w:rPr>
          <w:rFonts w:hint="eastAsia" w:cs="Times New Roman"/>
        </w:rPr>
        <w:t>19个城市群，</w:t>
      </w:r>
      <w:r>
        <w:rPr>
          <w:rFonts w:cs="Times New Roman"/>
        </w:rPr>
        <w:t>“十四五”对19个城市群分别提出优化、壮大、培育的发展策略。2020年中原城市群总人口达1.64亿人，占全国总人口的11.7%，生产总值达8.13万亿元，占全国GDP总量的8%。</w:t>
      </w:r>
      <w:r>
        <w:rPr>
          <w:rFonts w:cs="Times New Roman"/>
          <w:b/>
          <w:bCs/>
        </w:rPr>
        <w:t>二是郑州都市圈</w:t>
      </w:r>
      <w:r>
        <w:rPr>
          <w:rFonts w:hint="eastAsia" w:cs="Times New Roman"/>
          <w:b/>
          <w:bCs/>
        </w:rPr>
        <w:t>作为中原城市的核心，</w:t>
      </w:r>
      <w:r>
        <w:rPr>
          <w:rFonts w:cs="Times New Roman"/>
          <w:b/>
          <w:bCs/>
        </w:rPr>
        <w:t>空间集聚能力</w:t>
      </w:r>
      <w:r>
        <w:rPr>
          <w:rFonts w:hint="eastAsia" w:cs="Times New Roman"/>
          <w:b/>
          <w:bCs/>
        </w:rPr>
        <w:t>持续</w:t>
      </w:r>
      <w:r>
        <w:rPr>
          <w:rFonts w:cs="Times New Roman"/>
          <w:b/>
          <w:bCs/>
        </w:rPr>
        <w:t>增强</w:t>
      </w:r>
      <w:r>
        <w:rPr>
          <w:rFonts w:hint="eastAsia" w:cs="Times New Roman"/>
          <w:b/>
          <w:bCs/>
        </w:rPr>
        <w:t>。</w:t>
      </w:r>
      <w:r>
        <w:rPr>
          <w:rFonts w:cs="Times New Roman"/>
        </w:rPr>
        <w:t>2020年，郑州都市圈</w:t>
      </w:r>
      <w:r>
        <w:rPr>
          <w:rFonts w:hint="eastAsia" w:cs="Times New Roman"/>
        </w:rPr>
        <w:t>（“1+4”）</w:t>
      </w:r>
      <w:r>
        <w:rPr>
          <w:rFonts w:cs="Times New Roman"/>
        </w:rPr>
        <w:t>以全省9.6%的国土面积，集聚了全省近20%的人口和超过30%的经济总量，辐射带动能力不断提高</w:t>
      </w:r>
      <w:r>
        <w:rPr>
          <w:rFonts w:hint="eastAsia" w:cs="Times New Roman"/>
        </w:rPr>
        <w:t>；</w:t>
      </w:r>
      <w:r>
        <w:rPr>
          <w:rFonts w:cs="Times New Roman"/>
        </w:rPr>
        <w:t>2021年底，我省宣布郑州都市圈由原来的“1+4”拓展为“1+8”，新纳入洛阳、平顶山、漯河、济源</w:t>
      </w:r>
      <w:r>
        <w:rPr>
          <w:rFonts w:hint="eastAsia" w:cs="Times New Roman"/>
        </w:rPr>
        <w:t>4个</w:t>
      </w:r>
      <w:r>
        <w:rPr>
          <w:rFonts w:cs="Times New Roman"/>
        </w:rPr>
        <w:t>城市。“扩容”后的郑州都市圈面积从过去的1.59万平方公里增加到5.88万，人口增加到4670万</w:t>
      </w:r>
      <w:r>
        <w:rPr>
          <w:rFonts w:hint="eastAsia" w:cs="Times New Roman"/>
        </w:rPr>
        <w:t>、占全省的47.3%</w:t>
      </w:r>
      <w:r>
        <w:rPr>
          <w:rFonts w:cs="Times New Roman"/>
        </w:rPr>
        <w:t>，GDP达到3.28万亿</w:t>
      </w:r>
      <w:r>
        <w:rPr>
          <w:rFonts w:hint="eastAsia" w:cs="Times New Roman"/>
        </w:rPr>
        <w:t>、占全省的55.7%。</w:t>
      </w:r>
      <w:r>
        <w:rPr>
          <w:rFonts w:hint="eastAsia" w:cs="Times New Roman"/>
          <w:b/>
          <w:bCs/>
        </w:rPr>
        <w:t>三是</w:t>
      </w:r>
      <w:r>
        <w:rPr>
          <w:rFonts w:cs="Times New Roman"/>
          <w:b/>
          <w:bCs/>
        </w:rPr>
        <w:t>郑州国家中心城市带动作用效果明显，在人口集聚和经济发展方面具有显著优势。</w:t>
      </w:r>
      <w:r>
        <w:rPr>
          <w:rFonts w:cs="Times New Roman"/>
        </w:rPr>
        <w:t>2020年郑州以占全省12.68%的人口、创造了21.82%的GDP。从常住人口看，2000年、2010年和2020年郑州市常住人口分别为665.7万人、862.7万人和1260.1万人；2000-2010年增加197.0万人，2010-2020年增加397.4万人，分别增长29.59%和46.06%；占全省常住人口的比重分别为7.19%、9.18%和12.68%，所占比重在逐渐提高。从城镇化水平看，2000年、2010年和2020年郑州市城镇化率分别为55.05%、63.49%和78.4%，2000-2010年提升8.44个百分点，2010-2020年提升14.91个百分点；郑州市城镇化率分别高出全省31.88、24.97和22.97个百分点，均居全省第一位，城镇化的龙头作用明显。</w:t>
      </w:r>
      <w:r>
        <w:rPr>
          <w:rFonts w:hint="eastAsia" w:cs="Times New Roman"/>
          <w:b/>
          <w:bCs/>
        </w:rPr>
        <w:t>四</w:t>
      </w:r>
      <w:r>
        <w:rPr>
          <w:rFonts w:cs="Times New Roman"/>
          <w:b/>
          <w:bCs/>
        </w:rPr>
        <w:t>是广大县级城市（县城）逐渐成为我省新型城镇化的主要承载单元和农村劳动力转移落户的主阵地。</w:t>
      </w:r>
      <w:r>
        <w:rPr>
          <w:rFonts w:cs="Times New Roman"/>
        </w:rPr>
        <w:t>县级城市</w:t>
      </w:r>
      <w:r>
        <w:rPr>
          <w:rFonts w:cs="Times New Roman"/>
          <w:bCs/>
        </w:rPr>
        <w:t>（县城）</w:t>
      </w:r>
      <w:r>
        <w:rPr>
          <w:rFonts w:cs="Times New Roman"/>
        </w:rPr>
        <w:t>吸纳城镇人口比重上升较为明显，2010-2020年县级城市</w:t>
      </w:r>
      <w:r>
        <w:rPr>
          <w:rFonts w:cs="Times New Roman"/>
          <w:bCs/>
        </w:rPr>
        <w:t>（县城）</w:t>
      </w:r>
      <w:r>
        <w:rPr>
          <w:rFonts w:cs="Times New Roman"/>
        </w:rPr>
        <w:t>新增城镇常住人口年均增长率接近5％，高于市辖区的城镇人口年均增速。从城镇化率增长速度比较看，县级市、县城2010-2020年城镇化年均增长率均明显高于市辖区。2020年，县级市、县的城镇化率分别为56.05%、42.72%，仍处于城镇化加速发展阶段，作为就地城镇化的载体作用凸显。</w:t>
      </w:r>
    </w:p>
    <w:p>
      <w:pPr>
        <w:widowControl w:val="0"/>
        <w:adjustRightInd/>
        <w:snapToGrid/>
        <w:spacing w:line="240" w:lineRule="auto"/>
        <w:jc w:val="center"/>
        <w:rPr>
          <w:rFonts w:cs="Times New Roman"/>
          <w:b/>
          <w:bCs/>
          <w:sz w:val="28"/>
          <w:szCs w:val="28"/>
        </w:rPr>
      </w:pPr>
      <w:r>
        <w:rPr>
          <w:rFonts w:cs="Times New Roman"/>
          <w:b/>
          <w:bCs/>
          <w:sz w:val="28"/>
          <w:szCs w:val="28"/>
        </w:rPr>
        <w:t>表</w:t>
      </w:r>
      <w:r>
        <w:rPr>
          <w:rFonts w:hint="eastAsia" w:cs="Times New Roman"/>
          <w:b/>
          <w:bCs/>
          <w:sz w:val="28"/>
          <w:szCs w:val="28"/>
        </w:rPr>
        <w:t>1</w:t>
      </w:r>
      <w:r>
        <w:rPr>
          <w:rFonts w:cs="Times New Roman"/>
          <w:b/>
          <w:bCs/>
          <w:sz w:val="28"/>
          <w:szCs w:val="28"/>
        </w:rPr>
        <w:t xml:space="preserve"> 省辖市区与县级市、县城城镇化率情况</w:t>
      </w:r>
    </w:p>
    <w:tbl>
      <w:tblPr>
        <w:tblStyle w:val="18"/>
        <w:tblW w:w="4999" w:type="pct"/>
        <w:jc w:val="center"/>
        <w:tblLayout w:type="autofit"/>
        <w:tblCellMar>
          <w:top w:w="0" w:type="dxa"/>
          <w:left w:w="108" w:type="dxa"/>
          <w:bottom w:w="0" w:type="dxa"/>
          <w:right w:w="108" w:type="dxa"/>
        </w:tblCellMar>
      </w:tblPr>
      <w:tblGrid>
        <w:gridCol w:w="2071"/>
        <w:gridCol w:w="1148"/>
        <w:gridCol w:w="1026"/>
        <w:gridCol w:w="1148"/>
        <w:gridCol w:w="1148"/>
        <w:gridCol w:w="1097"/>
        <w:gridCol w:w="1308"/>
      </w:tblGrid>
      <w:tr>
        <w:tblPrEx>
          <w:tblCellMar>
            <w:top w:w="0" w:type="dxa"/>
            <w:left w:w="108" w:type="dxa"/>
            <w:bottom w:w="0" w:type="dxa"/>
            <w:right w:w="108" w:type="dxa"/>
          </w:tblCellMar>
        </w:tblPrEx>
        <w:trPr>
          <w:trHeight w:val="397" w:hRule="atLeast"/>
          <w:jc w:val="center"/>
        </w:trPr>
        <w:tc>
          <w:tcPr>
            <w:tcW w:w="10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snapToGrid/>
              <w:spacing w:line="260" w:lineRule="exact"/>
              <w:jc w:val="center"/>
              <w:textAlignment w:val="center"/>
              <w:rPr>
                <w:rFonts w:cs="Times New Roman"/>
                <w:b/>
                <w:bCs/>
                <w:sz w:val="24"/>
                <w:szCs w:val="24"/>
              </w:rPr>
            </w:pPr>
            <w:r>
              <w:rPr>
                <w:rFonts w:cs="Times New Roman"/>
                <w:b/>
                <w:bCs/>
                <w:sz w:val="24"/>
                <w:szCs w:val="24"/>
              </w:rPr>
              <w:t>行政名称</w:t>
            </w:r>
          </w:p>
        </w:tc>
        <w:tc>
          <w:tcPr>
            <w:tcW w:w="187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snapToGrid/>
              <w:spacing w:line="260" w:lineRule="exact"/>
              <w:jc w:val="center"/>
              <w:textAlignment w:val="center"/>
              <w:rPr>
                <w:rFonts w:cs="Times New Roman"/>
                <w:b/>
                <w:bCs/>
                <w:sz w:val="24"/>
                <w:szCs w:val="24"/>
              </w:rPr>
            </w:pPr>
            <w:r>
              <w:rPr>
                <w:rFonts w:cs="Times New Roman"/>
                <w:b/>
                <w:bCs/>
                <w:sz w:val="24"/>
                <w:szCs w:val="24"/>
              </w:rPr>
              <w:t>2010</w:t>
            </w:r>
          </w:p>
        </w:tc>
        <w:tc>
          <w:tcPr>
            <w:tcW w:w="20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snapToGrid/>
              <w:spacing w:line="260" w:lineRule="exact"/>
              <w:jc w:val="center"/>
              <w:textAlignment w:val="center"/>
              <w:rPr>
                <w:rFonts w:cs="Times New Roman"/>
                <w:b/>
                <w:bCs/>
                <w:sz w:val="24"/>
                <w:szCs w:val="24"/>
              </w:rPr>
            </w:pPr>
            <w:r>
              <w:rPr>
                <w:rFonts w:cs="Times New Roman"/>
                <w:b/>
                <w:bCs/>
                <w:sz w:val="24"/>
                <w:szCs w:val="24"/>
              </w:rPr>
              <w:t>2020</w:t>
            </w:r>
          </w:p>
        </w:tc>
      </w:tr>
      <w:tr>
        <w:tblPrEx>
          <w:tblCellMar>
            <w:top w:w="0" w:type="dxa"/>
            <w:left w:w="108" w:type="dxa"/>
            <w:bottom w:w="0" w:type="dxa"/>
            <w:right w:w="108" w:type="dxa"/>
          </w:tblCellMar>
        </w:tblPrEx>
        <w:trPr>
          <w:trHeight w:val="397" w:hRule="atLeast"/>
          <w:jc w:val="center"/>
        </w:trPr>
        <w:tc>
          <w:tcPr>
            <w:tcW w:w="10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snapToGrid/>
              <w:spacing w:line="260" w:lineRule="exact"/>
              <w:jc w:val="center"/>
              <w:textAlignment w:val="center"/>
              <w:rPr>
                <w:rFonts w:cs="Times New Roman"/>
                <w:b/>
                <w:bCs/>
                <w:sz w:val="24"/>
                <w:szCs w:val="24"/>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djustRightInd/>
              <w:snapToGrid/>
              <w:spacing w:line="260" w:lineRule="exact"/>
              <w:jc w:val="center"/>
              <w:textAlignment w:val="center"/>
              <w:rPr>
                <w:rFonts w:cs="Times New Roman"/>
                <w:b/>
                <w:bCs/>
                <w:sz w:val="24"/>
                <w:szCs w:val="24"/>
              </w:rPr>
            </w:pPr>
            <w:r>
              <w:rPr>
                <w:rFonts w:cs="Times New Roman"/>
                <w:b/>
                <w:bCs/>
                <w:sz w:val="24"/>
                <w:szCs w:val="24"/>
              </w:rPr>
              <w:t>常住人口</w:t>
            </w:r>
          </w:p>
          <w:p>
            <w:pPr>
              <w:widowControl w:val="0"/>
              <w:adjustRightInd/>
              <w:snapToGrid/>
              <w:spacing w:line="260" w:lineRule="exact"/>
              <w:jc w:val="center"/>
              <w:textAlignment w:val="center"/>
              <w:rPr>
                <w:rFonts w:cs="Times New Roman"/>
                <w:b/>
                <w:bCs/>
                <w:sz w:val="24"/>
                <w:szCs w:val="24"/>
              </w:rPr>
            </w:pPr>
            <w:r>
              <w:rPr>
                <w:rFonts w:cs="Times New Roman"/>
                <w:b/>
                <w:bCs/>
                <w:sz w:val="24"/>
                <w:szCs w:val="24"/>
              </w:rPr>
              <w:t>（万人）</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snapToGrid/>
              <w:spacing w:line="260" w:lineRule="exact"/>
              <w:jc w:val="center"/>
              <w:textAlignment w:val="center"/>
              <w:rPr>
                <w:rFonts w:cs="Times New Roman"/>
                <w:b/>
                <w:bCs/>
                <w:sz w:val="24"/>
                <w:szCs w:val="24"/>
              </w:rPr>
            </w:pPr>
            <w:r>
              <w:rPr>
                <w:rFonts w:cs="Times New Roman"/>
                <w:b/>
                <w:bCs/>
                <w:sz w:val="24"/>
                <w:szCs w:val="24"/>
              </w:rPr>
              <w:t>城镇化率（%）</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djustRightInd/>
              <w:snapToGrid/>
              <w:spacing w:line="260" w:lineRule="exact"/>
              <w:jc w:val="center"/>
              <w:textAlignment w:val="center"/>
              <w:rPr>
                <w:rFonts w:cs="Times New Roman"/>
                <w:b/>
                <w:bCs/>
                <w:sz w:val="24"/>
                <w:szCs w:val="24"/>
              </w:rPr>
            </w:pPr>
            <w:r>
              <w:rPr>
                <w:rFonts w:cs="Times New Roman"/>
                <w:b/>
                <w:bCs/>
                <w:sz w:val="24"/>
                <w:szCs w:val="24"/>
              </w:rPr>
              <w:t>城镇人口</w:t>
            </w:r>
          </w:p>
          <w:p>
            <w:pPr>
              <w:widowControl w:val="0"/>
              <w:adjustRightInd/>
              <w:snapToGrid/>
              <w:spacing w:line="260" w:lineRule="exact"/>
              <w:jc w:val="center"/>
              <w:textAlignment w:val="center"/>
              <w:rPr>
                <w:rFonts w:cs="Times New Roman"/>
                <w:b/>
                <w:bCs/>
                <w:sz w:val="24"/>
                <w:szCs w:val="24"/>
              </w:rPr>
            </w:pPr>
            <w:r>
              <w:rPr>
                <w:rFonts w:cs="Times New Roman"/>
                <w:b/>
                <w:bCs/>
                <w:sz w:val="24"/>
                <w:szCs w:val="24"/>
              </w:rPr>
              <w:t>（万人）</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djustRightInd/>
              <w:snapToGrid/>
              <w:spacing w:line="260" w:lineRule="exact"/>
              <w:jc w:val="center"/>
              <w:textAlignment w:val="center"/>
              <w:rPr>
                <w:rFonts w:cs="Times New Roman"/>
                <w:b/>
                <w:bCs/>
                <w:sz w:val="24"/>
                <w:szCs w:val="24"/>
              </w:rPr>
            </w:pPr>
            <w:r>
              <w:rPr>
                <w:rFonts w:cs="Times New Roman"/>
                <w:b/>
                <w:bCs/>
                <w:sz w:val="24"/>
                <w:szCs w:val="24"/>
              </w:rPr>
              <w:t>常住人口</w:t>
            </w:r>
          </w:p>
          <w:p>
            <w:pPr>
              <w:widowControl w:val="0"/>
              <w:adjustRightInd/>
              <w:snapToGrid/>
              <w:spacing w:line="260" w:lineRule="exact"/>
              <w:jc w:val="center"/>
              <w:textAlignment w:val="center"/>
              <w:rPr>
                <w:rFonts w:cs="Times New Roman"/>
                <w:b/>
                <w:bCs/>
                <w:sz w:val="24"/>
                <w:szCs w:val="24"/>
              </w:rPr>
            </w:pPr>
            <w:r>
              <w:rPr>
                <w:rFonts w:cs="Times New Roman"/>
                <w:b/>
                <w:bCs/>
                <w:sz w:val="24"/>
                <w:szCs w:val="24"/>
              </w:rPr>
              <w:t>（万人）</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snapToGrid/>
              <w:spacing w:line="260" w:lineRule="exact"/>
              <w:jc w:val="center"/>
              <w:textAlignment w:val="center"/>
              <w:rPr>
                <w:rFonts w:cs="Times New Roman"/>
                <w:b/>
                <w:bCs/>
                <w:sz w:val="24"/>
                <w:szCs w:val="24"/>
              </w:rPr>
            </w:pPr>
            <w:r>
              <w:rPr>
                <w:rFonts w:cs="Times New Roman"/>
                <w:b/>
                <w:bCs/>
                <w:sz w:val="24"/>
                <w:szCs w:val="24"/>
              </w:rPr>
              <w:t>城镇化率（%）</w:t>
            </w: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djustRightInd/>
              <w:snapToGrid/>
              <w:spacing w:line="260" w:lineRule="exact"/>
              <w:jc w:val="center"/>
              <w:textAlignment w:val="center"/>
              <w:rPr>
                <w:rFonts w:cs="Times New Roman"/>
                <w:b/>
                <w:bCs/>
                <w:sz w:val="24"/>
                <w:szCs w:val="24"/>
              </w:rPr>
            </w:pPr>
            <w:r>
              <w:rPr>
                <w:rFonts w:cs="Times New Roman"/>
                <w:b/>
                <w:bCs/>
                <w:sz w:val="24"/>
                <w:szCs w:val="24"/>
              </w:rPr>
              <w:t>城镇人口</w:t>
            </w:r>
          </w:p>
          <w:p>
            <w:pPr>
              <w:widowControl w:val="0"/>
              <w:adjustRightInd/>
              <w:snapToGrid/>
              <w:spacing w:line="260" w:lineRule="exact"/>
              <w:jc w:val="center"/>
              <w:textAlignment w:val="center"/>
              <w:rPr>
                <w:rFonts w:cs="Times New Roman"/>
                <w:b/>
                <w:bCs/>
                <w:sz w:val="24"/>
                <w:szCs w:val="24"/>
              </w:rPr>
            </w:pPr>
            <w:r>
              <w:rPr>
                <w:rFonts w:cs="Times New Roman"/>
                <w:b/>
                <w:bCs/>
                <w:sz w:val="24"/>
                <w:szCs w:val="24"/>
              </w:rPr>
              <w:t>（万人）</w:t>
            </w:r>
          </w:p>
        </w:tc>
      </w:tr>
      <w:tr>
        <w:tblPrEx>
          <w:tblCellMar>
            <w:top w:w="0" w:type="dxa"/>
            <w:left w:w="108" w:type="dxa"/>
            <w:bottom w:w="0" w:type="dxa"/>
            <w:right w:w="108" w:type="dxa"/>
          </w:tblCellMar>
        </w:tblPrEx>
        <w:trPr>
          <w:trHeight w:val="397" w:hRule="atLeast"/>
          <w:jc w:val="center"/>
        </w:trPr>
        <w:tc>
          <w:tcPr>
            <w:tcW w:w="10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djustRightInd/>
              <w:snapToGrid/>
              <w:spacing w:line="260" w:lineRule="exact"/>
              <w:jc w:val="center"/>
              <w:textAlignment w:val="center"/>
              <w:rPr>
                <w:rFonts w:cs="Times New Roman"/>
                <w:sz w:val="24"/>
                <w:szCs w:val="24"/>
              </w:rPr>
            </w:pPr>
            <w:r>
              <w:rPr>
                <w:rFonts w:cs="Times New Roman"/>
                <w:sz w:val="24"/>
                <w:szCs w:val="24"/>
              </w:rPr>
              <w:t>郑州市辖区</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snapToGrid/>
              <w:spacing w:line="260" w:lineRule="exact"/>
              <w:jc w:val="center"/>
              <w:textAlignment w:val="center"/>
              <w:rPr>
                <w:rFonts w:cs="Times New Roman"/>
                <w:sz w:val="24"/>
                <w:szCs w:val="24"/>
              </w:rPr>
            </w:pPr>
            <w:r>
              <w:rPr>
                <w:rFonts w:cs="Times New Roman"/>
                <w:sz w:val="24"/>
                <w:szCs w:val="24"/>
              </w:rPr>
              <w:t>425.39</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snapToGrid/>
              <w:spacing w:line="260" w:lineRule="exact"/>
              <w:jc w:val="center"/>
              <w:textAlignment w:val="center"/>
              <w:rPr>
                <w:rFonts w:cs="Times New Roman"/>
                <w:sz w:val="24"/>
                <w:szCs w:val="24"/>
              </w:rPr>
            </w:pPr>
            <w:r>
              <w:rPr>
                <w:rFonts w:cs="Times New Roman"/>
                <w:sz w:val="24"/>
                <w:szCs w:val="24"/>
              </w:rPr>
              <w:t>86.44%</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snapToGrid/>
              <w:spacing w:line="260" w:lineRule="exact"/>
              <w:jc w:val="center"/>
              <w:textAlignment w:val="center"/>
              <w:rPr>
                <w:rFonts w:cs="Times New Roman"/>
                <w:sz w:val="24"/>
                <w:szCs w:val="24"/>
              </w:rPr>
            </w:pPr>
            <w:r>
              <w:rPr>
                <w:rFonts w:cs="Times New Roman"/>
                <w:sz w:val="24"/>
                <w:szCs w:val="24"/>
              </w:rPr>
              <w:t>367.7</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djustRightInd/>
              <w:snapToGrid/>
              <w:spacing w:line="260" w:lineRule="exact"/>
              <w:jc w:val="center"/>
              <w:textAlignment w:val="center"/>
              <w:rPr>
                <w:rFonts w:cs="Times New Roman"/>
                <w:sz w:val="24"/>
                <w:szCs w:val="24"/>
              </w:rPr>
            </w:pPr>
            <w:r>
              <w:rPr>
                <w:rFonts w:cs="Times New Roman"/>
                <w:sz w:val="24"/>
                <w:szCs w:val="24"/>
              </w:rPr>
              <w:t xml:space="preserve">765.49 </w:t>
            </w:r>
          </w:p>
        </w:tc>
        <w:tc>
          <w:tcPr>
            <w:tcW w:w="6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djustRightInd/>
              <w:snapToGrid/>
              <w:spacing w:line="260" w:lineRule="exact"/>
              <w:jc w:val="center"/>
              <w:textAlignment w:val="center"/>
              <w:rPr>
                <w:rFonts w:cs="Times New Roman"/>
                <w:sz w:val="24"/>
                <w:szCs w:val="24"/>
              </w:rPr>
            </w:pPr>
            <w:r>
              <w:rPr>
                <w:rFonts w:cs="Times New Roman"/>
                <w:sz w:val="24"/>
                <w:szCs w:val="24"/>
              </w:rPr>
              <w:t>88.43%</w:t>
            </w: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djustRightInd/>
              <w:snapToGrid/>
              <w:spacing w:line="260" w:lineRule="exact"/>
              <w:jc w:val="center"/>
              <w:textAlignment w:val="center"/>
              <w:rPr>
                <w:rFonts w:cs="Times New Roman"/>
                <w:sz w:val="24"/>
                <w:szCs w:val="24"/>
              </w:rPr>
            </w:pPr>
            <w:r>
              <w:rPr>
                <w:rFonts w:cs="Times New Roman"/>
                <w:sz w:val="24"/>
                <w:szCs w:val="24"/>
              </w:rPr>
              <w:t xml:space="preserve">676.92 </w:t>
            </w:r>
          </w:p>
        </w:tc>
      </w:tr>
      <w:tr>
        <w:tblPrEx>
          <w:tblCellMar>
            <w:top w:w="0" w:type="dxa"/>
            <w:left w:w="108" w:type="dxa"/>
            <w:bottom w:w="0" w:type="dxa"/>
            <w:right w:w="108" w:type="dxa"/>
          </w:tblCellMar>
        </w:tblPrEx>
        <w:trPr>
          <w:trHeight w:val="397" w:hRule="atLeast"/>
          <w:jc w:val="center"/>
        </w:trPr>
        <w:tc>
          <w:tcPr>
            <w:tcW w:w="10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djustRightInd/>
              <w:snapToGrid/>
              <w:spacing w:line="260" w:lineRule="exact"/>
              <w:jc w:val="center"/>
              <w:textAlignment w:val="center"/>
              <w:rPr>
                <w:rFonts w:cs="Times New Roman"/>
                <w:sz w:val="24"/>
                <w:szCs w:val="24"/>
              </w:rPr>
            </w:pPr>
            <w:r>
              <w:rPr>
                <w:rFonts w:cs="Times New Roman"/>
                <w:sz w:val="24"/>
                <w:szCs w:val="24"/>
              </w:rPr>
              <w:t>市辖区（除郑州）</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snapToGrid/>
              <w:spacing w:line="260" w:lineRule="exact"/>
              <w:jc w:val="center"/>
              <w:textAlignment w:val="center"/>
              <w:rPr>
                <w:rFonts w:cs="Times New Roman"/>
                <w:sz w:val="24"/>
                <w:szCs w:val="24"/>
              </w:rPr>
            </w:pPr>
            <w:r>
              <w:rPr>
                <w:rFonts w:cs="Times New Roman"/>
                <w:sz w:val="24"/>
                <w:szCs w:val="24"/>
              </w:rPr>
              <w:t>2126.49</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snapToGrid/>
              <w:spacing w:line="260" w:lineRule="exact"/>
              <w:jc w:val="center"/>
              <w:textAlignment w:val="center"/>
              <w:rPr>
                <w:rFonts w:cs="Times New Roman"/>
                <w:sz w:val="24"/>
                <w:szCs w:val="24"/>
              </w:rPr>
            </w:pPr>
            <w:r>
              <w:rPr>
                <w:rFonts w:cs="Times New Roman"/>
                <w:sz w:val="24"/>
                <w:szCs w:val="24"/>
              </w:rPr>
              <w:t>58.28%</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snapToGrid/>
              <w:spacing w:line="260" w:lineRule="exact"/>
              <w:jc w:val="center"/>
              <w:textAlignment w:val="center"/>
              <w:rPr>
                <w:rFonts w:cs="Times New Roman"/>
                <w:sz w:val="24"/>
                <w:szCs w:val="24"/>
              </w:rPr>
            </w:pPr>
            <w:r>
              <w:rPr>
                <w:rFonts w:cs="Times New Roman"/>
                <w:sz w:val="24"/>
                <w:szCs w:val="24"/>
              </w:rPr>
              <w:t>1239.37</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snapToGrid/>
              <w:spacing w:line="260" w:lineRule="exact"/>
              <w:jc w:val="center"/>
              <w:textAlignment w:val="center"/>
              <w:rPr>
                <w:rFonts w:cs="Times New Roman"/>
                <w:sz w:val="24"/>
                <w:szCs w:val="24"/>
              </w:rPr>
            </w:pPr>
            <w:r>
              <w:rPr>
                <w:rFonts w:cs="Times New Roman"/>
                <w:sz w:val="24"/>
                <w:szCs w:val="24"/>
              </w:rPr>
              <w:t xml:space="preserve">2476.95 </w:t>
            </w:r>
          </w:p>
        </w:tc>
        <w:tc>
          <w:tcPr>
            <w:tcW w:w="6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djustRightInd/>
              <w:snapToGrid/>
              <w:spacing w:line="260" w:lineRule="exact"/>
              <w:jc w:val="center"/>
              <w:textAlignment w:val="center"/>
              <w:rPr>
                <w:rFonts w:cs="Times New Roman"/>
                <w:sz w:val="24"/>
                <w:szCs w:val="24"/>
              </w:rPr>
            </w:pPr>
            <w:r>
              <w:rPr>
                <w:rFonts w:cs="Times New Roman"/>
                <w:sz w:val="24"/>
                <w:szCs w:val="24"/>
              </w:rPr>
              <w:t>70.59%</w:t>
            </w: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adjustRightInd/>
              <w:snapToGrid/>
              <w:spacing w:line="260" w:lineRule="exact"/>
              <w:jc w:val="center"/>
              <w:textAlignment w:val="center"/>
              <w:rPr>
                <w:rFonts w:cs="Times New Roman"/>
                <w:sz w:val="24"/>
                <w:szCs w:val="24"/>
              </w:rPr>
            </w:pPr>
            <w:r>
              <w:rPr>
                <w:rFonts w:cs="Times New Roman"/>
                <w:sz w:val="24"/>
                <w:szCs w:val="24"/>
              </w:rPr>
              <w:t xml:space="preserve">1748.42 </w:t>
            </w:r>
          </w:p>
        </w:tc>
      </w:tr>
      <w:tr>
        <w:tblPrEx>
          <w:tblCellMar>
            <w:top w:w="0" w:type="dxa"/>
            <w:left w:w="108" w:type="dxa"/>
            <w:bottom w:w="0" w:type="dxa"/>
            <w:right w:w="108" w:type="dxa"/>
          </w:tblCellMar>
        </w:tblPrEx>
        <w:trPr>
          <w:trHeight w:val="397" w:hRule="atLeast"/>
          <w:jc w:val="center"/>
        </w:trPr>
        <w:tc>
          <w:tcPr>
            <w:tcW w:w="1051"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val="0"/>
              <w:adjustRightInd/>
              <w:snapToGrid/>
              <w:spacing w:line="260" w:lineRule="exact"/>
              <w:jc w:val="center"/>
              <w:textAlignment w:val="center"/>
              <w:rPr>
                <w:rFonts w:cs="Times New Roman"/>
                <w:sz w:val="24"/>
                <w:szCs w:val="24"/>
              </w:rPr>
            </w:pPr>
            <w:r>
              <w:rPr>
                <w:rFonts w:cs="Times New Roman"/>
                <w:sz w:val="24"/>
                <w:szCs w:val="24"/>
              </w:rPr>
              <w:t>县级市（含济源）</w:t>
            </w:r>
          </w:p>
        </w:tc>
        <w:tc>
          <w:tcPr>
            <w:tcW w:w="633"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val="0"/>
              <w:adjustRightInd/>
              <w:snapToGrid/>
              <w:spacing w:line="260" w:lineRule="exact"/>
              <w:jc w:val="center"/>
              <w:textAlignment w:val="center"/>
              <w:rPr>
                <w:rFonts w:cs="Times New Roman"/>
                <w:sz w:val="24"/>
                <w:szCs w:val="24"/>
              </w:rPr>
            </w:pPr>
            <w:r>
              <w:rPr>
                <w:rFonts w:cs="Times New Roman"/>
                <w:sz w:val="24"/>
                <w:szCs w:val="24"/>
              </w:rPr>
              <w:t>1627.71</w:t>
            </w:r>
          </w:p>
        </w:tc>
        <w:tc>
          <w:tcPr>
            <w:tcW w:w="621"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val="0"/>
              <w:adjustRightInd/>
              <w:snapToGrid/>
              <w:spacing w:line="260" w:lineRule="exact"/>
              <w:jc w:val="center"/>
              <w:textAlignment w:val="center"/>
              <w:rPr>
                <w:rFonts w:cs="Times New Roman"/>
                <w:sz w:val="24"/>
                <w:szCs w:val="24"/>
              </w:rPr>
            </w:pPr>
            <w:r>
              <w:rPr>
                <w:rFonts w:cs="Times New Roman"/>
                <w:sz w:val="24"/>
                <w:szCs w:val="24"/>
              </w:rPr>
              <w:t>38.61%</w:t>
            </w:r>
          </w:p>
        </w:tc>
        <w:tc>
          <w:tcPr>
            <w:tcW w:w="617"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val="0"/>
              <w:adjustRightInd/>
              <w:snapToGrid/>
              <w:spacing w:line="260" w:lineRule="exact"/>
              <w:jc w:val="center"/>
              <w:textAlignment w:val="center"/>
              <w:rPr>
                <w:rFonts w:cs="Times New Roman"/>
                <w:sz w:val="24"/>
                <w:szCs w:val="24"/>
              </w:rPr>
            </w:pPr>
            <w:r>
              <w:rPr>
                <w:rFonts w:cs="Times New Roman"/>
                <w:sz w:val="24"/>
                <w:szCs w:val="24"/>
              </w:rPr>
              <w:t>628.48</w:t>
            </w:r>
          </w:p>
        </w:tc>
        <w:tc>
          <w:tcPr>
            <w:tcW w:w="635"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val="0"/>
              <w:adjustRightInd/>
              <w:snapToGrid/>
              <w:spacing w:line="260" w:lineRule="exact"/>
              <w:jc w:val="center"/>
              <w:textAlignment w:val="center"/>
              <w:rPr>
                <w:rFonts w:cs="Times New Roman"/>
                <w:sz w:val="24"/>
                <w:szCs w:val="24"/>
              </w:rPr>
            </w:pPr>
            <w:r>
              <w:rPr>
                <w:rFonts w:cs="Times New Roman"/>
                <w:sz w:val="24"/>
                <w:szCs w:val="24"/>
              </w:rPr>
              <w:t xml:space="preserve">1673.33 </w:t>
            </w:r>
          </w:p>
        </w:tc>
        <w:tc>
          <w:tcPr>
            <w:tcW w:w="661"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val="0"/>
              <w:adjustRightInd/>
              <w:snapToGrid/>
              <w:spacing w:line="260" w:lineRule="exact"/>
              <w:jc w:val="center"/>
              <w:textAlignment w:val="center"/>
              <w:rPr>
                <w:rFonts w:cs="Times New Roman"/>
                <w:sz w:val="24"/>
                <w:szCs w:val="24"/>
              </w:rPr>
            </w:pPr>
            <w:r>
              <w:rPr>
                <w:rFonts w:cs="Times New Roman"/>
                <w:sz w:val="24"/>
                <w:szCs w:val="24"/>
              </w:rPr>
              <w:t>56.05%</w:t>
            </w:r>
          </w:p>
        </w:tc>
        <w:tc>
          <w:tcPr>
            <w:tcW w:w="778"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val="0"/>
              <w:adjustRightInd/>
              <w:snapToGrid/>
              <w:spacing w:line="260" w:lineRule="exact"/>
              <w:jc w:val="center"/>
              <w:textAlignment w:val="center"/>
              <w:rPr>
                <w:rFonts w:cs="Times New Roman"/>
                <w:sz w:val="24"/>
                <w:szCs w:val="24"/>
              </w:rPr>
            </w:pPr>
            <w:r>
              <w:rPr>
                <w:rFonts w:cs="Times New Roman"/>
                <w:sz w:val="24"/>
                <w:szCs w:val="24"/>
              </w:rPr>
              <w:t xml:space="preserve">937.82 </w:t>
            </w:r>
          </w:p>
        </w:tc>
      </w:tr>
      <w:tr>
        <w:tblPrEx>
          <w:tblCellMar>
            <w:top w:w="0" w:type="dxa"/>
            <w:left w:w="108" w:type="dxa"/>
            <w:bottom w:w="0" w:type="dxa"/>
            <w:right w:w="108" w:type="dxa"/>
          </w:tblCellMar>
        </w:tblPrEx>
        <w:trPr>
          <w:trHeight w:val="397" w:hRule="atLeast"/>
          <w:jc w:val="center"/>
        </w:trPr>
        <w:tc>
          <w:tcPr>
            <w:tcW w:w="105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val="0"/>
              <w:adjustRightInd/>
              <w:snapToGrid/>
              <w:spacing w:line="260" w:lineRule="exact"/>
              <w:jc w:val="center"/>
              <w:textAlignment w:val="center"/>
              <w:rPr>
                <w:rFonts w:cs="Times New Roman"/>
                <w:sz w:val="24"/>
                <w:szCs w:val="24"/>
              </w:rPr>
            </w:pPr>
            <w:r>
              <w:rPr>
                <w:rFonts w:cs="Times New Roman"/>
                <w:sz w:val="24"/>
                <w:szCs w:val="24"/>
              </w:rPr>
              <w:t>县</w:t>
            </w:r>
          </w:p>
        </w:tc>
        <w:tc>
          <w:tcPr>
            <w:tcW w:w="6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adjustRightInd/>
              <w:snapToGrid/>
              <w:spacing w:line="260" w:lineRule="exact"/>
              <w:jc w:val="center"/>
              <w:textAlignment w:val="center"/>
              <w:rPr>
                <w:rFonts w:cs="Times New Roman"/>
                <w:sz w:val="24"/>
                <w:szCs w:val="24"/>
              </w:rPr>
            </w:pPr>
            <w:r>
              <w:rPr>
                <w:rFonts w:cs="Times New Roman"/>
                <w:sz w:val="24"/>
                <w:szCs w:val="24"/>
              </w:rPr>
              <w:t>5223.35</w:t>
            </w:r>
          </w:p>
        </w:tc>
        <w:tc>
          <w:tcPr>
            <w:tcW w:w="62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adjustRightInd/>
              <w:snapToGrid/>
              <w:spacing w:line="260" w:lineRule="exact"/>
              <w:jc w:val="center"/>
              <w:textAlignment w:val="center"/>
              <w:rPr>
                <w:rFonts w:cs="Times New Roman"/>
                <w:sz w:val="24"/>
                <w:szCs w:val="24"/>
              </w:rPr>
            </w:pPr>
            <w:r>
              <w:rPr>
                <w:rFonts w:cs="Times New Roman"/>
                <w:sz w:val="24"/>
                <w:szCs w:val="24"/>
              </w:rPr>
              <w:t>26.54%</w:t>
            </w:r>
          </w:p>
        </w:tc>
        <w:tc>
          <w:tcPr>
            <w:tcW w:w="61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adjustRightInd/>
              <w:snapToGrid/>
              <w:spacing w:line="260" w:lineRule="exact"/>
              <w:jc w:val="center"/>
              <w:textAlignment w:val="center"/>
              <w:rPr>
                <w:rFonts w:cs="Times New Roman"/>
                <w:sz w:val="24"/>
                <w:szCs w:val="24"/>
              </w:rPr>
            </w:pPr>
            <w:r>
              <w:rPr>
                <w:rFonts w:cs="Times New Roman"/>
                <w:sz w:val="24"/>
                <w:szCs w:val="24"/>
              </w:rPr>
              <w:t>1386.44</w:t>
            </w:r>
          </w:p>
        </w:tc>
        <w:tc>
          <w:tcPr>
            <w:tcW w:w="63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adjustRightInd/>
              <w:snapToGrid/>
              <w:spacing w:line="260" w:lineRule="exact"/>
              <w:jc w:val="center"/>
              <w:textAlignment w:val="center"/>
              <w:rPr>
                <w:rFonts w:cs="Times New Roman"/>
                <w:sz w:val="24"/>
                <w:szCs w:val="24"/>
              </w:rPr>
            </w:pPr>
            <w:r>
              <w:rPr>
                <w:rFonts w:cs="Times New Roman"/>
                <w:sz w:val="24"/>
                <w:szCs w:val="24"/>
              </w:rPr>
              <w:t xml:space="preserve">5020.78 </w:t>
            </w:r>
          </w:p>
        </w:tc>
        <w:tc>
          <w:tcPr>
            <w:tcW w:w="66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val="0"/>
              <w:adjustRightInd/>
              <w:snapToGrid/>
              <w:spacing w:line="260" w:lineRule="exact"/>
              <w:jc w:val="center"/>
              <w:textAlignment w:val="center"/>
              <w:rPr>
                <w:rFonts w:cs="Times New Roman"/>
                <w:sz w:val="24"/>
                <w:szCs w:val="24"/>
              </w:rPr>
            </w:pPr>
            <w:r>
              <w:rPr>
                <w:rFonts w:cs="Times New Roman"/>
                <w:sz w:val="24"/>
                <w:szCs w:val="24"/>
              </w:rPr>
              <w:t>42.72%</w:t>
            </w:r>
          </w:p>
        </w:tc>
        <w:tc>
          <w:tcPr>
            <w:tcW w:w="77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adjustRightInd/>
              <w:snapToGrid/>
              <w:spacing w:line="260" w:lineRule="exact"/>
              <w:jc w:val="center"/>
              <w:textAlignment w:val="center"/>
              <w:rPr>
                <w:rFonts w:cs="Times New Roman"/>
                <w:sz w:val="24"/>
                <w:szCs w:val="24"/>
              </w:rPr>
            </w:pPr>
            <w:r>
              <w:rPr>
                <w:rFonts w:cs="Times New Roman"/>
                <w:sz w:val="24"/>
                <w:szCs w:val="24"/>
              </w:rPr>
              <w:t xml:space="preserve">2144.69 </w:t>
            </w:r>
          </w:p>
        </w:tc>
      </w:tr>
    </w:tbl>
    <w:p>
      <w:pPr>
        <w:widowControl w:val="0"/>
        <w:adjustRightInd/>
        <w:snapToGrid/>
        <w:spacing w:line="240" w:lineRule="auto"/>
        <w:ind w:firstLine="624" w:firstLineChars="200"/>
        <w:jc w:val="both"/>
        <w:rPr>
          <w:rFonts w:cs="Times New Roman"/>
        </w:rPr>
      </w:pPr>
      <w:r>
        <w:rPr>
          <w:rFonts w:cs="Times New Roman"/>
          <w:b/>
        </w:rPr>
        <w:t>3.综合交通体系对全省城镇体系的支撑作用显著提高。</w:t>
      </w:r>
      <w:r>
        <w:rPr>
          <w:rFonts w:cs="Times New Roman"/>
        </w:rPr>
        <w:t>郑州航空港、米字型高铁、三纵四横铁路干线网和京港澳、连霍等四通八达高速公路网，形成支撑中原城市群、郑州都市圈和洛阳都市圈与周边地区连接的基本骨架，大大提升了对中部地区的辐射带动能力，全省已经形成以郑州为中心，以京广线、陇海线为主轴的“十字形”城镇密集带。</w:t>
      </w:r>
    </w:p>
    <w:p>
      <w:pPr>
        <w:widowControl w:val="0"/>
        <w:adjustRightInd/>
        <w:snapToGrid/>
        <w:spacing w:line="240" w:lineRule="auto"/>
        <w:ind w:firstLine="624" w:firstLineChars="200"/>
        <w:jc w:val="both"/>
        <w:rPr>
          <w:rFonts w:cs="Times New Roman"/>
        </w:rPr>
      </w:pPr>
      <w:r>
        <w:rPr>
          <w:rFonts w:cs="Times New Roman"/>
          <w:b/>
        </w:rPr>
        <w:t>4.产业支撑能力不断增强。</w:t>
      </w:r>
      <w:r>
        <w:rPr>
          <w:rFonts w:cs="Times New Roman"/>
        </w:rPr>
        <w:t>通过加快产业发展和科技支撑，</w:t>
      </w:r>
      <w:bookmarkStart w:id="1" w:name="_Hlk76037716"/>
      <w:r>
        <w:rPr>
          <w:rFonts w:cs="Times New Roman"/>
        </w:rPr>
        <w:t>促进以产兴城、以城聚产</w:t>
      </w:r>
      <w:bookmarkEnd w:id="1"/>
      <w:r>
        <w:rPr>
          <w:rFonts w:cs="Times New Roman"/>
        </w:rPr>
        <w:t>。全省共规划开发区184个，区内工业增加值、利润、投资等占全省工业的比重均超过60%，积极打造优势集群，培育现代产业体系，对全省城镇化起到显著的支撑作用。已初步形成装备制造、现代食品2个万亿级，电子信息、汽车及零部件、生物医药、新型材料、现代化工5个3000亿级和现代轻纺、智能家居、软件及信息技术服务等12个千亿级产业集群。国家级新型工业化产业示范基地达13个，培育省级专精特新“小巨人”企业1028家，全省中小企业数量达55万多家，从业人员1310多万人。积极搭建就业平台，带动劳动力灵活就业。郑洛新国家自主创新示范区引领作用不断增强，高新技术企业新增4971家，科技进步贡献率达到60%。创新投入不断加强，2021年研究与试验发展（R&amp;D）经费投入强度1.64%。</w:t>
      </w:r>
    </w:p>
    <w:p>
      <w:pPr>
        <w:widowControl w:val="0"/>
        <w:adjustRightInd/>
        <w:snapToGrid/>
        <w:spacing w:line="240" w:lineRule="auto"/>
        <w:ind w:firstLine="624" w:firstLineChars="200"/>
        <w:jc w:val="both"/>
        <w:rPr>
          <w:rFonts w:cs="Times New Roman"/>
        </w:rPr>
      </w:pPr>
      <w:r>
        <w:rPr>
          <w:rFonts w:cs="Times New Roman"/>
          <w:b/>
        </w:rPr>
        <w:t>5.城镇功能品质显著提升。</w:t>
      </w:r>
      <w:r>
        <w:rPr>
          <w:rFonts w:cs="Times New Roman"/>
        </w:rPr>
        <w:t>百城建设提质工程深入推进，供水、排水、燃气等市政公用设施体系更加完善，污水处理率、生活垃圾无害化处理率均超过全国平均水平。信息基础设施建设全国领先，实现县城以上城区5G全覆盖，郑州国家级互联网骨干直联点总带宽达到1360G、居全国第3位。城市可持续发展能力稳步提升，万元生产总值用水量、万元工业增加值用水量连年下降，市政再生水利用量占污水处理量的比例高于全国平均水平，天然气、一次电力及其他能源消费比重不断上升，空气、水质、土壤等生态质量持续改善。城市文化软实力不断增强，全省文化及相关产业增加值占生产总值的比重超过4%，实现历史性突破，截至2020年，全省有23个城市入选全国文明城市。中原文化影响力越来越强，“老家河南”品牌持续叫响。</w:t>
      </w:r>
    </w:p>
    <w:p>
      <w:pPr>
        <w:widowControl w:val="0"/>
        <w:adjustRightInd/>
        <w:snapToGrid/>
        <w:spacing w:line="240" w:lineRule="auto"/>
        <w:ind w:firstLine="624" w:firstLineChars="200"/>
        <w:jc w:val="both"/>
        <w:rPr>
          <w:rFonts w:cs="Times New Roman"/>
        </w:rPr>
      </w:pPr>
      <w:r>
        <w:rPr>
          <w:rFonts w:cs="Times New Roman"/>
          <w:b/>
        </w:rPr>
        <w:t>6.城乡融合发展进程不断加速。</w:t>
      </w:r>
      <w:r>
        <w:rPr>
          <w:rFonts w:cs="Times New Roman"/>
        </w:rPr>
        <w:t>乡村振兴战略深入实施，2020年全省农村居民人均可支配收入16107.93元，比2013年增长79.6%。城乡居民收入比从2013年的2.42缩小到2020年的2.16。城乡基本公共服务制度加快接轨，乡村学校建设条件和管理机制持续改善，统一的城乡居民基本养老保险、基本医疗保险制度基本建立。扎实开展农村“三块地”改革，基本完成农村承包地确权登记颁证和农村集体资产清产核资工作。</w:t>
      </w:r>
      <w:r>
        <w:rPr>
          <w:rFonts w:hint="eastAsia" w:cs="Times New Roman"/>
        </w:rPr>
        <w:t>许昌获批成为国家城乡融合发展试验区，在建立农村集体经营性建设用地入市等方面形成一批典型经验。</w:t>
      </w:r>
      <w:r>
        <w:rPr>
          <w:rFonts w:cs="Times New Roman"/>
        </w:rPr>
        <w:t>巩义等5个县（市）获批开展国家新一轮宅基地制度改革试点。</w:t>
      </w:r>
    </w:p>
    <w:p>
      <w:pPr>
        <w:widowControl w:val="0"/>
        <w:adjustRightInd/>
        <w:snapToGrid/>
        <w:spacing w:line="240" w:lineRule="auto"/>
        <w:ind w:firstLine="624" w:firstLineChars="200"/>
        <w:jc w:val="both"/>
        <w:rPr>
          <w:rFonts w:cs="Times New Roman"/>
          <w:kern w:val="2"/>
        </w:rPr>
      </w:pPr>
      <w:r>
        <w:rPr>
          <w:rFonts w:cs="Times New Roman"/>
          <w:b/>
          <w:bCs/>
          <w:kern w:val="2"/>
        </w:rPr>
        <w:t>7.城镇化体制机制改革深入推进。</w:t>
      </w:r>
      <w:r>
        <w:rPr>
          <w:rFonts w:cs="Times New Roman"/>
          <w:kern w:val="2"/>
        </w:rPr>
        <w:t>“十三五”以来，我省在推动</w:t>
      </w:r>
      <w:r>
        <w:rPr>
          <w:rFonts w:hint="eastAsia" w:cs="Times New Roman"/>
          <w:kern w:val="2"/>
        </w:rPr>
        <w:t>户籍制度、城市更新、城乡融合发展等</w:t>
      </w:r>
      <w:r>
        <w:rPr>
          <w:rFonts w:cs="Times New Roman"/>
          <w:kern w:val="2"/>
        </w:rPr>
        <w:t>改革方面积累了有益经验。</w:t>
      </w:r>
      <w:r>
        <w:rPr>
          <w:rFonts w:cs="Times New Roman"/>
          <w:b/>
          <w:bCs/>
          <w:kern w:val="2"/>
        </w:rPr>
        <w:t>一是突出“破藩篱、降门槛”，实现“更高品质生活”。</w:t>
      </w:r>
      <w:r>
        <w:rPr>
          <w:rFonts w:cs="Times New Roman"/>
          <w:kern w:val="2"/>
        </w:rPr>
        <w:t>取消郑州中心城区以外其他所有城市和地区的落户限制，持续放宽郑州中心城区落户条件，全省基本实现“零门槛”落户。完善“人地钱”挂钩配套政策，“十三五”期间累计争取中央农业转移人口市民化奖励资金135.22亿元，金额位居全国第一。切实维护进城落户农民的土地承包权、宅基地使用权和集体收益分配权。全面实施居住证制度，累计制发超过350万张，建立与居住证挂钩的基本公共服务提供机制。将农民工随迁子女义务教育纳入公共教育体系，就业、卫生等公共服务不再区分户籍归属地。</w:t>
      </w:r>
      <w:r>
        <w:rPr>
          <w:rFonts w:cs="Times New Roman"/>
          <w:b/>
          <w:bCs/>
          <w:kern w:val="2"/>
        </w:rPr>
        <w:t>二是突出“强龙头、打基础”，实现“更高质量发展”。</w:t>
      </w:r>
      <w:r>
        <w:rPr>
          <w:rFonts w:cs="Times New Roman"/>
          <w:kern w:val="2"/>
        </w:rPr>
        <w:t>推动中心城市“起高峰”，成立高规格郑州国家中心城市建设领导小组，郑州都市圈进入全国重点培育名单。向郑州、洛阳、航空港实验区下放省级经济社会管理权限295项</w:t>
      </w:r>
      <w:r>
        <w:rPr>
          <w:rFonts w:hint="eastAsia" w:cs="Times New Roman"/>
          <w:kern w:val="2"/>
        </w:rPr>
        <w:t>，</w:t>
      </w:r>
      <w:r>
        <w:rPr>
          <w:rFonts w:cs="Times New Roman"/>
          <w:kern w:val="2"/>
        </w:rPr>
        <w:t>培育建设南阳副中心城市，豫西、豫南、豫东和豫北四大城镇协同区联动发展水平持续提升。推动县域经济“成高原”，激活县域经济发展活力，深化县域放权赋能改革，赋予县（市）255项经济社会管理权限，推动开发区整合、扩区、调规、改制，实现开发区规上工业营业收入占县域工业的67%，将财政直管县的实施范围扩大至全部县（市）。</w:t>
      </w:r>
      <w:r>
        <w:rPr>
          <w:rFonts w:cs="Times New Roman"/>
          <w:b/>
          <w:bCs/>
          <w:kern w:val="2"/>
        </w:rPr>
        <w:t>三是突出“增韧性、补短板”，实现“更高效能治理”。</w:t>
      </w:r>
      <w:r>
        <w:rPr>
          <w:rFonts w:cs="Times New Roman"/>
          <w:kern w:val="2"/>
        </w:rPr>
        <w:t>扎紧城市安全“篱笆”，加强城市排水防涝设施建设和提标改造，聚焦“7.20”特大暴雨中暴露的问题，</w:t>
      </w:r>
      <w:r>
        <w:rPr>
          <w:rFonts w:hint="eastAsia" w:cs="Times New Roman"/>
          <w:kern w:val="2"/>
        </w:rPr>
        <w:t>加快推进城市防洪排涝</w:t>
      </w:r>
      <w:r>
        <w:rPr>
          <w:rFonts w:cs="Times New Roman"/>
          <w:kern w:val="2"/>
        </w:rPr>
        <w:t>治理。大力推进保障性安居工程，累计</w:t>
      </w:r>
      <w:r>
        <w:rPr>
          <w:rFonts w:cs="Times New Roman"/>
        </w:rPr>
        <w:t>启动</w:t>
      </w:r>
      <w:r>
        <w:rPr>
          <w:rFonts w:cs="Times New Roman"/>
          <w:kern w:val="2"/>
        </w:rPr>
        <w:t>老旧小区改造157.7万户，有效改善居民居住条件。积极推进保障性租赁住房建设，着力解决新市民、青年人等群体住房困难问题。</w:t>
      </w:r>
      <w:r>
        <w:rPr>
          <w:rFonts w:cs="Times New Roman"/>
          <w:b/>
          <w:bCs/>
          <w:kern w:val="2"/>
        </w:rPr>
        <w:t>四是突出“抓普惠、促均衡”，实现“更高水平共享”。</w:t>
      </w:r>
      <w:r>
        <w:rPr>
          <w:rFonts w:cs="Times New Roman"/>
          <w:kern w:val="2"/>
        </w:rPr>
        <w:t>坚持“以城带乡”，引导生产要素更多流向农村。通过省级交易平台有偿流转使用农村节余建设用地指标，累计交易宅基地复垦券超22万亩，构建多层次农村金融服务体系。提升城乡公共基础设施一体化水平</w:t>
      </w:r>
      <w:r>
        <w:rPr>
          <w:rFonts w:hint="eastAsia" w:cs="Times New Roman"/>
          <w:kern w:val="2"/>
        </w:rPr>
        <w:t>，</w:t>
      </w:r>
      <w:r>
        <w:rPr>
          <w:rFonts w:cs="Times New Roman"/>
          <w:kern w:val="2"/>
        </w:rPr>
        <w:t>“四好农村路”示范县数量居全国第一，生活垃圾收储运体系覆盖97.7%</w:t>
      </w:r>
      <w:r>
        <w:rPr>
          <w:rFonts w:hint="eastAsia" w:cs="Times New Roman"/>
          <w:kern w:val="2"/>
        </w:rPr>
        <w:t>的</w:t>
      </w:r>
      <w:r>
        <w:rPr>
          <w:rFonts w:cs="Times New Roman"/>
          <w:kern w:val="2"/>
        </w:rPr>
        <w:t>行政村和92.7%</w:t>
      </w:r>
      <w:r>
        <w:rPr>
          <w:rFonts w:hint="eastAsia" w:cs="Times New Roman"/>
          <w:kern w:val="2"/>
        </w:rPr>
        <w:t>的</w:t>
      </w:r>
      <w:r>
        <w:rPr>
          <w:rFonts w:cs="Times New Roman"/>
          <w:kern w:val="2"/>
        </w:rPr>
        <w:t>自然村。</w:t>
      </w:r>
    </w:p>
    <w:p>
      <w:pPr>
        <w:pStyle w:val="4"/>
        <w:keepNext w:val="0"/>
        <w:keepLines w:val="0"/>
        <w:widowControl w:val="0"/>
        <w:adjustRightInd/>
        <w:snapToGrid/>
        <w:spacing w:before="0" w:beforeLines="0" w:after="0" w:afterLines="0" w:line="580" w:lineRule="exact"/>
        <w:ind w:firstLine="624"/>
        <w:rPr>
          <w:rFonts w:ascii="Times New Roman" w:hAnsi="Times New Roman" w:eastAsia="楷体_GB2312" w:cs="Times New Roman"/>
          <w:b/>
          <w:bCs w:val="0"/>
        </w:rPr>
      </w:pPr>
      <w:r>
        <w:rPr>
          <w:rFonts w:ascii="Times New Roman" w:hAnsi="Times New Roman" w:eastAsia="楷体_GB2312" w:cs="Times New Roman"/>
          <w:b/>
          <w:bCs w:val="0"/>
        </w:rPr>
        <w:t>（二）我省</w:t>
      </w:r>
      <w:r>
        <w:rPr>
          <w:rFonts w:hint="eastAsia" w:ascii="Times New Roman" w:hAnsi="Times New Roman" w:eastAsia="楷体_GB2312" w:cs="Times New Roman"/>
          <w:b/>
          <w:bCs w:val="0"/>
        </w:rPr>
        <w:t>新型</w:t>
      </w:r>
      <w:r>
        <w:rPr>
          <w:rFonts w:ascii="Times New Roman" w:hAnsi="Times New Roman" w:eastAsia="楷体_GB2312" w:cs="Times New Roman"/>
          <w:b/>
          <w:bCs w:val="0"/>
        </w:rPr>
        <w:t>城镇化建设面临的问题挑战</w:t>
      </w:r>
    </w:p>
    <w:p>
      <w:pPr>
        <w:widowControl w:val="0"/>
        <w:adjustRightInd/>
        <w:snapToGrid/>
        <w:spacing w:line="240" w:lineRule="auto"/>
        <w:ind w:firstLine="624" w:firstLineChars="200"/>
        <w:jc w:val="both"/>
        <w:rPr>
          <w:rFonts w:cs="Times New Roman"/>
          <w:kern w:val="2"/>
        </w:rPr>
      </w:pPr>
      <w:r>
        <w:rPr>
          <w:rFonts w:cs="Times New Roman"/>
          <w:kern w:val="2"/>
        </w:rPr>
        <w:t>我们也要清醒地看到，在推进城镇化建设过程中，还有部分中长期问题没有得到根本解决，一些新情况新趋势开始逐步显现，问题挑战主要体现在以下几个方面：</w:t>
      </w:r>
    </w:p>
    <w:p>
      <w:pPr>
        <w:widowControl w:val="0"/>
        <w:adjustRightInd/>
        <w:snapToGrid/>
        <w:spacing w:line="240" w:lineRule="auto"/>
        <w:ind w:firstLine="624" w:firstLineChars="200"/>
        <w:jc w:val="both"/>
        <w:rPr>
          <w:rFonts w:cs="Times New Roman"/>
          <w:b/>
          <w:bCs/>
        </w:rPr>
      </w:pPr>
      <w:r>
        <w:rPr>
          <w:rFonts w:cs="Times New Roman"/>
          <w:b/>
          <w:bCs/>
          <w:kern w:val="2"/>
        </w:rPr>
        <w:t>1.我省城镇化率仍低于全国平均水平。从全省看，</w:t>
      </w:r>
      <w:r>
        <w:rPr>
          <w:rFonts w:cs="Times New Roman"/>
        </w:rPr>
        <w:t>2010年我省常住人口城镇化率38.52%，低于全国11.16个百分点，2020年我省城镇化率已达到55.43%，比全国平均水平低8.46个百分点。在全国31个省、自治区、直辖市中排名第25位，在中部六省排在倒数第1位。</w:t>
      </w:r>
      <w:r>
        <w:rPr>
          <w:rFonts w:cs="Times New Roman"/>
          <w:b/>
          <w:bCs/>
        </w:rPr>
        <w:t>从省辖市看，</w:t>
      </w:r>
      <w:r>
        <w:rPr>
          <w:rFonts w:cs="Times New Roman"/>
        </w:rPr>
        <w:t>全省17个省辖市和济源示范区中，周口、驻马店、商丘、濮阳、信阳、南阳、开封、安阳、平顶山、许昌、漯河11个省辖市常住人口城镇化率低于全省平均水平，其中周口、驻马店、商丘、濮阳4个省辖市低于50%。</w:t>
      </w:r>
    </w:p>
    <w:p>
      <w:pPr>
        <w:widowControl w:val="0"/>
        <w:adjustRightInd/>
        <w:snapToGrid/>
        <w:spacing w:line="240" w:lineRule="auto"/>
        <w:jc w:val="center"/>
        <w:rPr>
          <w:rFonts w:cs="Times New Roman"/>
          <w:b/>
          <w:bCs/>
          <w:sz w:val="28"/>
          <w:szCs w:val="28"/>
        </w:rPr>
      </w:pPr>
      <w:r>
        <w:rPr>
          <w:rFonts w:cs="Times New Roman"/>
          <w:b/>
          <w:bCs/>
          <w:sz w:val="28"/>
          <w:szCs w:val="28"/>
        </w:rPr>
        <w:t>表</w:t>
      </w:r>
      <w:r>
        <w:rPr>
          <w:rFonts w:hint="eastAsia" w:cs="Times New Roman"/>
          <w:b/>
          <w:bCs/>
          <w:sz w:val="28"/>
          <w:szCs w:val="28"/>
        </w:rPr>
        <w:t>2</w:t>
      </w:r>
      <w:r>
        <w:rPr>
          <w:rFonts w:cs="Times New Roman"/>
          <w:b/>
          <w:bCs/>
          <w:sz w:val="28"/>
          <w:szCs w:val="28"/>
        </w:rPr>
        <w:t xml:space="preserve"> 我省“六普”、“七普”我省人口城镇化率情况</w:t>
      </w:r>
    </w:p>
    <w:tbl>
      <w:tblPr>
        <w:tblStyle w:val="18"/>
        <w:tblW w:w="4972" w:type="pct"/>
        <w:jc w:val="center"/>
        <w:tblLayout w:type="autofit"/>
        <w:tblCellMar>
          <w:top w:w="0" w:type="dxa"/>
          <w:left w:w="108" w:type="dxa"/>
          <w:bottom w:w="0" w:type="dxa"/>
          <w:right w:w="108" w:type="dxa"/>
        </w:tblCellMar>
      </w:tblPr>
      <w:tblGrid>
        <w:gridCol w:w="2770"/>
        <w:gridCol w:w="1499"/>
        <w:gridCol w:w="1565"/>
        <w:gridCol w:w="1499"/>
        <w:gridCol w:w="1565"/>
      </w:tblGrid>
      <w:tr>
        <w:tblPrEx>
          <w:tblCellMar>
            <w:top w:w="0" w:type="dxa"/>
            <w:left w:w="108" w:type="dxa"/>
            <w:bottom w:w="0" w:type="dxa"/>
            <w:right w:w="108" w:type="dxa"/>
          </w:tblCellMar>
        </w:tblPrEx>
        <w:trPr>
          <w:trHeight w:val="335" w:hRule="atLeast"/>
          <w:jc w:val="center"/>
        </w:trPr>
        <w:tc>
          <w:tcPr>
            <w:tcW w:w="1556" w:type="pct"/>
            <w:vMerge w:val="restart"/>
            <w:tcBorders>
              <w:top w:val="single" w:color="auto" w:sz="4" w:space="0"/>
              <w:left w:val="single" w:color="auto" w:sz="4" w:space="0"/>
              <w:right w:val="single" w:color="auto" w:sz="4" w:space="0"/>
            </w:tcBorders>
            <w:noWrap/>
            <w:vAlign w:val="center"/>
          </w:tcPr>
          <w:p>
            <w:pPr>
              <w:widowControl w:val="0"/>
              <w:adjustRightInd/>
              <w:snapToGrid/>
              <w:spacing w:line="240" w:lineRule="exact"/>
              <w:jc w:val="center"/>
              <w:rPr>
                <w:rFonts w:cs="Times New Roman"/>
                <w:b/>
                <w:sz w:val="24"/>
                <w:szCs w:val="24"/>
              </w:rPr>
            </w:pPr>
            <w:r>
              <w:rPr>
                <w:rFonts w:cs="Times New Roman"/>
                <w:b/>
                <w:sz w:val="24"/>
                <w:szCs w:val="24"/>
              </w:rPr>
              <w:t>人口数据</w:t>
            </w:r>
          </w:p>
        </w:tc>
        <w:tc>
          <w:tcPr>
            <w:tcW w:w="1721" w:type="pct"/>
            <w:gridSpan w:val="2"/>
            <w:tcBorders>
              <w:top w:val="single" w:color="auto" w:sz="4" w:space="0"/>
              <w:left w:val="nil"/>
              <w:bottom w:val="single" w:color="auto" w:sz="4" w:space="0"/>
              <w:right w:val="single" w:color="auto" w:sz="4" w:space="0"/>
            </w:tcBorders>
            <w:noWrap/>
            <w:vAlign w:val="center"/>
          </w:tcPr>
          <w:p>
            <w:pPr>
              <w:widowControl w:val="0"/>
              <w:adjustRightInd/>
              <w:snapToGrid/>
              <w:spacing w:line="240" w:lineRule="exact"/>
              <w:jc w:val="center"/>
              <w:rPr>
                <w:rFonts w:cs="Times New Roman"/>
                <w:b/>
                <w:bCs/>
                <w:sz w:val="24"/>
                <w:szCs w:val="24"/>
              </w:rPr>
            </w:pPr>
            <w:r>
              <w:rPr>
                <w:rFonts w:cs="Times New Roman"/>
                <w:b/>
                <w:bCs/>
                <w:sz w:val="24"/>
                <w:szCs w:val="24"/>
              </w:rPr>
              <w:t>六普</w:t>
            </w:r>
          </w:p>
        </w:tc>
        <w:tc>
          <w:tcPr>
            <w:tcW w:w="1721" w:type="pct"/>
            <w:gridSpan w:val="2"/>
            <w:tcBorders>
              <w:top w:val="single" w:color="auto" w:sz="4" w:space="0"/>
              <w:left w:val="nil"/>
              <w:bottom w:val="single" w:color="auto" w:sz="4" w:space="0"/>
              <w:right w:val="single" w:color="auto" w:sz="4" w:space="0"/>
            </w:tcBorders>
            <w:noWrap/>
            <w:vAlign w:val="center"/>
          </w:tcPr>
          <w:p>
            <w:pPr>
              <w:widowControl w:val="0"/>
              <w:adjustRightInd/>
              <w:snapToGrid/>
              <w:spacing w:line="240" w:lineRule="exact"/>
              <w:jc w:val="center"/>
              <w:rPr>
                <w:rFonts w:cs="Times New Roman"/>
                <w:b/>
                <w:bCs/>
                <w:sz w:val="24"/>
                <w:szCs w:val="24"/>
              </w:rPr>
            </w:pPr>
            <w:r>
              <w:rPr>
                <w:rFonts w:cs="Times New Roman"/>
                <w:b/>
                <w:bCs/>
                <w:sz w:val="24"/>
                <w:szCs w:val="24"/>
              </w:rPr>
              <w:t>七普</w:t>
            </w:r>
          </w:p>
        </w:tc>
      </w:tr>
      <w:tr>
        <w:tblPrEx>
          <w:tblCellMar>
            <w:top w:w="0" w:type="dxa"/>
            <w:left w:w="108" w:type="dxa"/>
            <w:bottom w:w="0" w:type="dxa"/>
            <w:right w:w="108" w:type="dxa"/>
          </w:tblCellMar>
        </w:tblPrEx>
        <w:trPr>
          <w:trHeight w:val="335" w:hRule="atLeast"/>
          <w:jc w:val="center"/>
        </w:trPr>
        <w:tc>
          <w:tcPr>
            <w:tcW w:w="1556" w:type="pct"/>
            <w:vMerge w:val="continue"/>
            <w:tcBorders>
              <w:left w:val="single" w:color="auto" w:sz="4" w:space="0"/>
              <w:bottom w:val="single" w:color="auto" w:sz="4" w:space="0"/>
              <w:right w:val="single" w:color="auto" w:sz="4" w:space="0"/>
            </w:tcBorders>
            <w:noWrap/>
            <w:vAlign w:val="center"/>
          </w:tcPr>
          <w:p>
            <w:pPr>
              <w:widowControl w:val="0"/>
              <w:adjustRightInd/>
              <w:snapToGrid/>
              <w:spacing w:line="240" w:lineRule="exact"/>
              <w:jc w:val="center"/>
              <w:rPr>
                <w:rFonts w:cs="Times New Roman"/>
                <w:sz w:val="24"/>
                <w:szCs w:val="24"/>
              </w:rPr>
            </w:pPr>
          </w:p>
        </w:tc>
        <w:tc>
          <w:tcPr>
            <w:tcW w:w="842" w:type="pct"/>
            <w:tcBorders>
              <w:top w:val="nil"/>
              <w:left w:val="nil"/>
              <w:bottom w:val="single" w:color="auto" w:sz="4" w:space="0"/>
              <w:right w:val="single" w:color="auto" w:sz="4" w:space="0"/>
            </w:tcBorders>
            <w:noWrap/>
            <w:vAlign w:val="center"/>
          </w:tcPr>
          <w:p>
            <w:pPr>
              <w:widowControl w:val="0"/>
              <w:adjustRightInd/>
              <w:snapToGrid/>
              <w:spacing w:line="240" w:lineRule="exact"/>
              <w:jc w:val="center"/>
              <w:rPr>
                <w:rFonts w:cs="Times New Roman"/>
                <w:b/>
                <w:bCs/>
                <w:sz w:val="24"/>
                <w:szCs w:val="24"/>
              </w:rPr>
            </w:pPr>
            <w:r>
              <w:rPr>
                <w:rFonts w:cs="Times New Roman"/>
                <w:b/>
                <w:bCs/>
                <w:sz w:val="24"/>
                <w:szCs w:val="24"/>
              </w:rPr>
              <w:t>全国</w:t>
            </w:r>
          </w:p>
        </w:tc>
        <w:tc>
          <w:tcPr>
            <w:tcW w:w="878" w:type="pct"/>
            <w:tcBorders>
              <w:top w:val="nil"/>
              <w:left w:val="nil"/>
              <w:bottom w:val="single" w:color="auto" w:sz="4" w:space="0"/>
              <w:right w:val="single" w:color="auto" w:sz="4" w:space="0"/>
            </w:tcBorders>
            <w:noWrap/>
            <w:vAlign w:val="center"/>
          </w:tcPr>
          <w:p>
            <w:pPr>
              <w:widowControl w:val="0"/>
              <w:adjustRightInd/>
              <w:snapToGrid/>
              <w:spacing w:line="240" w:lineRule="exact"/>
              <w:jc w:val="center"/>
              <w:rPr>
                <w:rFonts w:cs="Times New Roman"/>
                <w:b/>
                <w:bCs/>
                <w:sz w:val="24"/>
                <w:szCs w:val="24"/>
              </w:rPr>
            </w:pPr>
            <w:r>
              <w:rPr>
                <w:rFonts w:cs="Times New Roman"/>
                <w:b/>
                <w:bCs/>
                <w:sz w:val="24"/>
                <w:szCs w:val="24"/>
              </w:rPr>
              <w:t>河南省</w:t>
            </w:r>
          </w:p>
        </w:tc>
        <w:tc>
          <w:tcPr>
            <w:tcW w:w="842" w:type="pct"/>
            <w:tcBorders>
              <w:top w:val="nil"/>
              <w:left w:val="nil"/>
              <w:bottom w:val="single" w:color="auto" w:sz="4" w:space="0"/>
              <w:right w:val="single" w:color="auto" w:sz="4" w:space="0"/>
            </w:tcBorders>
            <w:noWrap/>
            <w:vAlign w:val="center"/>
          </w:tcPr>
          <w:p>
            <w:pPr>
              <w:widowControl w:val="0"/>
              <w:adjustRightInd/>
              <w:snapToGrid/>
              <w:spacing w:line="240" w:lineRule="exact"/>
              <w:jc w:val="center"/>
              <w:rPr>
                <w:rFonts w:cs="Times New Roman"/>
                <w:b/>
                <w:bCs/>
                <w:sz w:val="24"/>
                <w:szCs w:val="24"/>
              </w:rPr>
            </w:pPr>
            <w:r>
              <w:rPr>
                <w:rFonts w:cs="Times New Roman"/>
                <w:b/>
                <w:bCs/>
                <w:sz w:val="24"/>
                <w:szCs w:val="24"/>
              </w:rPr>
              <w:t>全国</w:t>
            </w:r>
          </w:p>
        </w:tc>
        <w:tc>
          <w:tcPr>
            <w:tcW w:w="878" w:type="pct"/>
            <w:tcBorders>
              <w:top w:val="nil"/>
              <w:left w:val="nil"/>
              <w:bottom w:val="single" w:color="auto" w:sz="4" w:space="0"/>
              <w:right w:val="single" w:color="auto" w:sz="4" w:space="0"/>
            </w:tcBorders>
            <w:noWrap/>
            <w:vAlign w:val="center"/>
          </w:tcPr>
          <w:p>
            <w:pPr>
              <w:widowControl w:val="0"/>
              <w:adjustRightInd/>
              <w:snapToGrid/>
              <w:spacing w:line="240" w:lineRule="exact"/>
              <w:jc w:val="center"/>
              <w:rPr>
                <w:rFonts w:cs="Times New Roman"/>
                <w:b/>
                <w:bCs/>
                <w:sz w:val="24"/>
                <w:szCs w:val="24"/>
              </w:rPr>
            </w:pPr>
            <w:r>
              <w:rPr>
                <w:rFonts w:cs="Times New Roman"/>
                <w:b/>
                <w:bCs/>
                <w:sz w:val="24"/>
                <w:szCs w:val="24"/>
              </w:rPr>
              <w:t>河南省</w:t>
            </w:r>
          </w:p>
        </w:tc>
      </w:tr>
      <w:tr>
        <w:tblPrEx>
          <w:tblCellMar>
            <w:top w:w="0" w:type="dxa"/>
            <w:left w:w="108" w:type="dxa"/>
            <w:bottom w:w="0" w:type="dxa"/>
            <w:right w:w="108" w:type="dxa"/>
          </w:tblCellMar>
        </w:tblPrEx>
        <w:trPr>
          <w:trHeight w:val="335" w:hRule="atLeast"/>
          <w:jc w:val="center"/>
        </w:trPr>
        <w:tc>
          <w:tcPr>
            <w:tcW w:w="1556" w:type="pct"/>
            <w:tcBorders>
              <w:top w:val="nil"/>
              <w:left w:val="single" w:color="auto" w:sz="4" w:space="0"/>
              <w:bottom w:val="single" w:color="auto" w:sz="4" w:space="0"/>
              <w:right w:val="single" w:color="auto" w:sz="4" w:space="0"/>
            </w:tcBorders>
            <w:noWrap/>
            <w:vAlign w:val="center"/>
          </w:tcPr>
          <w:p>
            <w:pPr>
              <w:widowControl w:val="0"/>
              <w:adjustRightInd/>
              <w:snapToGrid/>
              <w:spacing w:line="240" w:lineRule="exact"/>
              <w:jc w:val="center"/>
              <w:rPr>
                <w:rFonts w:cs="Times New Roman"/>
                <w:sz w:val="24"/>
                <w:szCs w:val="24"/>
              </w:rPr>
            </w:pPr>
            <w:r>
              <w:rPr>
                <w:rFonts w:cs="Times New Roman"/>
                <w:sz w:val="24"/>
                <w:szCs w:val="24"/>
              </w:rPr>
              <w:t>常住人口（万人）</w:t>
            </w:r>
          </w:p>
        </w:tc>
        <w:tc>
          <w:tcPr>
            <w:tcW w:w="842" w:type="pct"/>
            <w:tcBorders>
              <w:top w:val="nil"/>
              <w:left w:val="nil"/>
              <w:bottom w:val="single" w:color="auto" w:sz="4" w:space="0"/>
              <w:right w:val="single" w:color="auto" w:sz="4" w:space="0"/>
            </w:tcBorders>
            <w:noWrap/>
            <w:vAlign w:val="center"/>
          </w:tcPr>
          <w:p>
            <w:pPr>
              <w:widowControl w:val="0"/>
              <w:adjustRightInd/>
              <w:snapToGrid/>
              <w:spacing w:line="240" w:lineRule="exact"/>
              <w:jc w:val="center"/>
              <w:rPr>
                <w:rFonts w:cs="Times New Roman"/>
                <w:sz w:val="24"/>
                <w:szCs w:val="24"/>
              </w:rPr>
            </w:pPr>
            <w:r>
              <w:rPr>
                <w:rFonts w:cs="Times New Roman"/>
                <w:sz w:val="24"/>
                <w:szCs w:val="24"/>
              </w:rPr>
              <w:t>133972</w:t>
            </w:r>
          </w:p>
        </w:tc>
        <w:tc>
          <w:tcPr>
            <w:tcW w:w="878" w:type="pct"/>
            <w:tcBorders>
              <w:top w:val="nil"/>
              <w:left w:val="nil"/>
              <w:bottom w:val="single" w:color="auto" w:sz="4" w:space="0"/>
              <w:right w:val="single" w:color="auto" w:sz="4" w:space="0"/>
            </w:tcBorders>
            <w:noWrap/>
            <w:vAlign w:val="center"/>
          </w:tcPr>
          <w:p>
            <w:pPr>
              <w:widowControl w:val="0"/>
              <w:adjustRightInd/>
              <w:snapToGrid/>
              <w:spacing w:line="240" w:lineRule="exact"/>
              <w:jc w:val="center"/>
              <w:rPr>
                <w:rFonts w:cs="Times New Roman"/>
                <w:sz w:val="24"/>
                <w:szCs w:val="24"/>
              </w:rPr>
            </w:pPr>
            <w:r>
              <w:rPr>
                <w:rFonts w:cs="Times New Roman"/>
                <w:sz w:val="24"/>
                <w:szCs w:val="24"/>
              </w:rPr>
              <w:t>9402.96</w:t>
            </w:r>
          </w:p>
        </w:tc>
        <w:tc>
          <w:tcPr>
            <w:tcW w:w="842" w:type="pct"/>
            <w:tcBorders>
              <w:top w:val="nil"/>
              <w:left w:val="nil"/>
              <w:bottom w:val="single" w:color="auto" w:sz="4" w:space="0"/>
              <w:right w:val="single" w:color="auto" w:sz="4" w:space="0"/>
            </w:tcBorders>
            <w:noWrap/>
            <w:vAlign w:val="center"/>
          </w:tcPr>
          <w:p>
            <w:pPr>
              <w:widowControl w:val="0"/>
              <w:adjustRightInd/>
              <w:snapToGrid/>
              <w:spacing w:line="240" w:lineRule="exact"/>
              <w:jc w:val="center"/>
              <w:rPr>
                <w:rFonts w:cs="Times New Roman"/>
                <w:sz w:val="24"/>
                <w:szCs w:val="24"/>
              </w:rPr>
            </w:pPr>
            <w:r>
              <w:rPr>
                <w:rFonts w:cs="Times New Roman"/>
                <w:sz w:val="24"/>
                <w:szCs w:val="24"/>
              </w:rPr>
              <w:t>141178</w:t>
            </w:r>
          </w:p>
        </w:tc>
        <w:tc>
          <w:tcPr>
            <w:tcW w:w="878" w:type="pct"/>
            <w:tcBorders>
              <w:top w:val="nil"/>
              <w:left w:val="nil"/>
              <w:bottom w:val="single" w:color="auto" w:sz="4" w:space="0"/>
              <w:right w:val="single" w:color="auto" w:sz="4" w:space="0"/>
            </w:tcBorders>
            <w:noWrap/>
            <w:vAlign w:val="center"/>
          </w:tcPr>
          <w:p>
            <w:pPr>
              <w:widowControl w:val="0"/>
              <w:adjustRightInd/>
              <w:snapToGrid/>
              <w:spacing w:line="240" w:lineRule="exact"/>
              <w:jc w:val="center"/>
              <w:rPr>
                <w:rFonts w:cs="Times New Roman"/>
                <w:sz w:val="24"/>
                <w:szCs w:val="24"/>
              </w:rPr>
            </w:pPr>
            <w:r>
              <w:rPr>
                <w:rFonts w:cs="Times New Roman"/>
                <w:sz w:val="24"/>
                <w:szCs w:val="24"/>
              </w:rPr>
              <w:t>9936.55</w:t>
            </w:r>
          </w:p>
        </w:tc>
      </w:tr>
      <w:tr>
        <w:tblPrEx>
          <w:tblCellMar>
            <w:top w:w="0" w:type="dxa"/>
            <w:left w:w="108" w:type="dxa"/>
            <w:bottom w:w="0" w:type="dxa"/>
            <w:right w:w="108" w:type="dxa"/>
          </w:tblCellMar>
        </w:tblPrEx>
        <w:trPr>
          <w:trHeight w:val="335" w:hRule="atLeast"/>
          <w:jc w:val="center"/>
        </w:trPr>
        <w:tc>
          <w:tcPr>
            <w:tcW w:w="1556" w:type="pct"/>
            <w:tcBorders>
              <w:top w:val="nil"/>
              <w:left w:val="single" w:color="auto" w:sz="4" w:space="0"/>
              <w:bottom w:val="single" w:color="auto" w:sz="4" w:space="0"/>
              <w:right w:val="single" w:color="auto" w:sz="4" w:space="0"/>
            </w:tcBorders>
            <w:noWrap/>
            <w:vAlign w:val="center"/>
          </w:tcPr>
          <w:p>
            <w:pPr>
              <w:widowControl w:val="0"/>
              <w:adjustRightInd/>
              <w:snapToGrid/>
              <w:spacing w:line="240" w:lineRule="exact"/>
              <w:jc w:val="center"/>
              <w:rPr>
                <w:rFonts w:cs="Times New Roman"/>
                <w:sz w:val="24"/>
                <w:szCs w:val="24"/>
              </w:rPr>
            </w:pPr>
            <w:r>
              <w:rPr>
                <w:rFonts w:cs="Times New Roman"/>
                <w:sz w:val="24"/>
                <w:szCs w:val="24"/>
              </w:rPr>
              <w:t>城镇人口（万人）</w:t>
            </w:r>
          </w:p>
        </w:tc>
        <w:tc>
          <w:tcPr>
            <w:tcW w:w="842" w:type="pct"/>
            <w:tcBorders>
              <w:top w:val="nil"/>
              <w:left w:val="nil"/>
              <w:bottom w:val="single" w:color="auto" w:sz="4" w:space="0"/>
              <w:right w:val="single" w:color="auto" w:sz="4" w:space="0"/>
            </w:tcBorders>
            <w:noWrap/>
            <w:vAlign w:val="center"/>
          </w:tcPr>
          <w:p>
            <w:pPr>
              <w:widowControl w:val="0"/>
              <w:adjustRightInd/>
              <w:snapToGrid/>
              <w:spacing w:line="240" w:lineRule="exact"/>
              <w:jc w:val="center"/>
              <w:rPr>
                <w:rFonts w:cs="Times New Roman"/>
                <w:sz w:val="24"/>
                <w:szCs w:val="24"/>
              </w:rPr>
            </w:pPr>
            <w:r>
              <w:rPr>
                <w:rFonts w:cs="Times New Roman"/>
                <w:sz w:val="24"/>
                <w:szCs w:val="24"/>
              </w:rPr>
              <w:t>66557</w:t>
            </w:r>
          </w:p>
        </w:tc>
        <w:tc>
          <w:tcPr>
            <w:tcW w:w="878" w:type="pct"/>
            <w:tcBorders>
              <w:top w:val="nil"/>
              <w:left w:val="nil"/>
              <w:bottom w:val="single" w:color="auto" w:sz="4" w:space="0"/>
              <w:right w:val="single" w:color="auto" w:sz="4" w:space="0"/>
            </w:tcBorders>
            <w:noWrap/>
            <w:vAlign w:val="center"/>
          </w:tcPr>
          <w:p>
            <w:pPr>
              <w:widowControl w:val="0"/>
              <w:adjustRightInd/>
              <w:snapToGrid/>
              <w:spacing w:line="240" w:lineRule="exact"/>
              <w:jc w:val="center"/>
              <w:rPr>
                <w:rFonts w:cs="Times New Roman"/>
                <w:sz w:val="24"/>
                <w:szCs w:val="24"/>
              </w:rPr>
            </w:pPr>
            <w:r>
              <w:rPr>
                <w:rFonts w:cs="Times New Roman"/>
                <w:sz w:val="24"/>
                <w:szCs w:val="24"/>
              </w:rPr>
              <w:t>3621.99</w:t>
            </w:r>
          </w:p>
        </w:tc>
        <w:tc>
          <w:tcPr>
            <w:tcW w:w="842" w:type="pct"/>
            <w:tcBorders>
              <w:top w:val="nil"/>
              <w:left w:val="nil"/>
              <w:bottom w:val="single" w:color="auto" w:sz="4" w:space="0"/>
              <w:right w:val="single" w:color="auto" w:sz="4" w:space="0"/>
            </w:tcBorders>
            <w:noWrap/>
            <w:vAlign w:val="center"/>
          </w:tcPr>
          <w:p>
            <w:pPr>
              <w:widowControl w:val="0"/>
              <w:adjustRightInd/>
              <w:snapToGrid/>
              <w:spacing w:line="240" w:lineRule="exact"/>
              <w:jc w:val="center"/>
              <w:rPr>
                <w:rFonts w:cs="Times New Roman"/>
                <w:sz w:val="24"/>
                <w:szCs w:val="24"/>
              </w:rPr>
            </w:pPr>
            <w:r>
              <w:rPr>
                <w:rFonts w:cs="Times New Roman"/>
                <w:sz w:val="24"/>
                <w:szCs w:val="24"/>
              </w:rPr>
              <w:t>90199</w:t>
            </w:r>
          </w:p>
        </w:tc>
        <w:tc>
          <w:tcPr>
            <w:tcW w:w="878" w:type="pct"/>
            <w:tcBorders>
              <w:top w:val="nil"/>
              <w:left w:val="nil"/>
              <w:bottom w:val="single" w:color="auto" w:sz="4" w:space="0"/>
              <w:right w:val="single" w:color="auto" w:sz="4" w:space="0"/>
            </w:tcBorders>
            <w:noWrap/>
            <w:vAlign w:val="center"/>
          </w:tcPr>
          <w:p>
            <w:pPr>
              <w:widowControl w:val="0"/>
              <w:adjustRightInd/>
              <w:snapToGrid/>
              <w:spacing w:line="240" w:lineRule="exact"/>
              <w:jc w:val="center"/>
              <w:rPr>
                <w:rFonts w:cs="Times New Roman"/>
                <w:sz w:val="24"/>
                <w:szCs w:val="24"/>
              </w:rPr>
            </w:pPr>
            <w:r>
              <w:rPr>
                <w:rFonts w:cs="Times New Roman"/>
                <w:sz w:val="24"/>
                <w:szCs w:val="24"/>
              </w:rPr>
              <w:t>5507.86</w:t>
            </w:r>
          </w:p>
        </w:tc>
      </w:tr>
      <w:tr>
        <w:tblPrEx>
          <w:tblCellMar>
            <w:top w:w="0" w:type="dxa"/>
            <w:left w:w="108" w:type="dxa"/>
            <w:bottom w:w="0" w:type="dxa"/>
            <w:right w:w="108" w:type="dxa"/>
          </w:tblCellMar>
        </w:tblPrEx>
        <w:trPr>
          <w:trHeight w:val="343" w:hRule="atLeast"/>
          <w:jc w:val="center"/>
        </w:trPr>
        <w:tc>
          <w:tcPr>
            <w:tcW w:w="1556" w:type="pct"/>
            <w:tcBorders>
              <w:top w:val="nil"/>
              <w:left w:val="single" w:color="auto" w:sz="4" w:space="0"/>
              <w:bottom w:val="single" w:color="auto" w:sz="4" w:space="0"/>
              <w:right w:val="single" w:color="auto" w:sz="4" w:space="0"/>
            </w:tcBorders>
            <w:noWrap/>
            <w:vAlign w:val="center"/>
          </w:tcPr>
          <w:p>
            <w:pPr>
              <w:widowControl w:val="0"/>
              <w:adjustRightInd/>
              <w:snapToGrid/>
              <w:spacing w:line="240" w:lineRule="exact"/>
              <w:jc w:val="center"/>
              <w:rPr>
                <w:rFonts w:cs="Times New Roman"/>
                <w:sz w:val="24"/>
                <w:szCs w:val="24"/>
              </w:rPr>
            </w:pPr>
            <w:r>
              <w:rPr>
                <w:rFonts w:cs="Times New Roman"/>
                <w:sz w:val="24"/>
                <w:szCs w:val="24"/>
              </w:rPr>
              <w:t>城镇化率（%）</w:t>
            </w:r>
          </w:p>
        </w:tc>
        <w:tc>
          <w:tcPr>
            <w:tcW w:w="842" w:type="pct"/>
            <w:tcBorders>
              <w:top w:val="nil"/>
              <w:left w:val="nil"/>
              <w:bottom w:val="single" w:color="auto" w:sz="4" w:space="0"/>
              <w:right w:val="single" w:color="auto" w:sz="4" w:space="0"/>
            </w:tcBorders>
            <w:noWrap/>
            <w:vAlign w:val="center"/>
          </w:tcPr>
          <w:p>
            <w:pPr>
              <w:widowControl w:val="0"/>
              <w:adjustRightInd/>
              <w:snapToGrid/>
              <w:spacing w:line="240" w:lineRule="exact"/>
              <w:jc w:val="center"/>
              <w:rPr>
                <w:rFonts w:cs="Times New Roman"/>
                <w:sz w:val="24"/>
                <w:szCs w:val="24"/>
              </w:rPr>
            </w:pPr>
            <w:r>
              <w:rPr>
                <w:rFonts w:cs="Times New Roman"/>
                <w:sz w:val="24"/>
                <w:szCs w:val="24"/>
              </w:rPr>
              <w:t>49.68</w:t>
            </w:r>
          </w:p>
        </w:tc>
        <w:tc>
          <w:tcPr>
            <w:tcW w:w="878" w:type="pct"/>
            <w:tcBorders>
              <w:top w:val="nil"/>
              <w:left w:val="nil"/>
              <w:bottom w:val="single" w:color="auto" w:sz="4" w:space="0"/>
              <w:right w:val="single" w:color="auto" w:sz="4" w:space="0"/>
            </w:tcBorders>
            <w:noWrap/>
            <w:vAlign w:val="center"/>
          </w:tcPr>
          <w:p>
            <w:pPr>
              <w:widowControl w:val="0"/>
              <w:adjustRightInd/>
              <w:snapToGrid/>
              <w:spacing w:line="240" w:lineRule="exact"/>
              <w:jc w:val="center"/>
              <w:rPr>
                <w:rFonts w:cs="Times New Roman"/>
                <w:sz w:val="24"/>
                <w:szCs w:val="24"/>
              </w:rPr>
            </w:pPr>
            <w:r>
              <w:rPr>
                <w:rFonts w:cs="Times New Roman"/>
                <w:sz w:val="24"/>
                <w:szCs w:val="24"/>
              </w:rPr>
              <w:t>38.52</w:t>
            </w:r>
          </w:p>
        </w:tc>
        <w:tc>
          <w:tcPr>
            <w:tcW w:w="842" w:type="pct"/>
            <w:tcBorders>
              <w:top w:val="nil"/>
              <w:left w:val="nil"/>
              <w:bottom w:val="single" w:color="auto" w:sz="4" w:space="0"/>
              <w:right w:val="single" w:color="auto" w:sz="4" w:space="0"/>
            </w:tcBorders>
            <w:noWrap/>
            <w:vAlign w:val="center"/>
          </w:tcPr>
          <w:p>
            <w:pPr>
              <w:widowControl w:val="0"/>
              <w:adjustRightInd/>
              <w:snapToGrid/>
              <w:spacing w:line="240" w:lineRule="exact"/>
              <w:jc w:val="center"/>
              <w:rPr>
                <w:rFonts w:cs="Times New Roman"/>
                <w:sz w:val="24"/>
                <w:szCs w:val="24"/>
              </w:rPr>
            </w:pPr>
            <w:r>
              <w:rPr>
                <w:rFonts w:cs="Times New Roman"/>
                <w:sz w:val="24"/>
                <w:szCs w:val="24"/>
              </w:rPr>
              <w:t>63.89</w:t>
            </w:r>
          </w:p>
        </w:tc>
        <w:tc>
          <w:tcPr>
            <w:tcW w:w="878" w:type="pct"/>
            <w:tcBorders>
              <w:top w:val="nil"/>
              <w:left w:val="nil"/>
              <w:bottom w:val="single" w:color="auto" w:sz="4" w:space="0"/>
              <w:right w:val="single" w:color="auto" w:sz="4" w:space="0"/>
            </w:tcBorders>
            <w:noWrap/>
            <w:vAlign w:val="center"/>
          </w:tcPr>
          <w:p>
            <w:pPr>
              <w:widowControl w:val="0"/>
              <w:adjustRightInd/>
              <w:snapToGrid/>
              <w:spacing w:line="240" w:lineRule="exact"/>
              <w:jc w:val="center"/>
              <w:rPr>
                <w:rFonts w:cs="Times New Roman"/>
                <w:sz w:val="24"/>
                <w:szCs w:val="24"/>
              </w:rPr>
            </w:pPr>
            <w:r>
              <w:rPr>
                <w:rFonts w:cs="Times New Roman"/>
                <w:sz w:val="24"/>
                <w:szCs w:val="24"/>
              </w:rPr>
              <w:t>55.43</w:t>
            </w:r>
          </w:p>
        </w:tc>
      </w:tr>
    </w:tbl>
    <w:p>
      <w:pPr>
        <w:widowControl w:val="0"/>
        <w:adjustRightInd/>
        <w:snapToGrid/>
        <w:spacing w:line="240" w:lineRule="auto"/>
        <w:jc w:val="center"/>
        <w:rPr>
          <w:rFonts w:cs="Times New Roman"/>
          <w:b/>
          <w:bCs/>
          <w:sz w:val="28"/>
          <w:szCs w:val="28"/>
        </w:rPr>
      </w:pPr>
      <w:r>
        <w:rPr>
          <w:rFonts w:cs="Times New Roman"/>
          <w:b/>
          <w:bCs/>
          <w:sz w:val="28"/>
          <w:szCs w:val="28"/>
        </w:rPr>
        <w:t>表</w:t>
      </w:r>
      <w:r>
        <w:rPr>
          <w:rFonts w:hint="eastAsia" w:cs="Times New Roman"/>
          <w:b/>
          <w:bCs/>
          <w:sz w:val="28"/>
          <w:szCs w:val="28"/>
        </w:rPr>
        <w:t xml:space="preserve">3 </w:t>
      </w:r>
      <w:r>
        <w:rPr>
          <w:rFonts w:cs="Times New Roman"/>
          <w:b/>
          <w:bCs/>
          <w:sz w:val="28"/>
          <w:szCs w:val="28"/>
        </w:rPr>
        <w:t>2020年我省与经济总量前10省（市）部分指标对比</w:t>
      </w:r>
    </w:p>
    <w:tbl>
      <w:tblPr>
        <w:tblStyle w:val="1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95"/>
        <w:gridCol w:w="1952"/>
        <w:gridCol w:w="1510"/>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2" w:type="pct"/>
            <w:vMerge w:val="restart"/>
            <w:vAlign w:val="center"/>
          </w:tcPr>
          <w:p>
            <w:pPr>
              <w:widowControl w:val="0"/>
              <w:adjustRightInd/>
              <w:snapToGrid/>
              <w:spacing w:line="260" w:lineRule="exact"/>
              <w:jc w:val="center"/>
              <w:rPr>
                <w:rFonts w:cs="Times New Roman"/>
                <w:sz w:val="24"/>
                <w:szCs w:val="24"/>
              </w:rPr>
            </w:pPr>
          </w:p>
        </w:tc>
        <w:tc>
          <w:tcPr>
            <w:tcW w:w="3437" w:type="pct"/>
            <w:gridSpan w:val="3"/>
            <w:vAlign w:val="center"/>
          </w:tcPr>
          <w:p>
            <w:pPr>
              <w:widowControl w:val="0"/>
              <w:adjustRightInd/>
              <w:snapToGrid/>
              <w:spacing w:line="260" w:lineRule="exact"/>
              <w:jc w:val="center"/>
              <w:rPr>
                <w:rFonts w:cs="Times New Roman"/>
                <w:sz w:val="24"/>
                <w:szCs w:val="24"/>
              </w:rPr>
            </w:pPr>
            <w:r>
              <w:rPr>
                <w:rFonts w:cs="Times New Roman"/>
                <w:sz w:val="24"/>
                <w:szCs w:val="24"/>
              </w:rPr>
              <w:t>常住人口城镇化率（%）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2" w:type="pct"/>
            <w:vMerge w:val="continue"/>
            <w:vAlign w:val="center"/>
          </w:tcPr>
          <w:p>
            <w:pPr>
              <w:widowControl w:val="0"/>
              <w:adjustRightInd/>
              <w:snapToGrid/>
              <w:spacing w:line="260" w:lineRule="exact"/>
              <w:jc w:val="center"/>
              <w:rPr>
                <w:rFonts w:cs="Times New Roman"/>
                <w:sz w:val="24"/>
                <w:szCs w:val="24"/>
              </w:rPr>
            </w:pPr>
          </w:p>
        </w:tc>
        <w:tc>
          <w:tcPr>
            <w:tcW w:w="1091" w:type="pct"/>
            <w:vAlign w:val="center"/>
          </w:tcPr>
          <w:p>
            <w:pPr>
              <w:widowControl w:val="0"/>
              <w:adjustRightInd/>
              <w:snapToGrid/>
              <w:spacing w:line="260" w:lineRule="exact"/>
              <w:jc w:val="center"/>
              <w:rPr>
                <w:rFonts w:cs="Times New Roman"/>
                <w:sz w:val="24"/>
                <w:szCs w:val="24"/>
              </w:rPr>
            </w:pPr>
            <w:r>
              <w:rPr>
                <w:rFonts w:cs="Times New Roman"/>
                <w:sz w:val="24"/>
                <w:szCs w:val="24"/>
              </w:rPr>
              <w:t>2012年</w:t>
            </w:r>
          </w:p>
        </w:tc>
        <w:tc>
          <w:tcPr>
            <w:tcW w:w="844" w:type="pct"/>
            <w:vAlign w:val="center"/>
          </w:tcPr>
          <w:p>
            <w:pPr>
              <w:widowControl w:val="0"/>
              <w:adjustRightInd/>
              <w:snapToGrid/>
              <w:spacing w:line="260" w:lineRule="exact"/>
              <w:jc w:val="center"/>
              <w:rPr>
                <w:rFonts w:cs="Times New Roman"/>
                <w:sz w:val="24"/>
                <w:szCs w:val="24"/>
              </w:rPr>
            </w:pPr>
            <w:r>
              <w:rPr>
                <w:rFonts w:cs="Times New Roman"/>
                <w:sz w:val="24"/>
                <w:szCs w:val="24"/>
              </w:rPr>
              <w:t>2020年</w:t>
            </w:r>
          </w:p>
        </w:tc>
        <w:tc>
          <w:tcPr>
            <w:tcW w:w="1500" w:type="pct"/>
            <w:vAlign w:val="center"/>
          </w:tcPr>
          <w:p>
            <w:pPr>
              <w:widowControl w:val="0"/>
              <w:adjustRightInd/>
              <w:snapToGrid/>
              <w:spacing w:line="260" w:lineRule="exact"/>
              <w:jc w:val="center"/>
              <w:rPr>
                <w:rFonts w:cs="Times New Roman"/>
                <w:sz w:val="24"/>
                <w:szCs w:val="24"/>
              </w:rPr>
            </w:pPr>
            <w:r>
              <w:rPr>
                <w:rFonts w:cs="Times New Roman"/>
                <w:sz w:val="24"/>
                <w:szCs w:val="24"/>
              </w:rPr>
              <w:t>2013-2020年均提高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2" w:type="pct"/>
            <w:vAlign w:val="center"/>
          </w:tcPr>
          <w:p>
            <w:pPr>
              <w:widowControl w:val="0"/>
              <w:adjustRightInd/>
              <w:snapToGrid/>
              <w:spacing w:line="260" w:lineRule="exact"/>
              <w:jc w:val="center"/>
              <w:rPr>
                <w:rFonts w:cs="Times New Roman"/>
                <w:sz w:val="24"/>
                <w:szCs w:val="24"/>
              </w:rPr>
            </w:pPr>
            <w:r>
              <w:rPr>
                <w:rFonts w:cs="Times New Roman"/>
                <w:sz w:val="24"/>
                <w:szCs w:val="24"/>
              </w:rPr>
              <w:t>全国</w:t>
            </w:r>
          </w:p>
        </w:tc>
        <w:tc>
          <w:tcPr>
            <w:tcW w:w="1091" w:type="pct"/>
            <w:vAlign w:val="center"/>
          </w:tcPr>
          <w:p>
            <w:pPr>
              <w:widowControl w:val="0"/>
              <w:adjustRightInd/>
              <w:snapToGrid/>
              <w:spacing w:line="260" w:lineRule="exact"/>
              <w:jc w:val="center"/>
              <w:rPr>
                <w:rFonts w:cs="Times New Roman"/>
                <w:sz w:val="24"/>
                <w:szCs w:val="24"/>
              </w:rPr>
            </w:pPr>
            <w:r>
              <w:rPr>
                <w:rFonts w:cs="Times New Roman"/>
                <w:sz w:val="24"/>
                <w:szCs w:val="24"/>
              </w:rPr>
              <w:t>52.57</w:t>
            </w:r>
          </w:p>
        </w:tc>
        <w:tc>
          <w:tcPr>
            <w:tcW w:w="844" w:type="pct"/>
            <w:vAlign w:val="center"/>
          </w:tcPr>
          <w:p>
            <w:pPr>
              <w:widowControl w:val="0"/>
              <w:adjustRightInd/>
              <w:snapToGrid/>
              <w:spacing w:line="260" w:lineRule="exact"/>
              <w:jc w:val="center"/>
              <w:rPr>
                <w:rFonts w:cs="Times New Roman"/>
                <w:sz w:val="24"/>
                <w:szCs w:val="24"/>
              </w:rPr>
            </w:pPr>
            <w:r>
              <w:rPr>
                <w:rFonts w:cs="Times New Roman"/>
                <w:sz w:val="24"/>
                <w:szCs w:val="24"/>
              </w:rPr>
              <w:t>63.89</w:t>
            </w:r>
          </w:p>
        </w:tc>
        <w:tc>
          <w:tcPr>
            <w:tcW w:w="1500" w:type="pct"/>
            <w:vAlign w:val="center"/>
          </w:tcPr>
          <w:p>
            <w:pPr>
              <w:widowControl w:val="0"/>
              <w:adjustRightInd/>
              <w:snapToGrid/>
              <w:spacing w:line="260" w:lineRule="exact"/>
              <w:jc w:val="center"/>
              <w:rPr>
                <w:rFonts w:cs="Times New Roman"/>
                <w:sz w:val="24"/>
                <w:szCs w:val="24"/>
              </w:rPr>
            </w:pPr>
            <w:r>
              <w:rPr>
                <w:rFonts w:cs="Times New Roman"/>
                <w:sz w:val="24"/>
                <w:szCs w:val="24"/>
              </w:rPr>
              <w:t>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2" w:type="pct"/>
            <w:vAlign w:val="center"/>
          </w:tcPr>
          <w:p>
            <w:pPr>
              <w:widowControl w:val="0"/>
              <w:adjustRightInd/>
              <w:snapToGrid/>
              <w:spacing w:line="260" w:lineRule="exact"/>
              <w:jc w:val="center"/>
              <w:rPr>
                <w:rFonts w:cs="Times New Roman"/>
                <w:sz w:val="24"/>
                <w:szCs w:val="24"/>
              </w:rPr>
            </w:pPr>
            <w:r>
              <w:rPr>
                <w:rFonts w:cs="Times New Roman"/>
                <w:sz w:val="24"/>
                <w:szCs w:val="24"/>
              </w:rPr>
              <w:t>广东</w:t>
            </w:r>
          </w:p>
        </w:tc>
        <w:tc>
          <w:tcPr>
            <w:tcW w:w="1091" w:type="pct"/>
            <w:vAlign w:val="center"/>
          </w:tcPr>
          <w:p>
            <w:pPr>
              <w:widowControl w:val="0"/>
              <w:adjustRightInd/>
              <w:snapToGrid/>
              <w:spacing w:line="260" w:lineRule="exact"/>
              <w:jc w:val="center"/>
              <w:rPr>
                <w:rFonts w:cs="Times New Roman"/>
                <w:sz w:val="24"/>
                <w:szCs w:val="24"/>
              </w:rPr>
            </w:pPr>
            <w:r>
              <w:rPr>
                <w:rFonts w:cs="Times New Roman"/>
                <w:sz w:val="24"/>
                <w:szCs w:val="24"/>
              </w:rPr>
              <w:t>67.40</w:t>
            </w:r>
          </w:p>
        </w:tc>
        <w:tc>
          <w:tcPr>
            <w:tcW w:w="844" w:type="pct"/>
            <w:vAlign w:val="center"/>
          </w:tcPr>
          <w:p>
            <w:pPr>
              <w:widowControl w:val="0"/>
              <w:adjustRightInd/>
              <w:snapToGrid/>
              <w:spacing w:line="260" w:lineRule="exact"/>
              <w:jc w:val="center"/>
              <w:rPr>
                <w:rFonts w:cs="Times New Roman"/>
                <w:sz w:val="24"/>
                <w:szCs w:val="24"/>
              </w:rPr>
            </w:pPr>
            <w:r>
              <w:rPr>
                <w:rFonts w:cs="Times New Roman"/>
                <w:sz w:val="24"/>
                <w:szCs w:val="24"/>
              </w:rPr>
              <w:t>74.15</w:t>
            </w:r>
          </w:p>
        </w:tc>
        <w:tc>
          <w:tcPr>
            <w:tcW w:w="1500" w:type="pct"/>
            <w:vAlign w:val="center"/>
          </w:tcPr>
          <w:p>
            <w:pPr>
              <w:widowControl w:val="0"/>
              <w:adjustRightInd/>
              <w:snapToGrid/>
              <w:spacing w:line="260" w:lineRule="exact"/>
              <w:jc w:val="center"/>
              <w:rPr>
                <w:rFonts w:cs="Times New Roman"/>
                <w:sz w:val="24"/>
                <w:szCs w:val="24"/>
              </w:rPr>
            </w:pPr>
            <w:r>
              <w:rPr>
                <w:rFonts w:cs="Times New Roman"/>
                <w:sz w:val="24"/>
                <w:szCs w:val="24"/>
              </w:rPr>
              <w:t>0.84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2" w:type="pct"/>
            <w:vAlign w:val="center"/>
          </w:tcPr>
          <w:p>
            <w:pPr>
              <w:widowControl w:val="0"/>
              <w:adjustRightInd/>
              <w:snapToGrid/>
              <w:spacing w:line="260" w:lineRule="exact"/>
              <w:jc w:val="center"/>
              <w:rPr>
                <w:rFonts w:cs="Times New Roman"/>
                <w:sz w:val="24"/>
                <w:szCs w:val="24"/>
              </w:rPr>
            </w:pPr>
            <w:r>
              <w:rPr>
                <w:rFonts w:cs="Times New Roman"/>
                <w:sz w:val="24"/>
                <w:szCs w:val="24"/>
              </w:rPr>
              <w:t>江苏</w:t>
            </w:r>
          </w:p>
        </w:tc>
        <w:tc>
          <w:tcPr>
            <w:tcW w:w="1091" w:type="pct"/>
            <w:vAlign w:val="center"/>
          </w:tcPr>
          <w:p>
            <w:pPr>
              <w:widowControl w:val="0"/>
              <w:adjustRightInd/>
              <w:snapToGrid/>
              <w:spacing w:line="260" w:lineRule="exact"/>
              <w:jc w:val="center"/>
              <w:rPr>
                <w:rFonts w:cs="Times New Roman"/>
                <w:sz w:val="24"/>
                <w:szCs w:val="24"/>
              </w:rPr>
            </w:pPr>
            <w:r>
              <w:rPr>
                <w:rFonts w:cs="Times New Roman"/>
                <w:sz w:val="24"/>
                <w:szCs w:val="24"/>
              </w:rPr>
              <w:t>63.00</w:t>
            </w:r>
          </w:p>
        </w:tc>
        <w:tc>
          <w:tcPr>
            <w:tcW w:w="844" w:type="pct"/>
            <w:vAlign w:val="center"/>
          </w:tcPr>
          <w:p>
            <w:pPr>
              <w:widowControl w:val="0"/>
              <w:adjustRightInd/>
              <w:snapToGrid/>
              <w:spacing w:line="260" w:lineRule="exact"/>
              <w:jc w:val="center"/>
              <w:rPr>
                <w:rFonts w:cs="Times New Roman"/>
                <w:sz w:val="24"/>
                <w:szCs w:val="24"/>
              </w:rPr>
            </w:pPr>
            <w:r>
              <w:rPr>
                <w:rFonts w:cs="Times New Roman"/>
                <w:sz w:val="24"/>
                <w:szCs w:val="24"/>
              </w:rPr>
              <w:t>73.44</w:t>
            </w:r>
          </w:p>
        </w:tc>
        <w:tc>
          <w:tcPr>
            <w:tcW w:w="1500" w:type="pct"/>
            <w:vAlign w:val="center"/>
          </w:tcPr>
          <w:p>
            <w:pPr>
              <w:widowControl w:val="0"/>
              <w:adjustRightInd/>
              <w:snapToGrid/>
              <w:spacing w:line="260" w:lineRule="exact"/>
              <w:jc w:val="center"/>
              <w:rPr>
                <w:rFonts w:cs="Times New Roman"/>
                <w:sz w:val="24"/>
                <w:szCs w:val="24"/>
              </w:rPr>
            </w:pPr>
            <w:r>
              <w:rPr>
                <w:rFonts w:cs="Times New Roman"/>
                <w:sz w:val="24"/>
                <w:szCs w:val="24"/>
              </w:rPr>
              <w:t>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2" w:type="pct"/>
            <w:vAlign w:val="center"/>
          </w:tcPr>
          <w:p>
            <w:pPr>
              <w:widowControl w:val="0"/>
              <w:adjustRightInd/>
              <w:snapToGrid/>
              <w:spacing w:line="260" w:lineRule="exact"/>
              <w:jc w:val="center"/>
              <w:rPr>
                <w:rFonts w:cs="Times New Roman"/>
                <w:sz w:val="24"/>
                <w:szCs w:val="24"/>
              </w:rPr>
            </w:pPr>
            <w:r>
              <w:rPr>
                <w:rFonts w:cs="Times New Roman"/>
                <w:sz w:val="24"/>
                <w:szCs w:val="24"/>
              </w:rPr>
              <w:t>山东</w:t>
            </w:r>
          </w:p>
        </w:tc>
        <w:tc>
          <w:tcPr>
            <w:tcW w:w="1091" w:type="pct"/>
            <w:vAlign w:val="center"/>
          </w:tcPr>
          <w:p>
            <w:pPr>
              <w:widowControl w:val="0"/>
              <w:adjustRightInd/>
              <w:snapToGrid/>
              <w:spacing w:line="260" w:lineRule="exact"/>
              <w:jc w:val="center"/>
              <w:rPr>
                <w:rFonts w:cs="Times New Roman"/>
                <w:sz w:val="24"/>
                <w:szCs w:val="24"/>
              </w:rPr>
            </w:pPr>
            <w:r>
              <w:rPr>
                <w:rFonts w:cs="Times New Roman"/>
                <w:sz w:val="24"/>
                <w:szCs w:val="24"/>
              </w:rPr>
              <w:t>52.43</w:t>
            </w:r>
          </w:p>
        </w:tc>
        <w:tc>
          <w:tcPr>
            <w:tcW w:w="844" w:type="pct"/>
            <w:vAlign w:val="center"/>
          </w:tcPr>
          <w:p>
            <w:pPr>
              <w:widowControl w:val="0"/>
              <w:adjustRightInd/>
              <w:snapToGrid/>
              <w:spacing w:line="260" w:lineRule="exact"/>
              <w:jc w:val="center"/>
              <w:rPr>
                <w:rFonts w:cs="Times New Roman"/>
                <w:sz w:val="24"/>
                <w:szCs w:val="24"/>
              </w:rPr>
            </w:pPr>
            <w:r>
              <w:rPr>
                <w:rFonts w:cs="Times New Roman"/>
                <w:sz w:val="24"/>
                <w:szCs w:val="24"/>
              </w:rPr>
              <w:t>63.05</w:t>
            </w:r>
          </w:p>
        </w:tc>
        <w:tc>
          <w:tcPr>
            <w:tcW w:w="1500" w:type="pct"/>
            <w:vAlign w:val="center"/>
          </w:tcPr>
          <w:p>
            <w:pPr>
              <w:widowControl w:val="0"/>
              <w:adjustRightInd/>
              <w:snapToGrid/>
              <w:spacing w:line="260" w:lineRule="exact"/>
              <w:jc w:val="center"/>
              <w:rPr>
                <w:rFonts w:cs="Times New Roman"/>
                <w:sz w:val="24"/>
                <w:szCs w:val="24"/>
              </w:rPr>
            </w:pPr>
            <w:r>
              <w:rPr>
                <w:rFonts w:cs="Times New Roman"/>
                <w:sz w:val="24"/>
                <w:szCs w:val="24"/>
              </w:rPr>
              <w:t>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2" w:type="pct"/>
            <w:vAlign w:val="center"/>
          </w:tcPr>
          <w:p>
            <w:pPr>
              <w:widowControl w:val="0"/>
              <w:adjustRightInd/>
              <w:snapToGrid/>
              <w:spacing w:line="260" w:lineRule="exact"/>
              <w:jc w:val="center"/>
              <w:rPr>
                <w:rFonts w:cs="Times New Roman"/>
                <w:sz w:val="24"/>
                <w:szCs w:val="24"/>
              </w:rPr>
            </w:pPr>
            <w:r>
              <w:rPr>
                <w:rFonts w:cs="Times New Roman"/>
                <w:sz w:val="24"/>
                <w:szCs w:val="24"/>
              </w:rPr>
              <w:t>浙江</w:t>
            </w:r>
          </w:p>
        </w:tc>
        <w:tc>
          <w:tcPr>
            <w:tcW w:w="1091" w:type="pct"/>
            <w:vAlign w:val="center"/>
          </w:tcPr>
          <w:p>
            <w:pPr>
              <w:widowControl w:val="0"/>
              <w:adjustRightInd/>
              <w:snapToGrid/>
              <w:spacing w:line="260" w:lineRule="exact"/>
              <w:jc w:val="center"/>
              <w:rPr>
                <w:rFonts w:cs="Times New Roman"/>
                <w:sz w:val="24"/>
                <w:szCs w:val="24"/>
              </w:rPr>
            </w:pPr>
            <w:r>
              <w:rPr>
                <w:rFonts w:cs="Times New Roman"/>
                <w:sz w:val="24"/>
                <w:szCs w:val="24"/>
              </w:rPr>
              <w:t>63.20</w:t>
            </w:r>
          </w:p>
        </w:tc>
        <w:tc>
          <w:tcPr>
            <w:tcW w:w="844" w:type="pct"/>
            <w:vAlign w:val="center"/>
          </w:tcPr>
          <w:p>
            <w:pPr>
              <w:widowControl w:val="0"/>
              <w:adjustRightInd/>
              <w:snapToGrid/>
              <w:spacing w:line="260" w:lineRule="exact"/>
              <w:jc w:val="center"/>
              <w:rPr>
                <w:rFonts w:cs="Times New Roman"/>
                <w:sz w:val="24"/>
                <w:szCs w:val="24"/>
              </w:rPr>
            </w:pPr>
            <w:r>
              <w:rPr>
                <w:rFonts w:cs="Times New Roman"/>
                <w:sz w:val="24"/>
                <w:szCs w:val="24"/>
              </w:rPr>
              <w:t>72.17</w:t>
            </w:r>
          </w:p>
        </w:tc>
        <w:tc>
          <w:tcPr>
            <w:tcW w:w="1500" w:type="pct"/>
            <w:vAlign w:val="center"/>
          </w:tcPr>
          <w:p>
            <w:pPr>
              <w:widowControl w:val="0"/>
              <w:adjustRightInd/>
              <w:snapToGrid/>
              <w:spacing w:line="260" w:lineRule="exact"/>
              <w:jc w:val="center"/>
              <w:rPr>
                <w:rFonts w:cs="Times New Roman"/>
                <w:sz w:val="24"/>
                <w:szCs w:val="24"/>
              </w:rPr>
            </w:pPr>
            <w:r>
              <w:rPr>
                <w:rFonts w:cs="Times New Roman"/>
                <w:sz w:val="24"/>
                <w:szCs w:val="24"/>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2" w:type="pct"/>
            <w:vAlign w:val="center"/>
          </w:tcPr>
          <w:p>
            <w:pPr>
              <w:widowControl w:val="0"/>
              <w:adjustRightInd/>
              <w:snapToGrid/>
              <w:spacing w:line="260" w:lineRule="exact"/>
              <w:jc w:val="center"/>
              <w:rPr>
                <w:rFonts w:cs="Times New Roman"/>
                <w:b/>
                <w:bCs/>
                <w:sz w:val="24"/>
                <w:szCs w:val="24"/>
              </w:rPr>
            </w:pPr>
            <w:r>
              <w:rPr>
                <w:rFonts w:cs="Times New Roman"/>
                <w:b/>
                <w:bCs/>
                <w:sz w:val="24"/>
                <w:szCs w:val="24"/>
              </w:rPr>
              <w:t>河南</w:t>
            </w:r>
          </w:p>
        </w:tc>
        <w:tc>
          <w:tcPr>
            <w:tcW w:w="1091" w:type="pct"/>
            <w:vAlign w:val="center"/>
          </w:tcPr>
          <w:p>
            <w:pPr>
              <w:widowControl w:val="0"/>
              <w:adjustRightInd/>
              <w:snapToGrid/>
              <w:spacing w:line="260" w:lineRule="exact"/>
              <w:jc w:val="center"/>
              <w:rPr>
                <w:rFonts w:cs="Times New Roman"/>
                <w:b/>
                <w:bCs/>
                <w:sz w:val="24"/>
                <w:szCs w:val="24"/>
              </w:rPr>
            </w:pPr>
            <w:r>
              <w:rPr>
                <w:rFonts w:cs="Times New Roman"/>
                <w:b/>
                <w:bCs/>
                <w:sz w:val="24"/>
                <w:szCs w:val="24"/>
              </w:rPr>
              <w:t>42.43</w:t>
            </w:r>
          </w:p>
        </w:tc>
        <w:tc>
          <w:tcPr>
            <w:tcW w:w="844" w:type="pct"/>
            <w:vAlign w:val="center"/>
          </w:tcPr>
          <w:p>
            <w:pPr>
              <w:widowControl w:val="0"/>
              <w:adjustRightInd/>
              <w:snapToGrid/>
              <w:spacing w:line="260" w:lineRule="exact"/>
              <w:jc w:val="center"/>
              <w:rPr>
                <w:rFonts w:cs="Times New Roman"/>
                <w:b/>
                <w:bCs/>
                <w:sz w:val="24"/>
                <w:szCs w:val="24"/>
              </w:rPr>
            </w:pPr>
            <w:r>
              <w:rPr>
                <w:rFonts w:cs="Times New Roman"/>
                <w:b/>
                <w:bCs/>
                <w:sz w:val="24"/>
                <w:szCs w:val="24"/>
              </w:rPr>
              <w:t>55.43</w:t>
            </w:r>
          </w:p>
        </w:tc>
        <w:tc>
          <w:tcPr>
            <w:tcW w:w="1500" w:type="pct"/>
            <w:vAlign w:val="center"/>
          </w:tcPr>
          <w:p>
            <w:pPr>
              <w:widowControl w:val="0"/>
              <w:adjustRightInd/>
              <w:snapToGrid/>
              <w:spacing w:line="260" w:lineRule="exact"/>
              <w:jc w:val="center"/>
              <w:rPr>
                <w:rFonts w:cs="Times New Roman"/>
                <w:b/>
                <w:bCs/>
                <w:sz w:val="24"/>
                <w:szCs w:val="24"/>
              </w:rPr>
            </w:pPr>
            <w:r>
              <w:rPr>
                <w:rFonts w:cs="Times New Roman"/>
                <w:b/>
                <w:bCs/>
                <w:sz w:val="24"/>
                <w:szCs w:val="24"/>
              </w:rPr>
              <w:t>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2" w:type="pct"/>
            <w:vAlign w:val="center"/>
          </w:tcPr>
          <w:p>
            <w:pPr>
              <w:widowControl w:val="0"/>
              <w:adjustRightInd/>
              <w:snapToGrid/>
              <w:spacing w:line="260" w:lineRule="exact"/>
              <w:jc w:val="center"/>
              <w:rPr>
                <w:rFonts w:cs="Times New Roman"/>
                <w:sz w:val="24"/>
                <w:szCs w:val="24"/>
              </w:rPr>
            </w:pPr>
            <w:r>
              <w:rPr>
                <w:rFonts w:cs="Times New Roman"/>
                <w:sz w:val="24"/>
                <w:szCs w:val="24"/>
              </w:rPr>
              <w:t>四川</w:t>
            </w:r>
          </w:p>
        </w:tc>
        <w:tc>
          <w:tcPr>
            <w:tcW w:w="1091" w:type="pct"/>
            <w:vAlign w:val="center"/>
          </w:tcPr>
          <w:p>
            <w:pPr>
              <w:widowControl w:val="0"/>
              <w:adjustRightInd/>
              <w:snapToGrid/>
              <w:spacing w:line="260" w:lineRule="exact"/>
              <w:jc w:val="center"/>
              <w:rPr>
                <w:rFonts w:cs="Times New Roman"/>
                <w:sz w:val="24"/>
                <w:szCs w:val="24"/>
              </w:rPr>
            </w:pPr>
            <w:r>
              <w:rPr>
                <w:rFonts w:cs="Times New Roman"/>
                <w:sz w:val="24"/>
                <w:szCs w:val="24"/>
              </w:rPr>
              <w:t>43.53</w:t>
            </w:r>
          </w:p>
        </w:tc>
        <w:tc>
          <w:tcPr>
            <w:tcW w:w="844" w:type="pct"/>
            <w:vAlign w:val="center"/>
          </w:tcPr>
          <w:p>
            <w:pPr>
              <w:widowControl w:val="0"/>
              <w:adjustRightInd/>
              <w:snapToGrid/>
              <w:spacing w:line="260" w:lineRule="exact"/>
              <w:jc w:val="center"/>
              <w:rPr>
                <w:rFonts w:cs="Times New Roman"/>
                <w:sz w:val="24"/>
                <w:szCs w:val="24"/>
              </w:rPr>
            </w:pPr>
            <w:r>
              <w:rPr>
                <w:rFonts w:cs="Times New Roman"/>
                <w:sz w:val="24"/>
                <w:szCs w:val="24"/>
              </w:rPr>
              <w:t>56.73</w:t>
            </w:r>
          </w:p>
        </w:tc>
        <w:tc>
          <w:tcPr>
            <w:tcW w:w="1500" w:type="pct"/>
            <w:vAlign w:val="center"/>
          </w:tcPr>
          <w:p>
            <w:pPr>
              <w:widowControl w:val="0"/>
              <w:adjustRightInd/>
              <w:snapToGrid/>
              <w:spacing w:line="260" w:lineRule="exact"/>
              <w:jc w:val="center"/>
              <w:rPr>
                <w:rFonts w:cs="Times New Roman"/>
                <w:sz w:val="24"/>
                <w:szCs w:val="24"/>
              </w:rPr>
            </w:pPr>
            <w:r>
              <w:rPr>
                <w:rFonts w:cs="Times New Roman"/>
                <w:sz w:val="24"/>
                <w:szCs w:val="24"/>
              </w:rPr>
              <w:t>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2" w:type="pct"/>
            <w:vAlign w:val="center"/>
          </w:tcPr>
          <w:p>
            <w:pPr>
              <w:widowControl w:val="0"/>
              <w:adjustRightInd/>
              <w:snapToGrid/>
              <w:spacing w:line="260" w:lineRule="exact"/>
              <w:jc w:val="center"/>
              <w:rPr>
                <w:rFonts w:cs="Times New Roman"/>
                <w:sz w:val="24"/>
                <w:szCs w:val="24"/>
              </w:rPr>
            </w:pPr>
            <w:r>
              <w:rPr>
                <w:rFonts w:cs="Times New Roman"/>
                <w:sz w:val="24"/>
                <w:szCs w:val="24"/>
              </w:rPr>
              <w:t>福建</w:t>
            </w:r>
          </w:p>
        </w:tc>
        <w:tc>
          <w:tcPr>
            <w:tcW w:w="1091" w:type="pct"/>
            <w:vAlign w:val="center"/>
          </w:tcPr>
          <w:p>
            <w:pPr>
              <w:widowControl w:val="0"/>
              <w:adjustRightInd/>
              <w:snapToGrid/>
              <w:spacing w:line="260" w:lineRule="exact"/>
              <w:jc w:val="center"/>
              <w:rPr>
                <w:rFonts w:cs="Times New Roman"/>
                <w:sz w:val="24"/>
                <w:szCs w:val="24"/>
              </w:rPr>
            </w:pPr>
            <w:r>
              <w:rPr>
                <w:rFonts w:cs="Times New Roman"/>
                <w:sz w:val="24"/>
                <w:szCs w:val="24"/>
              </w:rPr>
              <w:t>59.60</w:t>
            </w:r>
          </w:p>
        </w:tc>
        <w:tc>
          <w:tcPr>
            <w:tcW w:w="844" w:type="pct"/>
            <w:vAlign w:val="center"/>
          </w:tcPr>
          <w:p>
            <w:pPr>
              <w:widowControl w:val="0"/>
              <w:adjustRightInd/>
              <w:snapToGrid/>
              <w:spacing w:line="260" w:lineRule="exact"/>
              <w:jc w:val="center"/>
              <w:rPr>
                <w:rFonts w:cs="Times New Roman"/>
                <w:sz w:val="24"/>
                <w:szCs w:val="24"/>
              </w:rPr>
            </w:pPr>
            <w:r>
              <w:rPr>
                <w:rFonts w:cs="Times New Roman"/>
                <w:sz w:val="24"/>
                <w:szCs w:val="24"/>
              </w:rPr>
              <w:t>68.75</w:t>
            </w:r>
          </w:p>
        </w:tc>
        <w:tc>
          <w:tcPr>
            <w:tcW w:w="1500" w:type="pct"/>
            <w:vAlign w:val="center"/>
          </w:tcPr>
          <w:p>
            <w:pPr>
              <w:widowControl w:val="0"/>
              <w:adjustRightInd/>
              <w:snapToGrid/>
              <w:spacing w:line="260" w:lineRule="exact"/>
              <w:jc w:val="center"/>
              <w:rPr>
                <w:rFonts w:cs="Times New Roman"/>
                <w:sz w:val="24"/>
                <w:szCs w:val="24"/>
              </w:rPr>
            </w:pPr>
            <w:r>
              <w:rPr>
                <w:rFonts w:cs="Times New Roman"/>
                <w:sz w:val="24"/>
                <w:szCs w:val="24"/>
              </w:rPr>
              <w:t>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2" w:type="pct"/>
            <w:vAlign w:val="center"/>
          </w:tcPr>
          <w:p>
            <w:pPr>
              <w:widowControl w:val="0"/>
              <w:adjustRightInd/>
              <w:snapToGrid/>
              <w:spacing w:line="260" w:lineRule="exact"/>
              <w:jc w:val="center"/>
              <w:rPr>
                <w:rFonts w:cs="Times New Roman"/>
                <w:sz w:val="24"/>
                <w:szCs w:val="24"/>
              </w:rPr>
            </w:pPr>
            <w:r>
              <w:rPr>
                <w:rFonts w:cs="Times New Roman"/>
                <w:sz w:val="24"/>
                <w:szCs w:val="24"/>
              </w:rPr>
              <w:t>湖北</w:t>
            </w:r>
          </w:p>
        </w:tc>
        <w:tc>
          <w:tcPr>
            <w:tcW w:w="1091" w:type="pct"/>
            <w:vAlign w:val="center"/>
          </w:tcPr>
          <w:p>
            <w:pPr>
              <w:widowControl w:val="0"/>
              <w:adjustRightInd/>
              <w:snapToGrid/>
              <w:spacing w:line="260" w:lineRule="exact"/>
              <w:jc w:val="center"/>
              <w:rPr>
                <w:rFonts w:cs="Times New Roman"/>
                <w:sz w:val="24"/>
                <w:szCs w:val="24"/>
              </w:rPr>
            </w:pPr>
            <w:r>
              <w:rPr>
                <w:rFonts w:cs="Times New Roman"/>
                <w:sz w:val="24"/>
                <w:szCs w:val="24"/>
              </w:rPr>
              <w:t>53.50</w:t>
            </w:r>
          </w:p>
        </w:tc>
        <w:tc>
          <w:tcPr>
            <w:tcW w:w="844" w:type="pct"/>
            <w:vAlign w:val="center"/>
          </w:tcPr>
          <w:p>
            <w:pPr>
              <w:widowControl w:val="0"/>
              <w:adjustRightInd/>
              <w:snapToGrid/>
              <w:spacing w:line="260" w:lineRule="exact"/>
              <w:jc w:val="center"/>
              <w:rPr>
                <w:rFonts w:cs="Times New Roman"/>
                <w:sz w:val="24"/>
                <w:szCs w:val="24"/>
              </w:rPr>
            </w:pPr>
            <w:r>
              <w:rPr>
                <w:rFonts w:cs="Times New Roman"/>
                <w:sz w:val="24"/>
                <w:szCs w:val="24"/>
              </w:rPr>
              <w:t>62.89</w:t>
            </w:r>
          </w:p>
        </w:tc>
        <w:tc>
          <w:tcPr>
            <w:tcW w:w="1500" w:type="pct"/>
            <w:vAlign w:val="center"/>
          </w:tcPr>
          <w:p>
            <w:pPr>
              <w:widowControl w:val="0"/>
              <w:adjustRightInd/>
              <w:snapToGrid/>
              <w:spacing w:line="260" w:lineRule="exact"/>
              <w:jc w:val="center"/>
              <w:rPr>
                <w:rFonts w:cs="Times New Roman"/>
                <w:sz w:val="24"/>
                <w:szCs w:val="24"/>
              </w:rPr>
            </w:pPr>
            <w:r>
              <w:rPr>
                <w:rFonts w:cs="Times New Roman"/>
                <w:sz w:val="24"/>
                <w:szCs w:val="24"/>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2" w:type="pct"/>
            <w:vAlign w:val="center"/>
          </w:tcPr>
          <w:p>
            <w:pPr>
              <w:widowControl w:val="0"/>
              <w:adjustRightInd/>
              <w:snapToGrid/>
              <w:spacing w:line="260" w:lineRule="exact"/>
              <w:jc w:val="center"/>
              <w:rPr>
                <w:rFonts w:cs="Times New Roman"/>
                <w:sz w:val="24"/>
                <w:szCs w:val="24"/>
              </w:rPr>
            </w:pPr>
            <w:r>
              <w:rPr>
                <w:rFonts w:cs="Times New Roman"/>
                <w:sz w:val="24"/>
                <w:szCs w:val="24"/>
              </w:rPr>
              <w:t>湖南</w:t>
            </w:r>
          </w:p>
        </w:tc>
        <w:tc>
          <w:tcPr>
            <w:tcW w:w="1091" w:type="pct"/>
            <w:vAlign w:val="center"/>
          </w:tcPr>
          <w:p>
            <w:pPr>
              <w:widowControl w:val="0"/>
              <w:adjustRightInd/>
              <w:snapToGrid/>
              <w:spacing w:line="260" w:lineRule="exact"/>
              <w:jc w:val="center"/>
              <w:rPr>
                <w:rFonts w:cs="Times New Roman"/>
                <w:sz w:val="24"/>
                <w:szCs w:val="24"/>
              </w:rPr>
            </w:pPr>
            <w:r>
              <w:rPr>
                <w:rFonts w:cs="Times New Roman"/>
                <w:sz w:val="24"/>
                <w:szCs w:val="24"/>
              </w:rPr>
              <w:t>46.65</w:t>
            </w:r>
          </w:p>
        </w:tc>
        <w:tc>
          <w:tcPr>
            <w:tcW w:w="844" w:type="pct"/>
            <w:vAlign w:val="center"/>
          </w:tcPr>
          <w:p>
            <w:pPr>
              <w:widowControl w:val="0"/>
              <w:adjustRightInd/>
              <w:snapToGrid/>
              <w:spacing w:line="260" w:lineRule="exact"/>
              <w:jc w:val="center"/>
              <w:rPr>
                <w:rFonts w:cs="Times New Roman"/>
                <w:sz w:val="24"/>
                <w:szCs w:val="24"/>
              </w:rPr>
            </w:pPr>
            <w:r>
              <w:rPr>
                <w:rFonts w:cs="Times New Roman"/>
                <w:sz w:val="24"/>
                <w:szCs w:val="24"/>
              </w:rPr>
              <w:t>58.76</w:t>
            </w:r>
          </w:p>
        </w:tc>
        <w:tc>
          <w:tcPr>
            <w:tcW w:w="1500" w:type="pct"/>
            <w:vAlign w:val="center"/>
          </w:tcPr>
          <w:p>
            <w:pPr>
              <w:widowControl w:val="0"/>
              <w:adjustRightInd/>
              <w:snapToGrid/>
              <w:spacing w:line="260" w:lineRule="exact"/>
              <w:jc w:val="center"/>
              <w:rPr>
                <w:rFonts w:cs="Times New Roman"/>
                <w:sz w:val="24"/>
                <w:szCs w:val="24"/>
              </w:rPr>
            </w:pPr>
            <w:r>
              <w:rPr>
                <w:rFonts w:cs="Times New Roman"/>
                <w:sz w:val="24"/>
                <w:szCs w:val="24"/>
              </w:rPr>
              <w:t>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2" w:type="pct"/>
            <w:vAlign w:val="center"/>
          </w:tcPr>
          <w:p>
            <w:pPr>
              <w:widowControl w:val="0"/>
              <w:adjustRightInd/>
              <w:snapToGrid/>
              <w:spacing w:line="260" w:lineRule="exact"/>
              <w:jc w:val="center"/>
              <w:rPr>
                <w:rFonts w:cs="Times New Roman"/>
                <w:sz w:val="24"/>
                <w:szCs w:val="24"/>
              </w:rPr>
            </w:pPr>
            <w:r>
              <w:rPr>
                <w:rFonts w:cs="Times New Roman"/>
                <w:sz w:val="24"/>
                <w:szCs w:val="24"/>
              </w:rPr>
              <w:t>上海</w:t>
            </w:r>
          </w:p>
        </w:tc>
        <w:tc>
          <w:tcPr>
            <w:tcW w:w="1091" w:type="pct"/>
            <w:vAlign w:val="center"/>
          </w:tcPr>
          <w:p>
            <w:pPr>
              <w:widowControl w:val="0"/>
              <w:adjustRightInd/>
              <w:snapToGrid/>
              <w:spacing w:line="260" w:lineRule="exact"/>
              <w:jc w:val="center"/>
              <w:rPr>
                <w:rFonts w:cs="Times New Roman"/>
                <w:sz w:val="24"/>
                <w:szCs w:val="24"/>
              </w:rPr>
            </w:pPr>
            <w:r>
              <w:rPr>
                <w:rFonts w:cs="Times New Roman"/>
                <w:sz w:val="24"/>
                <w:szCs w:val="24"/>
              </w:rPr>
              <w:t>89.30</w:t>
            </w:r>
          </w:p>
        </w:tc>
        <w:tc>
          <w:tcPr>
            <w:tcW w:w="844" w:type="pct"/>
            <w:vAlign w:val="center"/>
          </w:tcPr>
          <w:p>
            <w:pPr>
              <w:widowControl w:val="0"/>
              <w:adjustRightInd/>
              <w:snapToGrid/>
              <w:spacing w:line="260" w:lineRule="exact"/>
              <w:jc w:val="center"/>
              <w:rPr>
                <w:rFonts w:cs="Times New Roman"/>
                <w:sz w:val="24"/>
                <w:szCs w:val="24"/>
              </w:rPr>
            </w:pPr>
            <w:r>
              <w:rPr>
                <w:rFonts w:cs="Times New Roman"/>
                <w:sz w:val="24"/>
                <w:szCs w:val="24"/>
              </w:rPr>
              <w:t>89.30</w:t>
            </w:r>
          </w:p>
        </w:tc>
        <w:tc>
          <w:tcPr>
            <w:tcW w:w="1500" w:type="pct"/>
            <w:vAlign w:val="center"/>
          </w:tcPr>
          <w:p>
            <w:pPr>
              <w:widowControl w:val="0"/>
              <w:adjustRightInd/>
              <w:snapToGrid/>
              <w:spacing w:line="260" w:lineRule="exact"/>
              <w:jc w:val="center"/>
              <w:rPr>
                <w:rFonts w:cs="Times New Roman"/>
                <w:sz w:val="24"/>
                <w:szCs w:val="24"/>
              </w:rPr>
            </w:pPr>
            <w:r>
              <w:rPr>
                <w:rFonts w:cs="Times New Roman"/>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2" w:type="pct"/>
            <w:vAlign w:val="center"/>
          </w:tcPr>
          <w:p>
            <w:pPr>
              <w:widowControl w:val="0"/>
              <w:adjustRightInd/>
              <w:snapToGrid/>
              <w:spacing w:line="260" w:lineRule="exact"/>
              <w:jc w:val="center"/>
              <w:rPr>
                <w:rFonts w:cs="Times New Roman"/>
                <w:sz w:val="24"/>
                <w:szCs w:val="24"/>
              </w:rPr>
            </w:pPr>
            <w:r>
              <w:rPr>
                <w:rFonts w:cs="Times New Roman"/>
                <w:sz w:val="24"/>
                <w:szCs w:val="24"/>
              </w:rPr>
              <w:t>河南居前10省市位次</w:t>
            </w:r>
          </w:p>
        </w:tc>
        <w:tc>
          <w:tcPr>
            <w:tcW w:w="1091" w:type="pct"/>
            <w:vAlign w:val="center"/>
          </w:tcPr>
          <w:p>
            <w:pPr>
              <w:widowControl w:val="0"/>
              <w:adjustRightInd/>
              <w:snapToGrid/>
              <w:spacing w:line="260" w:lineRule="exact"/>
              <w:jc w:val="center"/>
              <w:rPr>
                <w:rFonts w:cs="Times New Roman"/>
                <w:sz w:val="24"/>
                <w:szCs w:val="24"/>
              </w:rPr>
            </w:pPr>
            <w:r>
              <w:rPr>
                <w:rFonts w:cs="Times New Roman"/>
                <w:sz w:val="24"/>
                <w:szCs w:val="24"/>
              </w:rPr>
              <w:t>10</w:t>
            </w:r>
          </w:p>
        </w:tc>
        <w:tc>
          <w:tcPr>
            <w:tcW w:w="844" w:type="pct"/>
            <w:vAlign w:val="center"/>
          </w:tcPr>
          <w:p>
            <w:pPr>
              <w:widowControl w:val="0"/>
              <w:adjustRightInd/>
              <w:snapToGrid/>
              <w:spacing w:line="260" w:lineRule="exact"/>
              <w:jc w:val="center"/>
              <w:rPr>
                <w:rFonts w:cs="Times New Roman"/>
                <w:sz w:val="24"/>
                <w:szCs w:val="24"/>
              </w:rPr>
            </w:pPr>
            <w:r>
              <w:rPr>
                <w:rFonts w:cs="Times New Roman"/>
                <w:sz w:val="24"/>
                <w:szCs w:val="24"/>
              </w:rPr>
              <w:t>10</w:t>
            </w:r>
          </w:p>
        </w:tc>
        <w:tc>
          <w:tcPr>
            <w:tcW w:w="1500" w:type="pct"/>
            <w:vAlign w:val="center"/>
          </w:tcPr>
          <w:p>
            <w:pPr>
              <w:widowControl w:val="0"/>
              <w:adjustRightInd/>
              <w:snapToGrid/>
              <w:spacing w:line="260" w:lineRule="exact"/>
              <w:jc w:val="center"/>
              <w:rPr>
                <w:rFonts w:cs="Times New Roman"/>
                <w:sz w:val="24"/>
                <w:szCs w:val="24"/>
              </w:rPr>
            </w:pPr>
            <w:r>
              <w:rPr>
                <w:rFonts w:cs="Times New Roman"/>
                <w:sz w:val="24"/>
                <w:szCs w:val="24"/>
              </w:rPr>
              <w:t>2</w:t>
            </w:r>
          </w:p>
        </w:tc>
      </w:tr>
    </w:tbl>
    <w:p>
      <w:pPr>
        <w:widowControl w:val="0"/>
        <w:adjustRightInd/>
        <w:snapToGrid/>
        <w:spacing w:line="240" w:lineRule="auto"/>
        <w:ind w:firstLine="624" w:firstLineChars="200"/>
        <w:jc w:val="both"/>
        <w:rPr>
          <w:rFonts w:cs="Times New Roman"/>
          <w:kern w:val="2"/>
        </w:rPr>
      </w:pPr>
      <w:r>
        <w:rPr>
          <w:rFonts w:cs="Times New Roman"/>
          <w:b/>
          <w:bCs/>
        </w:rPr>
        <w:t>2.中心城市能级不够、辐射带动能力不强。从规模看，</w:t>
      </w:r>
      <w:r>
        <w:rPr>
          <w:rFonts w:cs="Times New Roman"/>
        </w:rPr>
        <w:t>2019年河南省城镇规模体系结构形成特大城市1个（郑州），I型大城市1个（洛阳，偃师、孟津划区后），Ⅱ型大城市</w:t>
      </w:r>
      <w:r>
        <w:rPr>
          <w:rFonts w:hint="eastAsia" w:cs="Times New Roman"/>
        </w:rPr>
        <w:t>2</w:t>
      </w:r>
      <w:r>
        <w:rPr>
          <w:rFonts w:cs="Times New Roman"/>
        </w:rPr>
        <w:t>个（南阳、开封），中等城市</w:t>
      </w:r>
      <w:r>
        <w:rPr>
          <w:rFonts w:hint="eastAsia" w:cs="Times New Roman"/>
        </w:rPr>
        <w:t>10</w:t>
      </w:r>
      <w:r>
        <w:rPr>
          <w:rFonts w:cs="Times New Roman"/>
        </w:rPr>
        <w:t>个（商丘、平顶山、焦作、新乡、安阳、</w:t>
      </w:r>
      <w:r>
        <w:rPr>
          <w:rFonts w:cs="Times New Roman"/>
          <w:spacing w:val="-6"/>
        </w:rPr>
        <w:t>濮阳、漯河、信阳</w:t>
      </w:r>
      <w:r>
        <w:rPr>
          <w:rFonts w:hint="eastAsia" w:cs="Times New Roman"/>
          <w:spacing w:val="-6"/>
        </w:rPr>
        <w:t>、驻马店、许昌</w:t>
      </w:r>
      <w:r>
        <w:rPr>
          <w:rFonts w:cs="Times New Roman"/>
          <w:spacing w:val="-6"/>
        </w:rPr>
        <w:t>），Ⅰ型小城市</w:t>
      </w:r>
      <w:r>
        <w:rPr>
          <w:rFonts w:hint="eastAsia" w:cs="Times New Roman"/>
          <w:spacing w:val="-6"/>
        </w:rPr>
        <w:t>16</w:t>
      </w:r>
      <w:r>
        <w:rPr>
          <w:rFonts w:cs="Times New Roman"/>
          <w:spacing w:val="-6"/>
        </w:rPr>
        <w:t>个，Ⅱ型小城市</w:t>
      </w:r>
      <w:r>
        <w:rPr>
          <w:rFonts w:hint="eastAsia" w:cs="Times New Roman"/>
          <w:spacing w:val="-6"/>
        </w:rPr>
        <w:t>9</w:t>
      </w:r>
      <w:r>
        <w:rPr>
          <w:rFonts w:cs="Times New Roman"/>
          <w:spacing w:val="-6"/>
        </w:rPr>
        <w:t>个</w:t>
      </w:r>
      <w:r>
        <w:rPr>
          <w:rFonts w:hint="eastAsia" w:cs="Times New Roman"/>
          <w:spacing w:val="-6"/>
        </w:rPr>
        <w:t>；</w:t>
      </w:r>
      <w:r>
        <w:rPr>
          <w:rFonts w:cs="Times New Roman"/>
          <w:spacing w:val="-6"/>
        </w:rPr>
        <w:t>行政建制镇</w:t>
      </w:r>
      <w:r>
        <w:rPr>
          <w:rFonts w:hint="eastAsia" w:cs="Times New Roman"/>
          <w:spacing w:val="-6"/>
        </w:rPr>
        <w:t>1181个。</w:t>
      </w:r>
      <w:r>
        <w:rPr>
          <w:rFonts w:cs="Times New Roman"/>
          <w:b/>
          <w:bCs/>
        </w:rPr>
        <w:t>从国家中心城市看。</w:t>
      </w:r>
      <w:r>
        <w:rPr>
          <w:rFonts w:cs="Times New Roman"/>
          <w:kern w:val="2"/>
        </w:rPr>
        <w:t>郑州国家中心城市的规模体量</w:t>
      </w:r>
      <w:r>
        <w:rPr>
          <w:rFonts w:hint="eastAsia" w:cs="Times New Roman"/>
          <w:kern w:val="2"/>
        </w:rPr>
        <w:t>仍然</w:t>
      </w:r>
      <w:r>
        <w:rPr>
          <w:rFonts w:cs="Times New Roman"/>
          <w:kern w:val="2"/>
        </w:rPr>
        <w:t>偏小，2021年郑州GDP为1.27万亿，在九大国家中心城市中仅高于西安（1.07万亿），是成都（1.99万亿）的64%，武汉（1.77万亿）的72%</w:t>
      </w:r>
      <w:r>
        <w:rPr>
          <w:rFonts w:hint="eastAsia" w:cs="Times New Roman"/>
          <w:kern w:val="2"/>
        </w:rPr>
        <w:t>；经济首位度不高、科技创新能力不强、强优市场主体不多，区域服务带动能力不强，国际化程度不高</w:t>
      </w:r>
      <w:r>
        <w:rPr>
          <w:rFonts w:cs="Times New Roman"/>
          <w:kern w:val="2"/>
        </w:rPr>
        <w:t>。</w:t>
      </w:r>
    </w:p>
    <w:p>
      <w:pPr>
        <w:widowControl w:val="0"/>
        <w:adjustRightInd/>
        <w:snapToGrid/>
        <w:spacing w:line="240" w:lineRule="auto"/>
        <w:ind w:firstLine="544" w:firstLineChars="200"/>
        <w:jc w:val="center"/>
        <w:rPr>
          <w:rFonts w:cs="Times New Roman"/>
          <w:b/>
          <w:bCs/>
          <w:sz w:val="28"/>
          <w:szCs w:val="28"/>
        </w:rPr>
      </w:pPr>
      <w:r>
        <w:rPr>
          <w:rFonts w:cs="Times New Roman"/>
          <w:b/>
          <w:bCs/>
          <w:sz w:val="28"/>
          <w:szCs w:val="28"/>
        </w:rPr>
        <w:t>表</w:t>
      </w:r>
      <w:r>
        <w:rPr>
          <w:rFonts w:hint="eastAsia" w:cs="Times New Roman"/>
          <w:b/>
          <w:bCs/>
          <w:sz w:val="28"/>
          <w:szCs w:val="28"/>
        </w:rPr>
        <w:t>4</w:t>
      </w:r>
      <w:r>
        <w:rPr>
          <w:rFonts w:cs="Times New Roman"/>
          <w:b/>
          <w:bCs/>
          <w:sz w:val="28"/>
          <w:szCs w:val="28"/>
        </w:rPr>
        <w:t xml:space="preserve"> 2020年国家中心城市部分指标对比</w:t>
      </w:r>
    </w:p>
    <w:tbl>
      <w:tblPr>
        <w:tblStyle w:val="1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15" w:type="dxa"/>
          <w:left w:w="15" w:type="dxa"/>
          <w:bottom w:w="15" w:type="dxa"/>
          <w:right w:w="15" w:type="dxa"/>
        </w:tblCellMar>
      </w:tblPr>
      <w:tblGrid>
        <w:gridCol w:w="898"/>
        <w:gridCol w:w="1294"/>
        <w:gridCol w:w="905"/>
        <w:gridCol w:w="1070"/>
        <w:gridCol w:w="901"/>
        <w:gridCol w:w="1203"/>
        <w:gridCol w:w="849"/>
        <w:gridCol w:w="1053"/>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97" w:hRule="atLeast"/>
          <w:jc w:val="center"/>
        </w:trPr>
        <w:tc>
          <w:tcPr>
            <w:tcW w:w="497" w:type="pct"/>
            <w:vMerge w:val="restart"/>
            <w:shd w:val="clear" w:color="auto" w:fill="auto"/>
            <w:tcMar>
              <w:top w:w="30" w:type="dxa"/>
              <w:left w:w="150" w:type="dxa"/>
              <w:bottom w:w="30" w:type="dxa"/>
              <w:right w:w="150" w:type="dxa"/>
            </w:tcMar>
            <w:vAlign w:val="center"/>
          </w:tcPr>
          <w:p>
            <w:pPr>
              <w:widowControl w:val="0"/>
              <w:adjustRightInd/>
              <w:snapToGrid/>
              <w:spacing w:line="260" w:lineRule="exact"/>
              <w:jc w:val="center"/>
              <w:rPr>
                <w:rFonts w:cs="Times New Roman"/>
                <w:b/>
                <w:bCs/>
                <w:sz w:val="24"/>
                <w:szCs w:val="24"/>
              </w:rPr>
            </w:pPr>
            <w:r>
              <w:rPr>
                <w:rFonts w:cs="Times New Roman"/>
                <w:b/>
                <w:bCs/>
                <w:sz w:val="24"/>
                <w:szCs w:val="24"/>
              </w:rPr>
              <w:t>城市</w:t>
            </w:r>
          </w:p>
        </w:tc>
        <w:tc>
          <w:tcPr>
            <w:tcW w:w="1217" w:type="pct"/>
            <w:gridSpan w:val="2"/>
            <w:shd w:val="clear" w:color="auto" w:fill="auto"/>
            <w:tcMar>
              <w:top w:w="30" w:type="dxa"/>
              <w:left w:w="150" w:type="dxa"/>
              <w:bottom w:w="30" w:type="dxa"/>
              <w:right w:w="150" w:type="dxa"/>
            </w:tcMar>
            <w:vAlign w:val="center"/>
          </w:tcPr>
          <w:p>
            <w:pPr>
              <w:widowControl w:val="0"/>
              <w:adjustRightInd/>
              <w:snapToGrid/>
              <w:spacing w:line="260" w:lineRule="exact"/>
              <w:jc w:val="center"/>
              <w:rPr>
                <w:rFonts w:cs="Times New Roman"/>
                <w:b/>
                <w:bCs/>
                <w:sz w:val="24"/>
                <w:szCs w:val="24"/>
              </w:rPr>
            </w:pPr>
            <w:r>
              <w:rPr>
                <w:rFonts w:cs="Times New Roman"/>
                <w:b/>
                <w:bCs/>
                <w:sz w:val="24"/>
                <w:szCs w:val="24"/>
              </w:rPr>
              <w:t>面积</w:t>
            </w:r>
          </w:p>
          <w:p>
            <w:pPr>
              <w:widowControl w:val="0"/>
              <w:adjustRightInd/>
              <w:snapToGrid/>
              <w:spacing w:line="260" w:lineRule="exact"/>
              <w:jc w:val="center"/>
              <w:rPr>
                <w:rFonts w:cs="Times New Roman"/>
                <w:b/>
                <w:bCs/>
                <w:sz w:val="24"/>
                <w:szCs w:val="24"/>
              </w:rPr>
            </w:pPr>
            <w:r>
              <w:rPr>
                <w:rFonts w:cs="Times New Roman"/>
                <w:b/>
                <w:bCs/>
                <w:sz w:val="24"/>
                <w:szCs w:val="24"/>
              </w:rPr>
              <w:t>（平方千米）</w:t>
            </w:r>
          </w:p>
        </w:tc>
        <w:tc>
          <w:tcPr>
            <w:tcW w:w="1091" w:type="pct"/>
            <w:gridSpan w:val="2"/>
            <w:shd w:val="clear" w:color="auto" w:fill="auto"/>
            <w:tcMar>
              <w:top w:w="30" w:type="dxa"/>
              <w:left w:w="150" w:type="dxa"/>
              <w:bottom w:w="30" w:type="dxa"/>
              <w:right w:w="150" w:type="dxa"/>
            </w:tcMar>
            <w:vAlign w:val="center"/>
          </w:tcPr>
          <w:p>
            <w:pPr>
              <w:widowControl w:val="0"/>
              <w:adjustRightInd/>
              <w:snapToGrid/>
              <w:spacing w:line="260" w:lineRule="exact"/>
              <w:jc w:val="center"/>
              <w:rPr>
                <w:rFonts w:cs="Times New Roman"/>
                <w:b/>
                <w:bCs/>
                <w:sz w:val="24"/>
                <w:szCs w:val="24"/>
              </w:rPr>
            </w:pPr>
            <w:r>
              <w:rPr>
                <w:rFonts w:cs="Times New Roman"/>
                <w:b/>
                <w:bCs/>
                <w:sz w:val="24"/>
                <w:szCs w:val="24"/>
              </w:rPr>
              <w:t>常住人口</w:t>
            </w:r>
          </w:p>
          <w:p>
            <w:pPr>
              <w:widowControl w:val="0"/>
              <w:adjustRightInd/>
              <w:snapToGrid/>
              <w:spacing w:line="260" w:lineRule="exact"/>
              <w:jc w:val="center"/>
              <w:rPr>
                <w:rFonts w:cs="Times New Roman"/>
                <w:b/>
                <w:bCs/>
                <w:sz w:val="24"/>
                <w:szCs w:val="24"/>
              </w:rPr>
            </w:pPr>
            <w:r>
              <w:rPr>
                <w:rFonts w:cs="Times New Roman"/>
                <w:b/>
                <w:bCs/>
                <w:sz w:val="24"/>
                <w:szCs w:val="24"/>
              </w:rPr>
              <w:t>（万人）</w:t>
            </w:r>
          </w:p>
        </w:tc>
        <w:tc>
          <w:tcPr>
            <w:tcW w:w="1136" w:type="pct"/>
            <w:gridSpan w:val="2"/>
            <w:shd w:val="clear" w:color="auto" w:fill="auto"/>
            <w:tcMar>
              <w:top w:w="30" w:type="dxa"/>
              <w:left w:w="150" w:type="dxa"/>
              <w:bottom w:w="30" w:type="dxa"/>
              <w:right w:w="150" w:type="dxa"/>
            </w:tcMar>
            <w:vAlign w:val="center"/>
          </w:tcPr>
          <w:p>
            <w:pPr>
              <w:widowControl w:val="0"/>
              <w:adjustRightInd/>
              <w:snapToGrid/>
              <w:spacing w:line="260" w:lineRule="exact"/>
              <w:jc w:val="center"/>
              <w:rPr>
                <w:rFonts w:cs="Times New Roman"/>
                <w:b/>
                <w:bCs/>
                <w:sz w:val="24"/>
                <w:szCs w:val="24"/>
              </w:rPr>
            </w:pPr>
            <w:r>
              <w:rPr>
                <w:rFonts w:cs="Times New Roman"/>
                <w:b/>
                <w:bCs/>
                <w:sz w:val="24"/>
                <w:szCs w:val="24"/>
              </w:rPr>
              <w:t>GDP</w:t>
            </w:r>
          </w:p>
          <w:p>
            <w:pPr>
              <w:widowControl w:val="0"/>
              <w:adjustRightInd/>
              <w:snapToGrid/>
              <w:spacing w:line="260" w:lineRule="exact"/>
              <w:jc w:val="center"/>
              <w:rPr>
                <w:rFonts w:cs="Times New Roman"/>
                <w:b/>
                <w:bCs/>
                <w:sz w:val="24"/>
                <w:szCs w:val="24"/>
              </w:rPr>
            </w:pPr>
            <w:r>
              <w:rPr>
                <w:rFonts w:cs="Times New Roman"/>
                <w:b/>
                <w:bCs/>
                <w:sz w:val="24"/>
                <w:szCs w:val="24"/>
              </w:rPr>
              <w:t>（亿元）</w:t>
            </w:r>
          </w:p>
        </w:tc>
        <w:tc>
          <w:tcPr>
            <w:tcW w:w="1056" w:type="pct"/>
            <w:gridSpan w:val="2"/>
            <w:shd w:val="clear" w:color="auto" w:fill="auto"/>
            <w:tcMar>
              <w:top w:w="30" w:type="dxa"/>
              <w:left w:w="150" w:type="dxa"/>
              <w:bottom w:w="30" w:type="dxa"/>
              <w:right w:w="150" w:type="dxa"/>
            </w:tcMar>
            <w:vAlign w:val="center"/>
          </w:tcPr>
          <w:p>
            <w:pPr>
              <w:widowControl w:val="0"/>
              <w:adjustRightInd/>
              <w:snapToGrid/>
              <w:spacing w:line="260" w:lineRule="exact"/>
              <w:jc w:val="center"/>
              <w:rPr>
                <w:rFonts w:cs="Times New Roman"/>
                <w:b/>
                <w:bCs/>
                <w:sz w:val="24"/>
                <w:szCs w:val="24"/>
              </w:rPr>
            </w:pPr>
            <w:r>
              <w:rPr>
                <w:rFonts w:cs="Times New Roman"/>
                <w:b/>
                <w:bCs/>
                <w:sz w:val="24"/>
                <w:szCs w:val="24"/>
              </w:rPr>
              <w:t>人均可支配收入（元）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97" w:hRule="atLeast"/>
          <w:jc w:val="center"/>
        </w:trPr>
        <w:tc>
          <w:tcPr>
            <w:tcW w:w="497" w:type="pct"/>
            <w:vMerge w:val="continue"/>
            <w:shd w:val="clear" w:color="auto" w:fill="auto"/>
            <w:tcMar>
              <w:top w:w="30" w:type="dxa"/>
              <w:left w:w="150" w:type="dxa"/>
              <w:bottom w:w="30" w:type="dxa"/>
              <w:right w:w="150" w:type="dxa"/>
            </w:tcMar>
            <w:vAlign w:val="center"/>
          </w:tcPr>
          <w:p>
            <w:pPr>
              <w:widowControl w:val="0"/>
              <w:adjustRightInd/>
              <w:snapToGrid/>
              <w:spacing w:line="260" w:lineRule="exact"/>
              <w:jc w:val="center"/>
              <w:rPr>
                <w:rFonts w:cs="Times New Roman"/>
                <w:b/>
                <w:bCs/>
                <w:sz w:val="24"/>
                <w:szCs w:val="24"/>
              </w:rPr>
            </w:pPr>
          </w:p>
        </w:tc>
        <w:tc>
          <w:tcPr>
            <w:tcW w:w="716" w:type="pct"/>
            <w:shd w:val="clear" w:color="auto" w:fill="auto"/>
            <w:tcMar>
              <w:top w:w="30" w:type="dxa"/>
              <w:left w:w="150" w:type="dxa"/>
              <w:bottom w:w="30" w:type="dxa"/>
              <w:right w:w="150" w:type="dxa"/>
            </w:tcMar>
            <w:vAlign w:val="center"/>
          </w:tcPr>
          <w:p>
            <w:pPr>
              <w:widowControl w:val="0"/>
              <w:adjustRightInd/>
              <w:snapToGrid/>
              <w:spacing w:line="260" w:lineRule="exact"/>
              <w:jc w:val="center"/>
              <w:rPr>
                <w:rFonts w:cs="Times New Roman"/>
                <w:b/>
                <w:bCs/>
                <w:sz w:val="24"/>
                <w:szCs w:val="24"/>
              </w:rPr>
            </w:pPr>
            <w:r>
              <w:rPr>
                <w:rFonts w:cs="Times New Roman"/>
                <w:b/>
                <w:bCs/>
                <w:sz w:val="24"/>
                <w:szCs w:val="24"/>
              </w:rPr>
              <w:t>绝对值</w:t>
            </w:r>
          </w:p>
        </w:tc>
        <w:tc>
          <w:tcPr>
            <w:tcW w:w="501" w:type="pct"/>
            <w:shd w:val="clear" w:color="auto" w:fill="auto"/>
            <w:tcMar>
              <w:top w:w="30" w:type="dxa"/>
              <w:left w:w="150" w:type="dxa"/>
              <w:bottom w:w="30" w:type="dxa"/>
              <w:right w:w="150" w:type="dxa"/>
            </w:tcMar>
            <w:vAlign w:val="center"/>
          </w:tcPr>
          <w:p>
            <w:pPr>
              <w:widowControl w:val="0"/>
              <w:adjustRightInd/>
              <w:snapToGrid/>
              <w:spacing w:line="260" w:lineRule="exact"/>
              <w:jc w:val="center"/>
              <w:rPr>
                <w:rFonts w:cs="Times New Roman"/>
                <w:b/>
                <w:bCs/>
                <w:sz w:val="24"/>
                <w:szCs w:val="24"/>
              </w:rPr>
            </w:pPr>
            <w:r>
              <w:rPr>
                <w:rFonts w:cs="Times New Roman"/>
                <w:b/>
                <w:bCs/>
                <w:sz w:val="24"/>
                <w:szCs w:val="24"/>
              </w:rPr>
              <w:t>排名</w:t>
            </w:r>
          </w:p>
        </w:tc>
        <w:tc>
          <w:tcPr>
            <w:tcW w:w="592" w:type="pct"/>
            <w:shd w:val="clear" w:color="auto" w:fill="auto"/>
            <w:tcMar>
              <w:top w:w="30" w:type="dxa"/>
              <w:left w:w="150" w:type="dxa"/>
              <w:bottom w:w="30" w:type="dxa"/>
              <w:right w:w="150" w:type="dxa"/>
            </w:tcMar>
            <w:vAlign w:val="center"/>
          </w:tcPr>
          <w:p>
            <w:pPr>
              <w:widowControl w:val="0"/>
              <w:adjustRightInd/>
              <w:snapToGrid/>
              <w:spacing w:line="260" w:lineRule="exact"/>
              <w:jc w:val="center"/>
              <w:rPr>
                <w:rFonts w:cs="Times New Roman"/>
                <w:b/>
                <w:bCs/>
                <w:sz w:val="24"/>
                <w:szCs w:val="24"/>
              </w:rPr>
            </w:pPr>
            <w:r>
              <w:rPr>
                <w:rFonts w:cs="Times New Roman"/>
                <w:b/>
                <w:bCs/>
                <w:sz w:val="24"/>
                <w:szCs w:val="24"/>
              </w:rPr>
              <w:t>绝对值</w:t>
            </w:r>
          </w:p>
        </w:tc>
        <w:tc>
          <w:tcPr>
            <w:tcW w:w="499" w:type="pct"/>
            <w:shd w:val="clear" w:color="auto" w:fill="auto"/>
            <w:tcMar>
              <w:top w:w="30" w:type="dxa"/>
              <w:left w:w="150" w:type="dxa"/>
              <w:bottom w:w="30" w:type="dxa"/>
              <w:right w:w="150" w:type="dxa"/>
            </w:tcMar>
            <w:vAlign w:val="center"/>
          </w:tcPr>
          <w:p>
            <w:pPr>
              <w:widowControl w:val="0"/>
              <w:adjustRightInd/>
              <w:snapToGrid/>
              <w:spacing w:line="260" w:lineRule="exact"/>
              <w:jc w:val="center"/>
              <w:rPr>
                <w:rFonts w:cs="Times New Roman"/>
                <w:b/>
                <w:bCs/>
                <w:sz w:val="24"/>
                <w:szCs w:val="24"/>
              </w:rPr>
            </w:pPr>
            <w:r>
              <w:rPr>
                <w:rFonts w:cs="Times New Roman"/>
                <w:b/>
                <w:bCs/>
                <w:sz w:val="24"/>
                <w:szCs w:val="24"/>
              </w:rPr>
              <w:t>排名</w:t>
            </w:r>
          </w:p>
        </w:tc>
        <w:tc>
          <w:tcPr>
            <w:tcW w:w="666" w:type="pct"/>
            <w:shd w:val="clear" w:color="auto" w:fill="auto"/>
            <w:tcMar>
              <w:top w:w="30" w:type="dxa"/>
              <w:left w:w="150" w:type="dxa"/>
              <w:bottom w:w="30" w:type="dxa"/>
              <w:right w:w="150" w:type="dxa"/>
            </w:tcMar>
            <w:vAlign w:val="center"/>
          </w:tcPr>
          <w:p>
            <w:pPr>
              <w:widowControl w:val="0"/>
              <w:adjustRightInd/>
              <w:snapToGrid/>
              <w:spacing w:line="260" w:lineRule="exact"/>
              <w:jc w:val="center"/>
              <w:rPr>
                <w:rFonts w:cs="Times New Roman"/>
                <w:b/>
                <w:bCs/>
                <w:sz w:val="24"/>
                <w:szCs w:val="24"/>
              </w:rPr>
            </w:pPr>
            <w:r>
              <w:rPr>
                <w:rFonts w:cs="Times New Roman"/>
                <w:b/>
                <w:bCs/>
                <w:sz w:val="24"/>
                <w:szCs w:val="24"/>
              </w:rPr>
              <w:t>绝对值</w:t>
            </w:r>
          </w:p>
        </w:tc>
        <w:tc>
          <w:tcPr>
            <w:tcW w:w="470" w:type="pct"/>
            <w:shd w:val="clear" w:color="auto" w:fill="auto"/>
            <w:tcMar>
              <w:top w:w="30" w:type="dxa"/>
              <w:left w:w="150" w:type="dxa"/>
              <w:bottom w:w="30" w:type="dxa"/>
              <w:right w:w="150" w:type="dxa"/>
            </w:tcMar>
            <w:vAlign w:val="center"/>
          </w:tcPr>
          <w:p>
            <w:pPr>
              <w:widowControl w:val="0"/>
              <w:adjustRightInd/>
              <w:snapToGrid/>
              <w:spacing w:line="260" w:lineRule="exact"/>
              <w:jc w:val="center"/>
              <w:rPr>
                <w:rFonts w:cs="Times New Roman"/>
                <w:b/>
                <w:bCs/>
                <w:sz w:val="24"/>
                <w:szCs w:val="24"/>
              </w:rPr>
            </w:pPr>
            <w:r>
              <w:rPr>
                <w:rFonts w:cs="Times New Roman"/>
                <w:b/>
                <w:bCs/>
                <w:sz w:val="24"/>
                <w:szCs w:val="24"/>
              </w:rPr>
              <w:t>排名</w:t>
            </w:r>
          </w:p>
        </w:tc>
        <w:tc>
          <w:tcPr>
            <w:tcW w:w="583" w:type="pct"/>
            <w:shd w:val="clear" w:color="auto" w:fill="auto"/>
            <w:tcMar>
              <w:top w:w="30" w:type="dxa"/>
              <w:left w:w="150" w:type="dxa"/>
              <w:bottom w:w="30" w:type="dxa"/>
              <w:right w:w="150" w:type="dxa"/>
            </w:tcMar>
            <w:vAlign w:val="center"/>
          </w:tcPr>
          <w:p>
            <w:pPr>
              <w:widowControl w:val="0"/>
              <w:adjustRightInd/>
              <w:snapToGrid/>
              <w:spacing w:line="260" w:lineRule="exact"/>
              <w:jc w:val="center"/>
              <w:rPr>
                <w:rFonts w:cs="Times New Roman"/>
                <w:b/>
                <w:bCs/>
                <w:sz w:val="24"/>
                <w:szCs w:val="24"/>
              </w:rPr>
            </w:pPr>
            <w:r>
              <w:rPr>
                <w:rFonts w:cs="Times New Roman"/>
                <w:b/>
                <w:bCs/>
                <w:sz w:val="24"/>
                <w:szCs w:val="24"/>
              </w:rPr>
              <w:t>绝对值</w:t>
            </w:r>
          </w:p>
        </w:tc>
        <w:tc>
          <w:tcPr>
            <w:tcW w:w="473" w:type="pct"/>
            <w:shd w:val="clear" w:color="auto" w:fill="auto"/>
            <w:tcMar>
              <w:top w:w="30" w:type="dxa"/>
              <w:left w:w="150" w:type="dxa"/>
              <w:bottom w:w="30" w:type="dxa"/>
              <w:right w:w="150" w:type="dxa"/>
            </w:tcMar>
            <w:vAlign w:val="center"/>
          </w:tcPr>
          <w:p>
            <w:pPr>
              <w:widowControl w:val="0"/>
              <w:adjustRightInd/>
              <w:snapToGrid/>
              <w:spacing w:line="260" w:lineRule="exact"/>
              <w:jc w:val="center"/>
              <w:rPr>
                <w:rFonts w:cs="Times New Roman"/>
                <w:b/>
                <w:bCs/>
                <w:sz w:val="24"/>
                <w:szCs w:val="24"/>
              </w:rPr>
            </w:pPr>
            <w:r>
              <w:rPr>
                <w:rFonts w:cs="Times New Roman"/>
                <w:b/>
                <w:bCs/>
                <w:sz w:val="24"/>
                <w:szCs w:val="24"/>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97" w:hRule="atLeast"/>
          <w:jc w:val="center"/>
        </w:trPr>
        <w:tc>
          <w:tcPr>
            <w:tcW w:w="497" w:type="pct"/>
            <w:shd w:val="clear" w:color="auto" w:fill="auto"/>
            <w:tcMar>
              <w:top w:w="30" w:type="dxa"/>
              <w:left w:w="150" w:type="dxa"/>
              <w:bottom w:w="30" w:type="dxa"/>
              <w:right w:w="150" w:type="dxa"/>
            </w:tcMar>
            <w:vAlign w:val="center"/>
          </w:tcPr>
          <w:p>
            <w:pPr>
              <w:widowControl w:val="0"/>
              <w:adjustRightInd/>
              <w:snapToGrid/>
              <w:spacing w:line="260" w:lineRule="exact"/>
              <w:jc w:val="center"/>
              <w:rPr>
                <w:rFonts w:cs="Times New Roman"/>
                <w:sz w:val="24"/>
                <w:szCs w:val="24"/>
              </w:rPr>
            </w:pPr>
            <w:r>
              <w:rPr>
                <w:rFonts w:cs="Times New Roman"/>
                <w:sz w:val="24"/>
                <w:szCs w:val="24"/>
              </w:rPr>
              <w:t>北京</w:t>
            </w:r>
          </w:p>
        </w:tc>
        <w:tc>
          <w:tcPr>
            <w:tcW w:w="716" w:type="pct"/>
            <w:shd w:val="clear" w:color="auto" w:fill="auto"/>
            <w:tcMar>
              <w:top w:w="30" w:type="dxa"/>
              <w:left w:w="150" w:type="dxa"/>
              <w:bottom w:w="30" w:type="dxa"/>
              <w:right w:w="150" w:type="dxa"/>
            </w:tcMar>
            <w:vAlign w:val="center"/>
          </w:tcPr>
          <w:p>
            <w:pPr>
              <w:widowControl w:val="0"/>
              <w:adjustRightInd/>
              <w:snapToGrid/>
              <w:spacing w:line="260" w:lineRule="exact"/>
              <w:jc w:val="center"/>
              <w:rPr>
                <w:rFonts w:cs="Times New Roman"/>
                <w:sz w:val="24"/>
                <w:szCs w:val="24"/>
              </w:rPr>
            </w:pPr>
            <w:r>
              <w:rPr>
                <w:rFonts w:cs="Times New Roman"/>
                <w:sz w:val="24"/>
                <w:szCs w:val="24"/>
              </w:rPr>
              <w:t>16410</w:t>
            </w:r>
          </w:p>
        </w:tc>
        <w:tc>
          <w:tcPr>
            <w:tcW w:w="501" w:type="pct"/>
            <w:shd w:val="clear" w:color="auto" w:fill="auto"/>
            <w:tcMar>
              <w:top w:w="30" w:type="dxa"/>
              <w:left w:w="150" w:type="dxa"/>
              <w:bottom w:w="30" w:type="dxa"/>
              <w:right w:w="150" w:type="dxa"/>
            </w:tcMar>
            <w:vAlign w:val="center"/>
          </w:tcPr>
          <w:p>
            <w:pPr>
              <w:widowControl w:val="0"/>
              <w:adjustRightInd/>
              <w:snapToGrid/>
              <w:spacing w:line="260" w:lineRule="exact"/>
              <w:jc w:val="center"/>
              <w:rPr>
                <w:rFonts w:cs="Times New Roman"/>
                <w:sz w:val="24"/>
                <w:szCs w:val="24"/>
              </w:rPr>
            </w:pPr>
            <w:r>
              <w:rPr>
                <w:rFonts w:cs="Times New Roman"/>
                <w:sz w:val="24"/>
                <w:szCs w:val="24"/>
              </w:rPr>
              <w:t>2</w:t>
            </w:r>
          </w:p>
        </w:tc>
        <w:tc>
          <w:tcPr>
            <w:tcW w:w="592" w:type="pct"/>
            <w:shd w:val="clear" w:color="auto" w:fill="auto"/>
            <w:tcMar>
              <w:top w:w="30" w:type="dxa"/>
              <w:left w:w="150" w:type="dxa"/>
              <w:bottom w:w="30" w:type="dxa"/>
              <w:right w:w="150" w:type="dxa"/>
            </w:tcMar>
            <w:vAlign w:val="center"/>
          </w:tcPr>
          <w:p>
            <w:pPr>
              <w:widowControl w:val="0"/>
              <w:adjustRightInd/>
              <w:snapToGrid/>
              <w:spacing w:line="260" w:lineRule="exact"/>
              <w:jc w:val="center"/>
              <w:rPr>
                <w:rFonts w:cs="Times New Roman"/>
                <w:sz w:val="24"/>
                <w:szCs w:val="24"/>
              </w:rPr>
            </w:pPr>
            <w:r>
              <w:rPr>
                <w:rFonts w:cs="Times New Roman"/>
                <w:sz w:val="24"/>
                <w:szCs w:val="24"/>
              </w:rPr>
              <w:t>2189.3</w:t>
            </w:r>
          </w:p>
        </w:tc>
        <w:tc>
          <w:tcPr>
            <w:tcW w:w="499" w:type="pct"/>
            <w:shd w:val="clear" w:color="auto" w:fill="auto"/>
            <w:tcMar>
              <w:top w:w="30" w:type="dxa"/>
              <w:left w:w="150" w:type="dxa"/>
              <w:bottom w:w="30" w:type="dxa"/>
              <w:right w:w="150" w:type="dxa"/>
            </w:tcMar>
            <w:vAlign w:val="center"/>
          </w:tcPr>
          <w:p>
            <w:pPr>
              <w:widowControl w:val="0"/>
              <w:adjustRightInd/>
              <w:snapToGrid/>
              <w:spacing w:line="260" w:lineRule="exact"/>
              <w:jc w:val="center"/>
              <w:rPr>
                <w:rFonts w:cs="Times New Roman"/>
                <w:sz w:val="24"/>
                <w:szCs w:val="24"/>
              </w:rPr>
            </w:pPr>
            <w:r>
              <w:rPr>
                <w:rFonts w:cs="Times New Roman"/>
                <w:sz w:val="24"/>
                <w:szCs w:val="24"/>
              </w:rPr>
              <w:t>3</w:t>
            </w:r>
          </w:p>
        </w:tc>
        <w:tc>
          <w:tcPr>
            <w:tcW w:w="666" w:type="pct"/>
            <w:shd w:val="clear" w:color="auto" w:fill="auto"/>
            <w:tcMar>
              <w:top w:w="30" w:type="dxa"/>
              <w:left w:w="150" w:type="dxa"/>
              <w:bottom w:w="30" w:type="dxa"/>
              <w:right w:w="150" w:type="dxa"/>
            </w:tcMar>
            <w:vAlign w:val="center"/>
          </w:tcPr>
          <w:p>
            <w:pPr>
              <w:widowControl w:val="0"/>
              <w:adjustRightInd/>
              <w:snapToGrid/>
              <w:spacing w:line="260" w:lineRule="exact"/>
              <w:jc w:val="center"/>
              <w:rPr>
                <w:rFonts w:cs="Times New Roman"/>
                <w:sz w:val="24"/>
                <w:szCs w:val="24"/>
              </w:rPr>
            </w:pPr>
            <w:r>
              <w:rPr>
                <w:rFonts w:cs="Times New Roman"/>
                <w:sz w:val="24"/>
                <w:szCs w:val="24"/>
              </w:rPr>
              <w:t>36102.6</w:t>
            </w:r>
          </w:p>
        </w:tc>
        <w:tc>
          <w:tcPr>
            <w:tcW w:w="470" w:type="pct"/>
            <w:shd w:val="clear" w:color="auto" w:fill="auto"/>
            <w:tcMar>
              <w:top w:w="30" w:type="dxa"/>
              <w:left w:w="150" w:type="dxa"/>
              <w:bottom w:w="30" w:type="dxa"/>
              <w:right w:w="150" w:type="dxa"/>
            </w:tcMar>
            <w:vAlign w:val="center"/>
          </w:tcPr>
          <w:p>
            <w:pPr>
              <w:widowControl w:val="0"/>
              <w:adjustRightInd/>
              <w:snapToGrid/>
              <w:spacing w:line="260" w:lineRule="exact"/>
              <w:jc w:val="center"/>
              <w:rPr>
                <w:rFonts w:cs="Times New Roman"/>
                <w:sz w:val="24"/>
                <w:szCs w:val="24"/>
              </w:rPr>
            </w:pPr>
            <w:r>
              <w:rPr>
                <w:rFonts w:cs="Times New Roman"/>
                <w:sz w:val="24"/>
                <w:szCs w:val="24"/>
              </w:rPr>
              <w:t>2</w:t>
            </w:r>
          </w:p>
        </w:tc>
        <w:tc>
          <w:tcPr>
            <w:tcW w:w="583" w:type="pct"/>
            <w:shd w:val="clear" w:color="auto" w:fill="auto"/>
            <w:tcMar>
              <w:top w:w="30" w:type="dxa"/>
              <w:left w:w="150" w:type="dxa"/>
              <w:bottom w:w="30" w:type="dxa"/>
              <w:right w:w="150" w:type="dxa"/>
            </w:tcMar>
            <w:vAlign w:val="center"/>
          </w:tcPr>
          <w:p>
            <w:pPr>
              <w:widowControl w:val="0"/>
              <w:adjustRightInd/>
              <w:snapToGrid/>
              <w:spacing w:line="260" w:lineRule="exact"/>
              <w:jc w:val="center"/>
              <w:rPr>
                <w:rFonts w:cs="Times New Roman"/>
                <w:sz w:val="24"/>
                <w:szCs w:val="24"/>
              </w:rPr>
            </w:pPr>
            <w:r>
              <w:rPr>
                <w:rFonts w:cs="Times New Roman"/>
                <w:sz w:val="24"/>
                <w:szCs w:val="24"/>
              </w:rPr>
              <w:t>69434</w:t>
            </w:r>
          </w:p>
        </w:tc>
        <w:tc>
          <w:tcPr>
            <w:tcW w:w="473" w:type="pct"/>
            <w:shd w:val="clear" w:color="auto" w:fill="auto"/>
            <w:tcMar>
              <w:top w:w="30" w:type="dxa"/>
              <w:left w:w="150" w:type="dxa"/>
              <w:bottom w:w="30" w:type="dxa"/>
              <w:right w:w="150" w:type="dxa"/>
            </w:tcMar>
            <w:vAlign w:val="center"/>
          </w:tcPr>
          <w:p>
            <w:pPr>
              <w:widowControl w:val="0"/>
              <w:adjustRightInd/>
              <w:snapToGrid/>
              <w:spacing w:line="260" w:lineRule="exact"/>
              <w:jc w:val="center"/>
              <w:rPr>
                <w:rFonts w:cs="Times New Roman"/>
                <w:sz w:val="24"/>
                <w:szCs w:val="24"/>
              </w:rPr>
            </w:pPr>
            <w:r>
              <w:rPr>
                <w:rFonts w:cs="Times New Roman"/>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97" w:hRule="atLeast"/>
          <w:jc w:val="center"/>
        </w:trPr>
        <w:tc>
          <w:tcPr>
            <w:tcW w:w="497" w:type="pct"/>
            <w:shd w:val="clear" w:color="auto" w:fill="auto"/>
            <w:tcMar>
              <w:top w:w="30" w:type="dxa"/>
              <w:left w:w="150" w:type="dxa"/>
              <w:bottom w:w="30" w:type="dxa"/>
              <w:right w:w="150" w:type="dxa"/>
            </w:tcMar>
            <w:vAlign w:val="center"/>
          </w:tcPr>
          <w:p>
            <w:pPr>
              <w:widowControl w:val="0"/>
              <w:adjustRightInd/>
              <w:snapToGrid/>
              <w:spacing w:line="260" w:lineRule="exact"/>
              <w:jc w:val="center"/>
              <w:rPr>
                <w:rFonts w:cs="Times New Roman"/>
                <w:sz w:val="24"/>
                <w:szCs w:val="24"/>
              </w:rPr>
            </w:pPr>
            <w:r>
              <w:rPr>
                <w:rFonts w:cs="Times New Roman"/>
                <w:sz w:val="24"/>
                <w:szCs w:val="24"/>
              </w:rPr>
              <w:t>天津</w:t>
            </w:r>
          </w:p>
        </w:tc>
        <w:tc>
          <w:tcPr>
            <w:tcW w:w="716" w:type="pct"/>
            <w:shd w:val="clear" w:color="auto" w:fill="auto"/>
            <w:tcMar>
              <w:top w:w="30" w:type="dxa"/>
              <w:left w:w="150" w:type="dxa"/>
              <w:bottom w:w="30" w:type="dxa"/>
              <w:right w:w="150" w:type="dxa"/>
            </w:tcMar>
            <w:vAlign w:val="center"/>
          </w:tcPr>
          <w:p>
            <w:pPr>
              <w:widowControl w:val="0"/>
              <w:adjustRightInd/>
              <w:snapToGrid/>
              <w:spacing w:line="260" w:lineRule="exact"/>
              <w:jc w:val="center"/>
              <w:rPr>
                <w:rFonts w:cs="Times New Roman"/>
                <w:sz w:val="24"/>
                <w:szCs w:val="24"/>
              </w:rPr>
            </w:pPr>
            <w:r>
              <w:rPr>
                <w:rFonts w:cs="Times New Roman"/>
                <w:sz w:val="24"/>
                <w:szCs w:val="24"/>
              </w:rPr>
              <w:t>11916</w:t>
            </w:r>
          </w:p>
        </w:tc>
        <w:tc>
          <w:tcPr>
            <w:tcW w:w="501" w:type="pct"/>
            <w:shd w:val="clear" w:color="auto" w:fill="auto"/>
            <w:tcMar>
              <w:top w:w="30" w:type="dxa"/>
              <w:left w:w="150" w:type="dxa"/>
              <w:bottom w:w="30" w:type="dxa"/>
              <w:right w:w="150" w:type="dxa"/>
            </w:tcMar>
            <w:vAlign w:val="center"/>
          </w:tcPr>
          <w:p>
            <w:pPr>
              <w:widowControl w:val="0"/>
              <w:adjustRightInd/>
              <w:snapToGrid/>
              <w:spacing w:line="260" w:lineRule="exact"/>
              <w:jc w:val="center"/>
              <w:rPr>
                <w:rFonts w:cs="Times New Roman"/>
                <w:sz w:val="24"/>
                <w:szCs w:val="24"/>
              </w:rPr>
            </w:pPr>
            <w:r>
              <w:rPr>
                <w:rFonts w:cs="Times New Roman"/>
                <w:sz w:val="24"/>
                <w:szCs w:val="24"/>
              </w:rPr>
              <w:t>4</w:t>
            </w:r>
          </w:p>
        </w:tc>
        <w:tc>
          <w:tcPr>
            <w:tcW w:w="592" w:type="pct"/>
            <w:shd w:val="clear" w:color="auto" w:fill="auto"/>
            <w:tcMar>
              <w:top w:w="30" w:type="dxa"/>
              <w:left w:w="150" w:type="dxa"/>
              <w:bottom w:w="30" w:type="dxa"/>
              <w:right w:w="150" w:type="dxa"/>
            </w:tcMar>
            <w:vAlign w:val="center"/>
          </w:tcPr>
          <w:p>
            <w:pPr>
              <w:widowControl w:val="0"/>
              <w:adjustRightInd/>
              <w:snapToGrid/>
              <w:spacing w:line="260" w:lineRule="exact"/>
              <w:jc w:val="center"/>
              <w:rPr>
                <w:rFonts w:cs="Times New Roman"/>
                <w:sz w:val="24"/>
                <w:szCs w:val="24"/>
              </w:rPr>
            </w:pPr>
            <w:r>
              <w:rPr>
                <w:rFonts w:cs="Times New Roman"/>
                <w:sz w:val="24"/>
                <w:szCs w:val="24"/>
              </w:rPr>
              <w:t>1386.6</w:t>
            </w:r>
          </w:p>
        </w:tc>
        <w:tc>
          <w:tcPr>
            <w:tcW w:w="499" w:type="pct"/>
            <w:shd w:val="clear" w:color="auto" w:fill="auto"/>
            <w:tcMar>
              <w:top w:w="30" w:type="dxa"/>
              <w:left w:w="150" w:type="dxa"/>
              <w:bottom w:w="30" w:type="dxa"/>
              <w:right w:w="150" w:type="dxa"/>
            </w:tcMar>
            <w:vAlign w:val="center"/>
          </w:tcPr>
          <w:p>
            <w:pPr>
              <w:widowControl w:val="0"/>
              <w:adjustRightInd/>
              <w:snapToGrid/>
              <w:spacing w:line="260" w:lineRule="exact"/>
              <w:jc w:val="center"/>
              <w:rPr>
                <w:rFonts w:cs="Times New Roman"/>
                <w:sz w:val="24"/>
                <w:szCs w:val="24"/>
              </w:rPr>
            </w:pPr>
            <w:r>
              <w:rPr>
                <w:rFonts w:cs="Times New Roman"/>
                <w:sz w:val="24"/>
                <w:szCs w:val="24"/>
              </w:rPr>
              <w:t>6</w:t>
            </w:r>
          </w:p>
        </w:tc>
        <w:tc>
          <w:tcPr>
            <w:tcW w:w="666" w:type="pct"/>
            <w:shd w:val="clear" w:color="auto" w:fill="auto"/>
            <w:tcMar>
              <w:top w:w="30" w:type="dxa"/>
              <w:left w:w="150" w:type="dxa"/>
              <w:bottom w:w="30" w:type="dxa"/>
              <w:right w:w="150" w:type="dxa"/>
            </w:tcMar>
            <w:vAlign w:val="center"/>
          </w:tcPr>
          <w:p>
            <w:pPr>
              <w:widowControl w:val="0"/>
              <w:adjustRightInd/>
              <w:snapToGrid/>
              <w:spacing w:line="260" w:lineRule="exact"/>
              <w:jc w:val="center"/>
              <w:rPr>
                <w:rFonts w:cs="Times New Roman"/>
                <w:sz w:val="24"/>
                <w:szCs w:val="24"/>
              </w:rPr>
            </w:pPr>
            <w:r>
              <w:rPr>
                <w:rFonts w:cs="Times New Roman"/>
                <w:sz w:val="24"/>
                <w:szCs w:val="24"/>
              </w:rPr>
              <w:t>14083.73</w:t>
            </w:r>
          </w:p>
        </w:tc>
        <w:tc>
          <w:tcPr>
            <w:tcW w:w="470" w:type="pct"/>
            <w:shd w:val="clear" w:color="auto" w:fill="auto"/>
            <w:tcMar>
              <w:top w:w="30" w:type="dxa"/>
              <w:left w:w="150" w:type="dxa"/>
              <w:bottom w:w="30" w:type="dxa"/>
              <w:right w:w="150" w:type="dxa"/>
            </w:tcMar>
            <w:vAlign w:val="center"/>
          </w:tcPr>
          <w:p>
            <w:pPr>
              <w:widowControl w:val="0"/>
              <w:adjustRightInd/>
              <w:snapToGrid/>
              <w:spacing w:line="260" w:lineRule="exact"/>
              <w:jc w:val="center"/>
              <w:rPr>
                <w:rFonts w:cs="Times New Roman"/>
                <w:sz w:val="24"/>
                <w:szCs w:val="24"/>
              </w:rPr>
            </w:pPr>
            <w:r>
              <w:rPr>
                <w:rFonts w:cs="Times New Roman"/>
                <w:sz w:val="24"/>
                <w:szCs w:val="24"/>
              </w:rPr>
              <w:t>7</w:t>
            </w:r>
          </w:p>
        </w:tc>
        <w:tc>
          <w:tcPr>
            <w:tcW w:w="583" w:type="pct"/>
            <w:shd w:val="clear" w:color="auto" w:fill="auto"/>
            <w:tcMar>
              <w:top w:w="30" w:type="dxa"/>
              <w:left w:w="150" w:type="dxa"/>
              <w:bottom w:w="30" w:type="dxa"/>
              <w:right w:w="150" w:type="dxa"/>
            </w:tcMar>
            <w:vAlign w:val="center"/>
          </w:tcPr>
          <w:p>
            <w:pPr>
              <w:widowControl w:val="0"/>
              <w:adjustRightInd/>
              <w:snapToGrid/>
              <w:spacing w:line="260" w:lineRule="exact"/>
              <w:jc w:val="center"/>
              <w:rPr>
                <w:rFonts w:cs="Times New Roman"/>
                <w:sz w:val="24"/>
                <w:szCs w:val="24"/>
              </w:rPr>
            </w:pPr>
            <w:r>
              <w:rPr>
                <w:rFonts w:cs="Times New Roman"/>
                <w:sz w:val="24"/>
                <w:szCs w:val="24"/>
              </w:rPr>
              <w:t>43854</w:t>
            </w:r>
          </w:p>
        </w:tc>
        <w:tc>
          <w:tcPr>
            <w:tcW w:w="473" w:type="pct"/>
            <w:shd w:val="clear" w:color="auto" w:fill="auto"/>
            <w:tcMar>
              <w:top w:w="30" w:type="dxa"/>
              <w:left w:w="150" w:type="dxa"/>
              <w:bottom w:w="30" w:type="dxa"/>
              <w:right w:w="150" w:type="dxa"/>
            </w:tcMar>
            <w:vAlign w:val="center"/>
          </w:tcPr>
          <w:p>
            <w:pPr>
              <w:widowControl w:val="0"/>
              <w:adjustRightInd/>
              <w:snapToGrid/>
              <w:spacing w:line="260" w:lineRule="exact"/>
              <w:jc w:val="center"/>
              <w:rPr>
                <w:rFonts w:cs="Times New Roman"/>
                <w:sz w:val="24"/>
                <w:szCs w:val="24"/>
              </w:rPr>
            </w:pPr>
            <w:r>
              <w:rPr>
                <w:rFonts w:cs="Times New Roman"/>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97" w:hRule="atLeast"/>
          <w:jc w:val="center"/>
        </w:trPr>
        <w:tc>
          <w:tcPr>
            <w:tcW w:w="497" w:type="pct"/>
            <w:shd w:val="clear" w:color="auto" w:fill="auto"/>
            <w:tcMar>
              <w:top w:w="30" w:type="dxa"/>
              <w:left w:w="150" w:type="dxa"/>
              <w:bottom w:w="30" w:type="dxa"/>
              <w:right w:w="150" w:type="dxa"/>
            </w:tcMar>
            <w:vAlign w:val="center"/>
          </w:tcPr>
          <w:p>
            <w:pPr>
              <w:widowControl w:val="0"/>
              <w:adjustRightInd/>
              <w:snapToGrid/>
              <w:spacing w:line="260" w:lineRule="exact"/>
              <w:jc w:val="center"/>
              <w:rPr>
                <w:rFonts w:cs="Times New Roman"/>
                <w:sz w:val="24"/>
                <w:szCs w:val="24"/>
              </w:rPr>
            </w:pPr>
            <w:r>
              <w:rPr>
                <w:rFonts w:cs="Times New Roman"/>
                <w:sz w:val="24"/>
                <w:szCs w:val="24"/>
              </w:rPr>
              <w:t>上海</w:t>
            </w:r>
          </w:p>
        </w:tc>
        <w:tc>
          <w:tcPr>
            <w:tcW w:w="716" w:type="pct"/>
            <w:shd w:val="clear" w:color="auto" w:fill="auto"/>
            <w:tcMar>
              <w:top w:w="30" w:type="dxa"/>
              <w:left w:w="150" w:type="dxa"/>
              <w:bottom w:w="30" w:type="dxa"/>
              <w:right w:w="150" w:type="dxa"/>
            </w:tcMar>
            <w:vAlign w:val="center"/>
          </w:tcPr>
          <w:p>
            <w:pPr>
              <w:widowControl w:val="0"/>
              <w:adjustRightInd/>
              <w:snapToGrid/>
              <w:spacing w:line="260" w:lineRule="exact"/>
              <w:jc w:val="center"/>
              <w:rPr>
                <w:rFonts w:cs="Times New Roman"/>
                <w:sz w:val="24"/>
                <w:szCs w:val="24"/>
              </w:rPr>
            </w:pPr>
            <w:r>
              <w:rPr>
                <w:rFonts w:cs="Times New Roman"/>
                <w:sz w:val="24"/>
                <w:szCs w:val="24"/>
              </w:rPr>
              <w:t>6340</w:t>
            </w:r>
          </w:p>
        </w:tc>
        <w:tc>
          <w:tcPr>
            <w:tcW w:w="501" w:type="pct"/>
            <w:shd w:val="clear" w:color="auto" w:fill="auto"/>
            <w:tcMar>
              <w:top w:w="30" w:type="dxa"/>
              <w:left w:w="150" w:type="dxa"/>
              <w:bottom w:w="30" w:type="dxa"/>
              <w:right w:w="150" w:type="dxa"/>
            </w:tcMar>
            <w:vAlign w:val="center"/>
          </w:tcPr>
          <w:p>
            <w:pPr>
              <w:widowControl w:val="0"/>
              <w:adjustRightInd/>
              <w:snapToGrid/>
              <w:spacing w:line="260" w:lineRule="exact"/>
              <w:jc w:val="center"/>
              <w:rPr>
                <w:rFonts w:cs="Times New Roman"/>
                <w:sz w:val="24"/>
                <w:szCs w:val="24"/>
              </w:rPr>
            </w:pPr>
            <w:r>
              <w:rPr>
                <w:rFonts w:cs="Times New Roman"/>
                <w:sz w:val="24"/>
                <w:szCs w:val="24"/>
              </w:rPr>
              <w:t>9</w:t>
            </w:r>
          </w:p>
        </w:tc>
        <w:tc>
          <w:tcPr>
            <w:tcW w:w="592" w:type="pct"/>
            <w:shd w:val="clear" w:color="auto" w:fill="auto"/>
            <w:tcMar>
              <w:top w:w="30" w:type="dxa"/>
              <w:left w:w="150" w:type="dxa"/>
              <w:bottom w:w="30" w:type="dxa"/>
              <w:right w:w="150" w:type="dxa"/>
            </w:tcMar>
            <w:vAlign w:val="center"/>
          </w:tcPr>
          <w:p>
            <w:pPr>
              <w:widowControl w:val="0"/>
              <w:adjustRightInd/>
              <w:snapToGrid/>
              <w:spacing w:line="260" w:lineRule="exact"/>
              <w:jc w:val="center"/>
              <w:rPr>
                <w:rFonts w:cs="Times New Roman"/>
                <w:sz w:val="24"/>
                <w:szCs w:val="24"/>
              </w:rPr>
            </w:pPr>
            <w:r>
              <w:rPr>
                <w:rFonts w:cs="Times New Roman"/>
                <w:sz w:val="24"/>
                <w:szCs w:val="24"/>
              </w:rPr>
              <w:t>2487.1</w:t>
            </w:r>
          </w:p>
        </w:tc>
        <w:tc>
          <w:tcPr>
            <w:tcW w:w="499" w:type="pct"/>
            <w:shd w:val="clear" w:color="auto" w:fill="auto"/>
            <w:tcMar>
              <w:top w:w="30" w:type="dxa"/>
              <w:left w:w="150" w:type="dxa"/>
              <w:bottom w:w="30" w:type="dxa"/>
              <w:right w:w="150" w:type="dxa"/>
            </w:tcMar>
            <w:vAlign w:val="center"/>
          </w:tcPr>
          <w:p>
            <w:pPr>
              <w:widowControl w:val="0"/>
              <w:adjustRightInd/>
              <w:snapToGrid/>
              <w:spacing w:line="260" w:lineRule="exact"/>
              <w:jc w:val="center"/>
              <w:rPr>
                <w:rFonts w:cs="Times New Roman"/>
                <w:sz w:val="24"/>
                <w:szCs w:val="24"/>
              </w:rPr>
            </w:pPr>
            <w:r>
              <w:rPr>
                <w:rFonts w:cs="Times New Roman"/>
                <w:sz w:val="24"/>
                <w:szCs w:val="24"/>
              </w:rPr>
              <w:t>2</w:t>
            </w:r>
          </w:p>
        </w:tc>
        <w:tc>
          <w:tcPr>
            <w:tcW w:w="666" w:type="pct"/>
            <w:shd w:val="clear" w:color="auto" w:fill="auto"/>
            <w:tcMar>
              <w:top w:w="30" w:type="dxa"/>
              <w:left w:w="150" w:type="dxa"/>
              <w:bottom w:w="30" w:type="dxa"/>
              <w:right w:w="150" w:type="dxa"/>
            </w:tcMar>
            <w:vAlign w:val="center"/>
          </w:tcPr>
          <w:p>
            <w:pPr>
              <w:widowControl w:val="0"/>
              <w:adjustRightInd/>
              <w:snapToGrid/>
              <w:spacing w:line="260" w:lineRule="exact"/>
              <w:jc w:val="center"/>
              <w:rPr>
                <w:rFonts w:cs="Times New Roman"/>
                <w:sz w:val="24"/>
                <w:szCs w:val="24"/>
              </w:rPr>
            </w:pPr>
            <w:r>
              <w:rPr>
                <w:rFonts w:cs="Times New Roman"/>
                <w:sz w:val="24"/>
                <w:szCs w:val="24"/>
              </w:rPr>
              <w:t>38700.58</w:t>
            </w:r>
          </w:p>
        </w:tc>
        <w:tc>
          <w:tcPr>
            <w:tcW w:w="470" w:type="pct"/>
            <w:shd w:val="clear" w:color="auto" w:fill="auto"/>
            <w:tcMar>
              <w:top w:w="30" w:type="dxa"/>
              <w:left w:w="150" w:type="dxa"/>
              <w:bottom w:w="30" w:type="dxa"/>
              <w:right w:w="150" w:type="dxa"/>
            </w:tcMar>
            <w:vAlign w:val="center"/>
          </w:tcPr>
          <w:p>
            <w:pPr>
              <w:widowControl w:val="0"/>
              <w:adjustRightInd/>
              <w:snapToGrid/>
              <w:spacing w:line="260" w:lineRule="exact"/>
              <w:jc w:val="center"/>
              <w:rPr>
                <w:rFonts w:cs="Times New Roman"/>
                <w:sz w:val="24"/>
                <w:szCs w:val="24"/>
              </w:rPr>
            </w:pPr>
            <w:r>
              <w:rPr>
                <w:rFonts w:cs="Times New Roman"/>
                <w:sz w:val="24"/>
                <w:szCs w:val="24"/>
              </w:rPr>
              <w:t>1</w:t>
            </w:r>
          </w:p>
        </w:tc>
        <w:tc>
          <w:tcPr>
            <w:tcW w:w="583" w:type="pct"/>
            <w:shd w:val="clear" w:color="auto" w:fill="auto"/>
            <w:tcMar>
              <w:top w:w="30" w:type="dxa"/>
              <w:left w:w="150" w:type="dxa"/>
              <w:bottom w:w="30" w:type="dxa"/>
              <w:right w:w="150" w:type="dxa"/>
            </w:tcMar>
            <w:vAlign w:val="center"/>
          </w:tcPr>
          <w:p>
            <w:pPr>
              <w:widowControl w:val="0"/>
              <w:adjustRightInd/>
              <w:snapToGrid/>
              <w:spacing w:line="260" w:lineRule="exact"/>
              <w:jc w:val="center"/>
              <w:rPr>
                <w:rFonts w:cs="Times New Roman"/>
                <w:sz w:val="24"/>
                <w:szCs w:val="24"/>
              </w:rPr>
            </w:pPr>
            <w:r>
              <w:rPr>
                <w:rFonts w:cs="Times New Roman"/>
                <w:sz w:val="24"/>
                <w:szCs w:val="24"/>
              </w:rPr>
              <w:t>72232</w:t>
            </w:r>
          </w:p>
        </w:tc>
        <w:tc>
          <w:tcPr>
            <w:tcW w:w="473" w:type="pct"/>
            <w:shd w:val="clear" w:color="auto" w:fill="auto"/>
            <w:tcMar>
              <w:top w:w="30" w:type="dxa"/>
              <w:left w:w="150" w:type="dxa"/>
              <w:bottom w:w="30" w:type="dxa"/>
              <w:right w:w="150" w:type="dxa"/>
            </w:tcMar>
            <w:vAlign w:val="center"/>
          </w:tcPr>
          <w:p>
            <w:pPr>
              <w:widowControl w:val="0"/>
              <w:adjustRightInd/>
              <w:snapToGrid/>
              <w:spacing w:line="260" w:lineRule="exact"/>
              <w:jc w:val="center"/>
              <w:rPr>
                <w:rFonts w:cs="Times New Roman"/>
                <w:sz w:val="24"/>
                <w:szCs w:val="24"/>
              </w:rPr>
            </w:pPr>
            <w:r>
              <w:rPr>
                <w:rFonts w:cs="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97" w:hRule="atLeast"/>
          <w:jc w:val="center"/>
        </w:trPr>
        <w:tc>
          <w:tcPr>
            <w:tcW w:w="497" w:type="pct"/>
            <w:shd w:val="clear" w:color="auto" w:fill="auto"/>
            <w:tcMar>
              <w:top w:w="30" w:type="dxa"/>
              <w:left w:w="150" w:type="dxa"/>
              <w:bottom w:w="30" w:type="dxa"/>
              <w:right w:w="150" w:type="dxa"/>
            </w:tcMar>
            <w:vAlign w:val="center"/>
          </w:tcPr>
          <w:p>
            <w:pPr>
              <w:widowControl w:val="0"/>
              <w:adjustRightInd/>
              <w:snapToGrid/>
              <w:spacing w:line="260" w:lineRule="exact"/>
              <w:jc w:val="center"/>
              <w:rPr>
                <w:rFonts w:cs="Times New Roman"/>
                <w:sz w:val="24"/>
                <w:szCs w:val="24"/>
              </w:rPr>
            </w:pPr>
            <w:r>
              <w:rPr>
                <w:rFonts w:cs="Times New Roman"/>
                <w:sz w:val="24"/>
                <w:szCs w:val="24"/>
              </w:rPr>
              <w:t>广州</w:t>
            </w:r>
          </w:p>
        </w:tc>
        <w:tc>
          <w:tcPr>
            <w:tcW w:w="716" w:type="pct"/>
            <w:shd w:val="clear" w:color="auto" w:fill="auto"/>
            <w:tcMar>
              <w:top w:w="30" w:type="dxa"/>
              <w:left w:w="150" w:type="dxa"/>
              <w:bottom w:w="30" w:type="dxa"/>
              <w:right w:w="150" w:type="dxa"/>
            </w:tcMar>
            <w:vAlign w:val="center"/>
          </w:tcPr>
          <w:p>
            <w:pPr>
              <w:widowControl w:val="0"/>
              <w:adjustRightInd/>
              <w:snapToGrid/>
              <w:spacing w:line="260" w:lineRule="exact"/>
              <w:jc w:val="center"/>
              <w:rPr>
                <w:rFonts w:cs="Times New Roman"/>
                <w:sz w:val="24"/>
                <w:szCs w:val="24"/>
              </w:rPr>
            </w:pPr>
            <w:r>
              <w:rPr>
                <w:rFonts w:cs="Times New Roman"/>
                <w:sz w:val="24"/>
                <w:szCs w:val="24"/>
              </w:rPr>
              <w:t>7434</w:t>
            </w:r>
          </w:p>
        </w:tc>
        <w:tc>
          <w:tcPr>
            <w:tcW w:w="501" w:type="pct"/>
            <w:shd w:val="clear" w:color="auto" w:fill="auto"/>
            <w:tcMar>
              <w:top w:w="30" w:type="dxa"/>
              <w:left w:w="150" w:type="dxa"/>
              <w:bottom w:w="30" w:type="dxa"/>
              <w:right w:w="150" w:type="dxa"/>
            </w:tcMar>
            <w:vAlign w:val="center"/>
          </w:tcPr>
          <w:p>
            <w:pPr>
              <w:widowControl w:val="0"/>
              <w:adjustRightInd/>
              <w:snapToGrid/>
              <w:spacing w:line="260" w:lineRule="exact"/>
              <w:jc w:val="center"/>
              <w:rPr>
                <w:rFonts w:cs="Times New Roman"/>
                <w:sz w:val="24"/>
                <w:szCs w:val="24"/>
              </w:rPr>
            </w:pPr>
            <w:r>
              <w:rPr>
                <w:rFonts w:cs="Times New Roman"/>
                <w:sz w:val="24"/>
                <w:szCs w:val="24"/>
              </w:rPr>
              <w:t>8</w:t>
            </w:r>
          </w:p>
        </w:tc>
        <w:tc>
          <w:tcPr>
            <w:tcW w:w="592" w:type="pct"/>
            <w:shd w:val="clear" w:color="auto" w:fill="auto"/>
            <w:tcMar>
              <w:top w:w="30" w:type="dxa"/>
              <w:left w:w="150" w:type="dxa"/>
              <w:bottom w:w="30" w:type="dxa"/>
              <w:right w:w="150" w:type="dxa"/>
            </w:tcMar>
            <w:vAlign w:val="center"/>
          </w:tcPr>
          <w:p>
            <w:pPr>
              <w:widowControl w:val="0"/>
              <w:adjustRightInd/>
              <w:snapToGrid/>
              <w:spacing w:line="260" w:lineRule="exact"/>
              <w:jc w:val="center"/>
              <w:rPr>
                <w:rFonts w:cs="Times New Roman"/>
                <w:sz w:val="24"/>
                <w:szCs w:val="24"/>
              </w:rPr>
            </w:pPr>
            <w:r>
              <w:rPr>
                <w:rFonts w:cs="Times New Roman"/>
                <w:sz w:val="24"/>
                <w:szCs w:val="24"/>
              </w:rPr>
              <w:t>1867.7</w:t>
            </w:r>
          </w:p>
        </w:tc>
        <w:tc>
          <w:tcPr>
            <w:tcW w:w="499" w:type="pct"/>
            <w:shd w:val="clear" w:color="auto" w:fill="auto"/>
            <w:tcMar>
              <w:top w:w="30" w:type="dxa"/>
              <w:left w:w="150" w:type="dxa"/>
              <w:bottom w:w="30" w:type="dxa"/>
              <w:right w:w="150" w:type="dxa"/>
            </w:tcMar>
            <w:vAlign w:val="center"/>
          </w:tcPr>
          <w:p>
            <w:pPr>
              <w:widowControl w:val="0"/>
              <w:adjustRightInd/>
              <w:snapToGrid/>
              <w:spacing w:line="260" w:lineRule="exact"/>
              <w:jc w:val="center"/>
              <w:rPr>
                <w:rFonts w:cs="Times New Roman"/>
                <w:sz w:val="24"/>
                <w:szCs w:val="24"/>
              </w:rPr>
            </w:pPr>
            <w:r>
              <w:rPr>
                <w:rFonts w:cs="Times New Roman"/>
                <w:sz w:val="24"/>
                <w:szCs w:val="24"/>
              </w:rPr>
              <w:t>5</w:t>
            </w:r>
          </w:p>
        </w:tc>
        <w:tc>
          <w:tcPr>
            <w:tcW w:w="666" w:type="pct"/>
            <w:shd w:val="clear" w:color="auto" w:fill="auto"/>
            <w:tcMar>
              <w:top w:w="30" w:type="dxa"/>
              <w:left w:w="150" w:type="dxa"/>
              <w:bottom w:w="30" w:type="dxa"/>
              <w:right w:w="150" w:type="dxa"/>
            </w:tcMar>
            <w:vAlign w:val="center"/>
          </w:tcPr>
          <w:p>
            <w:pPr>
              <w:widowControl w:val="0"/>
              <w:adjustRightInd/>
              <w:snapToGrid/>
              <w:spacing w:line="260" w:lineRule="exact"/>
              <w:jc w:val="center"/>
              <w:rPr>
                <w:rFonts w:cs="Times New Roman"/>
                <w:sz w:val="24"/>
                <w:szCs w:val="24"/>
              </w:rPr>
            </w:pPr>
            <w:r>
              <w:rPr>
                <w:rFonts w:cs="Times New Roman"/>
                <w:sz w:val="24"/>
                <w:szCs w:val="24"/>
              </w:rPr>
              <w:t>25019.11</w:t>
            </w:r>
          </w:p>
        </w:tc>
        <w:tc>
          <w:tcPr>
            <w:tcW w:w="470" w:type="pct"/>
            <w:shd w:val="clear" w:color="auto" w:fill="auto"/>
            <w:tcMar>
              <w:top w:w="30" w:type="dxa"/>
              <w:left w:w="150" w:type="dxa"/>
              <w:bottom w:w="30" w:type="dxa"/>
              <w:right w:w="150" w:type="dxa"/>
            </w:tcMar>
            <w:vAlign w:val="center"/>
          </w:tcPr>
          <w:p>
            <w:pPr>
              <w:widowControl w:val="0"/>
              <w:adjustRightInd/>
              <w:snapToGrid/>
              <w:spacing w:line="260" w:lineRule="exact"/>
              <w:jc w:val="center"/>
              <w:rPr>
                <w:rFonts w:cs="Times New Roman"/>
                <w:sz w:val="24"/>
                <w:szCs w:val="24"/>
              </w:rPr>
            </w:pPr>
            <w:r>
              <w:rPr>
                <w:rFonts w:cs="Times New Roman"/>
                <w:sz w:val="24"/>
                <w:szCs w:val="24"/>
              </w:rPr>
              <w:t>3</w:t>
            </w:r>
          </w:p>
        </w:tc>
        <w:tc>
          <w:tcPr>
            <w:tcW w:w="583" w:type="pct"/>
            <w:shd w:val="clear" w:color="auto" w:fill="auto"/>
            <w:tcMar>
              <w:top w:w="30" w:type="dxa"/>
              <w:left w:w="150" w:type="dxa"/>
              <w:bottom w:w="30" w:type="dxa"/>
              <w:right w:w="150" w:type="dxa"/>
            </w:tcMar>
            <w:vAlign w:val="center"/>
          </w:tcPr>
          <w:p>
            <w:pPr>
              <w:widowControl w:val="0"/>
              <w:adjustRightInd/>
              <w:snapToGrid/>
              <w:spacing w:line="260" w:lineRule="exact"/>
              <w:jc w:val="center"/>
              <w:rPr>
                <w:rFonts w:cs="Times New Roman"/>
                <w:sz w:val="24"/>
                <w:szCs w:val="24"/>
              </w:rPr>
            </w:pPr>
            <w:r>
              <w:rPr>
                <w:rFonts w:cs="Times New Roman"/>
                <w:sz w:val="24"/>
                <w:szCs w:val="24"/>
              </w:rPr>
              <w:t>68304</w:t>
            </w:r>
          </w:p>
        </w:tc>
        <w:tc>
          <w:tcPr>
            <w:tcW w:w="473" w:type="pct"/>
            <w:shd w:val="clear" w:color="auto" w:fill="auto"/>
            <w:tcMar>
              <w:top w:w="30" w:type="dxa"/>
              <w:left w:w="150" w:type="dxa"/>
              <w:bottom w:w="30" w:type="dxa"/>
              <w:right w:w="150" w:type="dxa"/>
            </w:tcMar>
            <w:vAlign w:val="center"/>
          </w:tcPr>
          <w:p>
            <w:pPr>
              <w:widowControl w:val="0"/>
              <w:adjustRightInd/>
              <w:snapToGrid/>
              <w:spacing w:line="260" w:lineRule="exact"/>
              <w:jc w:val="center"/>
              <w:rPr>
                <w:rFonts w:cs="Times New Roman"/>
                <w:sz w:val="24"/>
                <w:szCs w:val="24"/>
              </w:rPr>
            </w:pPr>
            <w:r>
              <w:rPr>
                <w:rFonts w:cs="Times New Roman"/>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97" w:hRule="atLeast"/>
          <w:jc w:val="center"/>
        </w:trPr>
        <w:tc>
          <w:tcPr>
            <w:tcW w:w="497" w:type="pct"/>
            <w:shd w:val="clear" w:color="auto" w:fill="auto"/>
            <w:tcMar>
              <w:top w:w="30" w:type="dxa"/>
              <w:left w:w="150" w:type="dxa"/>
              <w:bottom w:w="30" w:type="dxa"/>
              <w:right w:w="150" w:type="dxa"/>
            </w:tcMar>
            <w:vAlign w:val="center"/>
          </w:tcPr>
          <w:p>
            <w:pPr>
              <w:widowControl w:val="0"/>
              <w:adjustRightInd/>
              <w:snapToGrid/>
              <w:spacing w:line="260" w:lineRule="exact"/>
              <w:jc w:val="center"/>
              <w:rPr>
                <w:rFonts w:cs="Times New Roman"/>
                <w:sz w:val="24"/>
                <w:szCs w:val="24"/>
              </w:rPr>
            </w:pPr>
            <w:r>
              <w:rPr>
                <w:rFonts w:cs="Times New Roman"/>
                <w:sz w:val="24"/>
                <w:szCs w:val="24"/>
              </w:rPr>
              <w:t>重庆</w:t>
            </w:r>
          </w:p>
        </w:tc>
        <w:tc>
          <w:tcPr>
            <w:tcW w:w="716" w:type="pct"/>
            <w:shd w:val="clear" w:color="auto" w:fill="auto"/>
            <w:tcMar>
              <w:top w:w="30" w:type="dxa"/>
              <w:left w:w="150" w:type="dxa"/>
              <w:bottom w:w="30" w:type="dxa"/>
              <w:right w:w="150" w:type="dxa"/>
            </w:tcMar>
            <w:vAlign w:val="center"/>
          </w:tcPr>
          <w:p>
            <w:pPr>
              <w:widowControl w:val="0"/>
              <w:adjustRightInd/>
              <w:snapToGrid/>
              <w:spacing w:line="260" w:lineRule="exact"/>
              <w:jc w:val="center"/>
              <w:rPr>
                <w:rFonts w:cs="Times New Roman"/>
                <w:sz w:val="24"/>
                <w:szCs w:val="24"/>
              </w:rPr>
            </w:pPr>
            <w:r>
              <w:rPr>
                <w:rFonts w:cs="Times New Roman"/>
                <w:sz w:val="24"/>
                <w:szCs w:val="24"/>
              </w:rPr>
              <w:t>82400</w:t>
            </w:r>
          </w:p>
        </w:tc>
        <w:tc>
          <w:tcPr>
            <w:tcW w:w="501" w:type="pct"/>
            <w:shd w:val="clear" w:color="auto" w:fill="auto"/>
            <w:tcMar>
              <w:top w:w="30" w:type="dxa"/>
              <w:left w:w="150" w:type="dxa"/>
              <w:bottom w:w="30" w:type="dxa"/>
              <w:right w:w="150" w:type="dxa"/>
            </w:tcMar>
            <w:vAlign w:val="center"/>
          </w:tcPr>
          <w:p>
            <w:pPr>
              <w:widowControl w:val="0"/>
              <w:adjustRightInd/>
              <w:snapToGrid/>
              <w:spacing w:line="260" w:lineRule="exact"/>
              <w:jc w:val="center"/>
              <w:rPr>
                <w:rFonts w:cs="Times New Roman"/>
                <w:sz w:val="24"/>
                <w:szCs w:val="24"/>
              </w:rPr>
            </w:pPr>
            <w:r>
              <w:rPr>
                <w:rFonts w:cs="Times New Roman"/>
                <w:sz w:val="24"/>
                <w:szCs w:val="24"/>
              </w:rPr>
              <w:t>1</w:t>
            </w:r>
          </w:p>
        </w:tc>
        <w:tc>
          <w:tcPr>
            <w:tcW w:w="592" w:type="pct"/>
            <w:shd w:val="clear" w:color="auto" w:fill="auto"/>
            <w:tcMar>
              <w:top w:w="30" w:type="dxa"/>
              <w:left w:w="150" w:type="dxa"/>
              <w:bottom w:w="30" w:type="dxa"/>
              <w:right w:w="150" w:type="dxa"/>
            </w:tcMar>
            <w:vAlign w:val="center"/>
          </w:tcPr>
          <w:p>
            <w:pPr>
              <w:widowControl w:val="0"/>
              <w:adjustRightInd/>
              <w:snapToGrid/>
              <w:spacing w:line="260" w:lineRule="exact"/>
              <w:jc w:val="center"/>
              <w:rPr>
                <w:rFonts w:cs="Times New Roman"/>
                <w:sz w:val="24"/>
                <w:szCs w:val="24"/>
              </w:rPr>
            </w:pPr>
            <w:r>
              <w:rPr>
                <w:rFonts w:cs="Times New Roman"/>
                <w:sz w:val="24"/>
                <w:szCs w:val="24"/>
              </w:rPr>
              <w:t>3205.4</w:t>
            </w:r>
          </w:p>
        </w:tc>
        <w:tc>
          <w:tcPr>
            <w:tcW w:w="499" w:type="pct"/>
            <w:shd w:val="clear" w:color="auto" w:fill="auto"/>
            <w:tcMar>
              <w:top w:w="30" w:type="dxa"/>
              <w:left w:w="150" w:type="dxa"/>
              <w:bottom w:w="30" w:type="dxa"/>
              <w:right w:w="150" w:type="dxa"/>
            </w:tcMar>
            <w:vAlign w:val="center"/>
          </w:tcPr>
          <w:p>
            <w:pPr>
              <w:widowControl w:val="0"/>
              <w:adjustRightInd/>
              <w:snapToGrid/>
              <w:spacing w:line="260" w:lineRule="exact"/>
              <w:jc w:val="center"/>
              <w:rPr>
                <w:rFonts w:cs="Times New Roman"/>
                <w:sz w:val="24"/>
                <w:szCs w:val="24"/>
              </w:rPr>
            </w:pPr>
            <w:r>
              <w:rPr>
                <w:rFonts w:cs="Times New Roman"/>
                <w:sz w:val="24"/>
                <w:szCs w:val="24"/>
              </w:rPr>
              <w:t>1</w:t>
            </w:r>
          </w:p>
        </w:tc>
        <w:tc>
          <w:tcPr>
            <w:tcW w:w="666" w:type="pct"/>
            <w:shd w:val="clear" w:color="auto" w:fill="auto"/>
            <w:tcMar>
              <w:top w:w="30" w:type="dxa"/>
              <w:left w:w="150" w:type="dxa"/>
              <w:bottom w:w="30" w:type="dxa"/>
              <w:right w:w="150" w:type="dxa"/>
            </w:tcMar>
            <w:vAlign w:val="center"/>
          </w:tcPr>
          <w:p>
            <w:pPr>
              <w:widowControl w:val="0"/>
              <w:adjustRightInd/>
              <w:snapToGrid/>
              <w:spacing w:line="260" w:lineRule="exact"/>
              <w:jc w:val="center"/>
              <w:rPr>
                <w:rFonts w:cs="Times New Roman"/>
                <w:sz w:val="24"/>
                <w:szCs w:val="24"/>
              </w:rPr>
            </w:pPr>
            <w:r>
              <w:rPr>
                <w:rFonts w:cs="Times New Roman"/>
                <w:sz w:val="24"/>
                <w:szCs w:val="24"/>
              </w:rPr>
              <w:t>25002.79</w:t>
            </w:r>
          </w:p>
        </w:tc>
        <w:tc>
          <w:tcPr>
            <w:tcW w:w="470" w:type="pct"/>
            <w:shd w:val="clear" w:color="auto" w:fill="auto"/>
            <w:tcMar>
              <w:top w:w="30" w:type="dxa"/>
              <w:left w:w="150" w:type="dxa"/>
              <w:bottom w:w="30" w:type="dxa"/>
              <w:right w:w="150" w:type="dxa"/>
            </w:tcMar>
            <w:vAlign w:val="center"/>
          </w:tcPr>
          <w:p>
            <w:pPr>
              <w:widowControl w:val="0"/>
              <w:adjustRightInd/>
              <w:snapToGrid/>
              <w:spacing w:line="260" w:lineRule="exact"/>
              <w:jc w:val="center"/>
              <w:rPr>
                <w:rFonts w:cs="Times New Roman"/>
                <w:sz w:val="24"/>
                <w:szCs w:val="24"/>
              </w:rPr>
            </w:pPr>
            <w:r>
              <w:rPr>
                <w:rFonts w:cs="Times New Roman"/>
                <w:sz w:val="24"/>
                <w:szCs w:val="24"/>
              </w:rPr>
              <w:t>4</w:t>
            </w:r>
          </w:p>
        </w:tc>
        <w:tc>
          <w:tcPr>
            <w:tcW w:w="583" w:type="pct"/>
            <w:shd w:val="clear" w:color="auto" w:fill="auto"/>
            <w:tcMar>
              <w:top w:w="30" w:type="dxa"/>
              <w:left w:w="150" w:type="dxa"/>
              <w:bottom w:w="30" w:type="dxa"/>
              <w:right w:w="150" w:type="dxa"/>
            </w:tcMar>
            <w:vAlign w:val="center"/>
          </w:tcPr>
          <w:p>
            <w:pPr>
              <w:widowControl w:val="0"/>
              <w:adjustRightInd/>
              <w:snapToGrid/>
              <w:spacing w:line="260" w:lineRule="exact"/>
              <w:jc w:val="center"/>
              <w:rPr>
                <w:rFonts w:cs="Times New Roman"/>
                <w:sz w:val="24"/>
                <w:szCs w:val="24"/>
              </w:rPr>
            </w:pPr>
            <w:r>
              <w:rPr>
                <w:rFonts w:cs="Times New Roman"/>
                <w:sz w:val="24"/>
                <w:szCs w:val="24"/>
              </w:rPr>
              <w:t>30824</w:t>
            </w:r>
          </w:p>
        </w:tc>
        <w:tc>
          <w:tcPr>
            <w:tcW w:w="473" w:type="pct"/>
            <w:shd w:val="clear" w:color="auto" w:fill="auto"/>
            <w:tcMar>
              <w:top w:w="30" w:type="dxa"/>
              <w:left w:w="150" w:type="dxa"/>
              <w:bottom w:w="30" w:type="dxa"/>
              <w:right w:w="150" w:type="dxa"/>
            </w:tcMar>
            <w:vAlign w:val="center"/>
          </w:tcPr>
          <w:p>
            <w:pPr>
              <w:widowControl w:val="0"/>
              <w:adjustRightInd/>
              <w:snapToGrid/>
              <w:spacing w:line="260" w:lineRule="exact"/>
              <w:jc w:val="center"/>
              <w:rPr>
                <w:rFonts w:cs="Times New Roman"/>
                <w:sz w:val="24"/>
                <w:szCs w:val="24"/>
              </w:rPr>
            </w:pPr>
            <w:r>
              <w:rPr>
                <w:rFonts w:cs="Times New Roman"/>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97" w:hRule="atLeast"/>
          <w:jc w:val="center"/>
        </w:trPr>
        <w:tc>
          <w:tcPr>
            <w:tcW w:w="497" w:type="pct"/>
            <w:shd w:val="clear" w:color="auto" w:fill="auto"/>
            <w:tcMar>
              <w:top w:w="30" w:type="dxa"/>
              <w:left w:w="150" w:type="dxa"/>
              <w:bottom w:w="30" w:type="dxa"/>
              <w:right w:w="150" w:type="dxa"/>
            </w:tcMar>
            <w:vAlign w:val="center"/>
          </w:tcPr>
          <w:p>
            <w:pPr>
              <w:widowControl w:val="0"/>
              <w:adjustRightInd/>
              <w:snapToGrid/>
              <w:spacing w:line="260" w:lineRule="exact"/>
              <w:jc w:val="center"/>
              <w:rPr>
                <w:rFonts w:cs="Times New Roman"/>
                <w:sz w:val="24"/>
                <w:szCs w:val="24"/>
              </w:rPr>
            </w:pPr>
            <w:r>
              <w:rPr>
                <w:rFonts w:cs="Times New Roman"/>
                <w:sz w:val="24"/>
                <w:szCs w:val="24"/>
              </w:rPr>
              <w:t>成都</w:t>
            </w:r>
          </w:p>
        </w:tc>
        <w:tc>
          <w:tcPr>
            <w:tcW w:w="716" w:type="pct"/>
            <w:shd w:val="clear" w:color="auto" w:fill="auto"/>
            <w:tcMar>
              <w:top w:w="30" w:type="dxa"/>
              <w:left w:w="150" w:type="dxa"/>
              <w:bottom w:w="30" w:type="dxa"/>
              <w:right w:w="150" w:type="dxa"/>
            </w:tcMar>
            <w:vAlign w:val="center"/>
          </w:tcPr>
          <w:p>
            <w:pPr>
              <w:widowControl w:val="0"/>
              <w:adjustRightInd/>
              <w:snapToGrid/>
              <w:spacing w:line="260" w:lineRule="exact"/>
              <w:jc w:val="center"/>
              <w:rPr>
                <w:rFonts w:cs="Times New Roman"/>
                <w:sz w:val="24"/>
                <w:szCs w:val="24"/>
              </w:rPr>
            </w:pPr>
            <w:r>
              <w:rPr>
                <w:rFonts w:cs="Times New Roman"/>
                <w:sz w:val="24"/>
                <w:szCs w:val="24"/>
              </w:rPr>
              <w:t>14312</w:t>
            </w:r>
          </w:p>
        </w:tc>
        <w:tc>
          <w:tcPr>
            <w:tcW w:w="501" w:type="pct"/>
            <w:shd w:val="clear" w:color="auto" w:fill="auto"/>
            <w:tcMar>
              <w:top w:w="30" w:type="dxa"/>
              <w:left w:w="150" w:type="dxa"/>
              <w:bottom w:w="30" w:type="dxa"/>
              <w:right w:w="150" w:type="dxa"/>
            </w:tcMar>
            <w:vAlign w:val="center"/>
          </w:tcPr>
          <w:p>
            <w:pPr>
              <w:widowControl w:val="0"/>
              <w:adjustRightInd/>
              <w:snapToGrid/>
              <w:spacing w:line="260" w:lineRule="exact"/>
              <w:jc w:val="center"/>
              <w:rPr>
                <w:rFonts w:cs="Times New Roman"/>
                <w:sz w:val="24"/>
                <w:szCs w:val="24"/>
              </w:rPr>
            </w:pPr>
            <w:r>
              <w:rPr>
                <w:rFonts w:cs="Times New Roman"/>
                <w:sz w:val="24"/>
                <w:szCs w:val="24"/>
              </w:rPr>
              <w:t>3</w:t>
            </w:r>
          </w:p>
        </w:tc>
        <w:tc>
          <w:tcPr>
            <w:tcW w:w="592" w:type="pct"/>
            <w:shd w:val="clear" w:color="auto" w:fill="auto"/>
            <w:tcMar>
              <w:top w:w="30" w:type="dxa"/>
              <w:left w:w="150" w:type="dxa"/>
              <w:bottom w:w="30" w:type="dxa"/>
              <w:right w:w="150" w:type="dxa"/>
            </w:tcMar>
            <w:vAlign w:val="center"/>
          </w:tcPr>
          <w:p>
            <w:pPr>
              <w:widowControl w:val="0"/>
              <w:adjustRightInd/>
              <w:snapToGrid/>
              <w:spacing w:line="260" w:lineRule="exact"/>
              <w:jc w:val="center"/>
              <w:rPr>
                <w:rFonts w:cs="Times New Roman"/>
                <w:sz w:val="24"/>
                <w:szCs w:val="24"/>
              </w:rPr>
            </w:pPr>
            <w:r>
              <w:rPr>
                <w:rFonts w:cs="Times New Roman"/>
                <w:sz w:val="24"/>
                <w:szCs w:val="24"/>
              </w:rPr>
              <w:t>2093.8</w:t>
            </w:r>
          </w:p>
        </w:tc>
        <w:tc>
          <w:tcPr>
            <w:tcW w:w="499" w:type="pct"/>
            <w:shd w:val="clear" w:color="auto" w:fill="auto"/>
            <w:tcMar>
              <w:top w:w="30" w:type="dxa"/>
              <w:left w:w="150" w:type="dxa"/>
              <w:bottom w:w="30" w:type="dxa"/>
              <w:right w:w="150" w:type="dxa"/>
            </w:tcMar>
            <w:vAlign w:val="center"/>
          </w:tcPr>
          <w:p>
            <w:pPr>
              <w:widowControl w:val="0"/>
              <w:adjustRightInd/>
              <w:snapToGrid/>
              <w:spacing w:line="260" w:lineRule="exact"/>
              <w:jc w:val="center"/>
              <w:rPr>
                <w:rFonts w:cs="Times New Roman"/>
                <w:sz w:val="24"/>
                <w:szCs w:val="24"/>
              </w:rPr>
            </w:pPr>
            <w:r>
              <w:rPr>
                <w:rFonts w:cs="Times New Roman"/>
                <w:sz w:val="24"/>
                <w:szCs w:val="24"/>
              </w:rPr>
              <w:t>4</w:t>
            </w:r>
          </w:p>
        </w:tc>
        <w:tc>
          <w:tcPr>
            <w:tcW w:w="666" w:type="pct"/>
            <w:shd w:val="clear" w:color="auto" w:fill="auto"/>
            <w:tcMar>
              <w:top w:w="30" w:type="dxa"/>
              <w:left w:w="150" w:type="dxa"/>
              <w:bottom w:w="30" w:type="dxa"/>
              <w:right w:w="150" w:type="dxa"/>
            </w:tcMar>
            <w:vAlign w:val="center"/>
          </w:tcPr>
          <w:p>
            <w:pPr>
              <w:widowControl w:val="0"/>
              <w:adjustRightInd/>
              <w:snapToGrid/>
              <w:spacing w:line="260" w:lineRule="exact"/>
              <w:jc w:val="center"/>
              <w:rPr>
                <w:rFonts w:cs="Times New Roman"/>
                <w:sz w:val="24"/>
                <w:szCs w:val="24"/>
              </w:rPr>
            </w:pPr>
            <w:r>
              <w:rPr>
                <w:rFonts w:cs="Times New Roman"/>
                <w:sz w:val="24"/>
                <w:szCs w:val="24"/>
              </w:rPr>
              <w:t>17716.7</w:t>
            </w:r>
          </w:p>
        </w:tc>
        <w:tc>
          <w:tcPr>
            <w:tcW w:w="470" w:type="pct"/>
            <w:shd w:val="clear" w:color="auto" w:fill="auto"/>
            <w:tcMar>
              <w:top w:w="30" w:type="dxa"/>
              <w:left w:w="150" w:type="dxa"/>
              <w:bottom w:w="30" w:type="dxa"/>
              <w:right w:w="150" w:type="dxa"/>
            </w:tcMar>
            <w:vAlign w:val="center"/>
          </w:tcPr>
          <w:p>
            <w:pPr>
              <w:widowControl w:val="0"/>
              <w:adjustRightInd/>
              <w:snapToGrid/>
              <w:spacing w:line="260" w:lineRule="exact"/>
              <w:jc w:val="center"/>
              <w:rPr>
                <w:rFonts w:cs="Times New Roman"/>
                <w:sz w:val="24"/>
                <w:szCs w:val="24"/>
              </w:rPr>
            </w:pPr>
            <w:r>
              <w:rPr>
                <w:rFonts w:cs="Times New Roman"/>
                <w:sz w:val="24"/>
                <w:szCs w:val="24"/>
              </w:rPr>
              <w:t>5</w:t>
            </w:r>
          </w:p>
        </w:tc>
        <w:tc>
          <w:tcPr>
            <w:tcW w:w="583" w:type="pct"/>
            <w:shd w:val="clear" w:color="auto" w:fill="auto"/>
            <w:tcMar>
              <w:top w:w="30" w:type="dxa"/>
              <w:left w:w="150" w:type="dxa"/>
              <w:bottom w:w="30" w:type="dxa"/>
              <w:right w:w="150" w:type="dxa"/>
            </w:tcMar>
            <w:vAlign w:val="center"/>
          </w:tcPr>
          <w:p>
            <w:pPr>
              <w:widowControl w:val="0"/>
              <w:adjustRightInd/>
              <w:snapToGrid/>
              <w:spacing w:line="260" w:lineRule="exact"/>
              <w:jc w:val="center"/>
              <w:rPr>
                <w:rFonts w:cs="Times New Roman"/>
                <w:sz w:val="24"/>
                <w:szCs w:val="24"/>
              </w:rPr>
            </w:pPr>
            <w:r>
              <w:rPr>
                <w:rFonts w:cs="Times New Roman"/>
                <w:sz w:val="24"/>
                <w:szCs w:val="24"/>
              </w:rPr>
              <w:t>42075</w:t>
            </w:r>
          </w:p>
        </w:tc>
        <w:tc>
          <w:tcPr>
            <w:tcW w:w="473" w:type="pct"/>
            <w:shd w:val="clear" w:color="auto" w:fill="auto"/>
            <w:tcMar>
              <w:top w:w="30" w:type="dxa"/>
              <w:left w:w="150" w:type="dxa"/>
              <w:bottom w:w="30" w:type="dxa"/>
              <w:right w:w="150" w:type="dxa"/>
            </w:tcMar>
            <w:vAlign w:val="center"/>
          </w:tcPr>
          <w:p>
            <w:pPr>
              <w:widowControl w:val="0"/>
              <w:adjustRightInd/>
              <w:snapToGrid/>
              <w:spacing w:line="260" w:lineRule="exact"/>
              <w:jc w:val="center"/>
              <w:rPr>
                <w:rFonts w:cs="Times New Roman"/>
                <w:sz w:val="24"/>
                <w:szCs w:val="24"/>
              </w:rPr>
            </w:pPr>
            <w:r>
              <w:rPr>
                <w:rFonts w:cs="Times New Roman"/>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97" w:hRule="atLeast"/>
          <w:jc w:val="center"/>
        </w:trPr>
        <w:tc>
          <w:tcPr>
            <w:tcW w:w="497" w:type="pct"/>
            <w:shd w:val="clear" w:color="auto" w:fill="auto"/>
            <w:tcMar>
              <w:top w:w="30" w:type="dxa"/>
              <w:left w:w="150" w:type="dxa"/>
              <w:bottom w:w="30" w:type="dxa"/>
              <w:right w:w="150" w:type="dxa"/>
            </w:tcMar>
            <w:vAlign w:val="center"/>
          </w:tcPr>
          <w:p>
            <w:pPr>
              <w:widowControl w:val="0"/>
              <w:adjustRightInd/>
              <w:snapToGrid/>
              <w:spacing w:line="260" w:lineRule="exact"/>
              <w:jc w:val="center"/>
              <w:rPr>
                <w:rFonts w:cs="Times New Roman"/>
                <w:sz w:val="24"/>
                <w:szCs w:val="24"/>
              </w:rPr>
            </w:pPr>
            <w:r>
              <w:rPr>
                <w:rFonts w:cs="Times New Roman"/>
                <w:sz w:val="24"/>
                <w:szCs w:val="24"/>
              </w:rPr>
              <w:t>武汉</w:t>
            </w:r>
          </w:p>
        </w:tc>
        <w:tc>
          <w:tcPr>
            <w:tcW w:w="716" w:type="pct"/>
            <w:shd w:val="clear" w:color="auto" w:fill="auto"/>
            <w:tcMar>
              <w:top w:w="30" w:type="dxa"/>
              <w:left w:w="150" w:type="dxa"/>
              <w:bottom w:w="30" w:type="dxa"/>
              <w:right w:w="150" w:type="dxa"/>
            </w:tcMar>
            <w:vAlign w:val="center"/>
          </w:tcPr>
          <w:p>
            <w:pPr>
              <w:widowControl w:val="0"/>
              <w:adjustRightInd/>
              <w:snapToGrid/>
              <w:spacing w:line="260" w:lineRule="exact"/>
              <w:jc w:val="center"/>
              <w:rPr>
                <w:rFonts w:cs="Times New Roman"/>
                <w:sz w:val="24"/>
                <w:szCs w:val="24"/>
              </w:rPr>
            </w:pPr>
            <w:r>
              <w:rPr>
                <w:rFonts w:cs="Times New Roman"/>
                <w:sz w:val="24"/>
                <w:szCs w:val="24"/>
              </w:rPr>
              <w:t>8569</w:t>
            </w:r>
          </w:p>
        </w:tc>
        <w:tc>
          <w:tcPr>
            <w:tcW w:w="501" w:type="pct"/>
            <w:shd w:val="clear" w:color="auto" w:fill="auto"/>
            <w:tcMar>
              <w:top w:w="30" w:type="dxa"/>
              <w:left w:w="150" w:type="dxa"/>
              <w:bottom w:w="30" w:type="dxa"/>
              <w:right w:w="150" w:type="dxa"/>
            </w:tcMar>
            <w:vAlign w:val="center"/>
          </w:tcPr>
          <w:p>
            <w:pPr>
              <w:widowControl w:val="0"/>
              <w:adjustRightInd/>
              <w:snapToGrid/>
              <w:spacing w:line="260" w:lineRule="exact"/>
              <w:jc w:val="center"/>
              <w:rPr>
                <w:rFonts w:cs="Times New Roman"/>
                <w:sz w:val="24"/>
                <w:szCs w:val="24"/>
              </w:rPr>
            </w:pPr>
            <w:r>
              <w:rPr>
                <w:rFonts w:cs="Times New Roman"/>
                <w:sz w:val="24"/>
                <w:szCs w:val="24"/>
              </w:rPr>
              <w:t>6</w:t>
            </w:r>
          </w:p>
        </w:tc>
        <w:tc>
          <w:tcPr>
            <w:tcW w:w="592" w:type="pct"/>
            <w:shd w:val="clear" w:color="auto" w:fill="auto"/>
            <w:tcMar>
              <w:top w:w="30" w:type="dxa"/>
              <w:left w:w="150" w:type="dxa"/>
              <w:bottom w:w="30" w:type="dxa"/>
              <w:right w:w="150" w:type="dxa"/>
            </w:tcMar>
            <w:vAlign w:val="center"/>
          </w:tcPr>
          <w:p>
            <w:pPr>
              <w:widowControl w:val="0"/>
              <w:adjustRightInd/>
              <w:snapToGrid/>
              <w:spacing w:line="260" w:lineRule="exact"/>
              <w:jc w:val="center"/>
              <w:rPr>
                <w:rFonts w:cs="Times New Roman"/>
                <w:sz w:val="24"/>
                <w:szCs w:val="24"/>
              </w:rPr>
            </w:pPr>
            <w:r>
              <w:rPr>
                <w:rFonts w:cs="Times New Roman"/>
                <w:sz w:val="24"/>
                <w:szCs w:val="24"/>
              </w:rPr>
              <w:t>1232.7</w:t>
            </w:r>
          </w:p>
        </w:tc>
        <w:tc>
          <w:tcPr>
            <w:tcW w:w="499" w:type="pct"/>
            <w:shd w:val="clear" w:color="auto" w:fill="auto"/>
            <w:tcMar>
              <w:top w:w="30" w:type="dxa"/>
              <w:left w:w="150" w:type="dxa"/>
              <w:bottom w:w="30" w:type="dxa"/>
              <w:right w:w="150" w:type="dxa"/>
            </w:tcMar>
            <w:vAlign w:val="center"/>
          </w:tcPr>
          <w:p>
            <w:pPr>
              <w:widowControl w:val="0"/>
              <w:adjustRightInd/>
              <w:snapToGrid/>
              <w:spacing w:line="260" w:lineRule="exact"/>
              <w:jc w:val="center"/>
              <w:rPr>
                <w:rFonts w:cs="Times New Roman"/>
                <w:sz w:val="24"/>
                <w:szCs w:val="24"/>
              </w:rPr>
            </w:pPr>
            <w:r>
              <w:rPr>
                <w:rFonts w:cs="Times New Roman"/>
                <w:sz w:val="24"/>
                <w:szCs w:val="24"/>
              </w:rPr>
              <w:t>9</w:t>
            </w:r>
          </w:p>
        </w:tc>
        <w:tc>
          <w:tcPr>
            <w:tcW w:w="666" w:type="pct"/>
            <w:shd w:val="clear" w:color="auto" w:fill="auto"/>
            <w:tcMar>
              <w:top w:w="30" w:type="dxa"/>
              <w:left w:w="150" w:type="dxa"/>
              <w:bottom w:w="30" w:type="dxa"/>
              <w:right w:w="150" w:type="dxa"/>
            </w:tcMar>
            <w:vAlign w:val="center"/>
          </w:tcPr>
          <w:p>
            <w:pPr>
              <w:widowControl w:val="0"/>
              <w:adjustRightInd/>
              <w:snapToGrid/>
              <w:spacing w:line="260" w:lineRule="exact"/>
              <w:jc w:val="center"/>
              <w:rPr>
                <w:rFonts w:cs="Times New Roman"/>
                <w:sz w:val="24"/>
                <w:szCs w:val="24"/>
              </w:rPr>
            </w:pPr>
            <w:r>
              <w:rPr>
                <w:rFonts w:cs="Times New Roman"/>
                <w:sz w:val="24"/>
                <w:szCs w:val="24"/>
              </w:rPr>
              <w:t>15616.06</w:t>
            </w:r>
          </w:p>
        </w:tc>
        <w:tc>
          <w:tcPr>
            <w:tcW w:w="470" w:type="pct"/>
            <w:shd w:val="clear" w:color="auto" w:fill="auto"/>
            <w:tcMar>
              <w:top w:w="30" w:type="dxa"/>
              <w:left w:w="150" w:type="dxa"/>
              <w:bottom w:w="30" w:type="dxa"/>
              <w:right w:w="150" w:type="dxa"/>
            </w:tcMar>
            <w:vAlign w:val="center"/>
          </w:tcPr>
          <w:p>
            <w:pPr>
              <w:widowControl w:val="0"/>
              <w:adjustRightInd/>
              <w:snapToGrid/>
              <w:spacing w:line="260" w:lineRule="exact"/>
              <w:jc w:val="center"/>
              <w:rPr>
                <w:rFonts w:cs="Times New Roman"/>
                <w:sz w:val="24"/>
                <w:szCs w:val="24"/>
              </w:rPr>
            </w:pPr>
            <w:r>
              <w:rPr>
                <w:rFonts w:cs="Times New Roman"/>
                <w:sz w:val="24"/>
                <w:szCs w:val="24"/>
              </w:rPr>
              <w:t>6</w:t>
            </w:r>
          </w:p>
        </w:tc>
        <w:tc>
          <w:tcPr>
            <w:tcW w:w="583" w:type="pct"/>
            <w:shd w:val="clear" w:color="auto" w:fill="auto"/>
            <w:tcMar>
              <w:top w:w="30" w:type="dxa"/>
              <w:left w:w="150" w:type="dxa"/>
              <w:bottom w:w="30" w:type="dxa"/>
              <w:right w:w="150" w:type="dxa"/>
            </w:tcMar>
            <w:vAlign w:val="center"/>
          </w:tcPr>
          <w:p>
            <w:pPr>
              <w:widowControl w:val="0"/>
              <w:adjustRightInd/>
              <w:snapToGrid/>
              <w:spacing w:line="260" w:lineRule="exact"/>
              <w:jc w:val="center"/>
              <w:rPr>
                <w:rFonts w:cs="Times New Roman"/>
                <w:sz w:val="24"/>
                <w:szCs w:val="24"/>
              </w:rPr>
            </w:pPr>
            <w:r>
              <w:rPr>
                <w:rFonts w:cs="Times New Roman"/>
                <w:sz w:val="24"/>
                <w:szCs w:val="24"/>
              </w:rPr>
              <w:t>46010</w:t>
            </w:r>
          </w:p>
        </w:tc>
        <w:tc>
          <w:tcPr>
            <w:tcW w:w="473" w:type="pct"/>
            <w:shd w:val="clear" w:color="auto" w:fill="auto"/>
            <w:tcMar>
              <w:top w:w="30" w:type="dxa"/>
              <w:left w:w="150" w:type="dxa"/>
              <w:bottom w:w="30" w:type="dxa"/>
              <w:right w:w="150" w:type="dxa"/>
            </w:tcMar>
            <w:vAlign w:val="center"/>
          </w:tcPr>
          <w:p>
            <w:pPr>
              <w:widowControl w:val="0"/>
              <w:adjustRightInd/>
              <w:snapToGrid/>
              <w:spacing w:line="260" w:lineRule="exact"/>
              <w:jc w:val="center"/>
              <w:rPr>
                <w:rFonts w:cs="Times New Roman"/>
                <w:sz w:val="24"/>
                <w:szCs w:val="24"/>
              </w:rPr>
            </w:pPr>
            <w:r>
              <w:rPr>
                <w:rFonts w:cs="Times New Roman"/>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97" w:hRule="atLeast"/>
          <w:jc w:val="center"/>
        </w:trPr>
        <w:tc>
          <w:tcPr>
            <w:tcW w:w="497" w:type="pct"/>
            <w:shd w:val="clear" w:color="auto" w:fill="auto"/>
            <w:tcMar>
              <w:top w:w="30" w:type="dxa"/>
              <w:left w:w="150" w:type="dxa"/>
              <w:bottom w:w="30" w:type="dxa"/>
              <w:right w:w="150" w:type="dxa"/>
            </w:tcMar>
            <w:vAlign w:val="center"/>
          </w:tcPr>
          <w:p>
            <w:pPr>
              <w:widowControl w:val="0"/>
              <w:adjustRightInd/>
              <w:snapToGrid/>
              <w:spacing w:line="260" w:lineRule="exact"/>
              <w:jc w:val="center"/>
              <w:rPr>
                <w:rFonts w:cs="Times New Roman"/>
                <w:sz w:val="24"/>
                <w:szCs w:val="24"/>
              </w:rPr>
            </w:pPr>
            <w:r>
              <w:rPr>
                <w:rFonts w:cs="Times New Roman"/>
                <w:sz w:val="24"/>
                <w:szCs w:val="24"/>
              </w:rPr>
              <w:t>郑州</w:t>
            </w:r>
          </w:p>
        </w:tc>
        <w:tc>
          <w:tcPr>
            <w:tcW w:w="716" w:type="pct"/>
            <w:shd w:val="clear" w:color="auto" w:fill="auto"/>
            <w:tcMar>
              <w:top w:w="30" w:type="dxa"/>
              <w:left w:w="150" w:type="dxa"/>
              <w:bottom w:w="30" w:type="dxa"/>
              <w:right w:w="150" w:type="dxa"/>
            </w:tcMar>
            <w:vAlign w:val="center"/>
          </w:tcPr>
          <w:p>
            <w:pPr>
              <w:widowControl w:val="0"/>
              <w:adjustRightInd/>
              <w:snapToGrid/>
              <w:spacing w:line="260" w:lineRule="exact"/>
              <w:jc w:val="center"/>
              <w:rPr>
                <w:rFonts w:cs="Times New Roman"/>
                <w:b/>
                <w:bCs/>
                <w:sz w:val="24"/>
                <w:szCs w:val="24"/>
              </w:rPr>
            </w:pPr>
            <w:r>
              <w:rPr>
                <w:rFonts w:cs="Times New Roman"/>
                <w:b/>
                <w:bCs/>
                <w:sz w:val="24"/>
                <w:szCs w:val="24"/>
              </w:rPr>
              <w:t>7446</w:t>
            </w:r>
          </w:p>
        </w:tc>
        <w:tc>
          <w:tcPr>
            <w:tcW w:w="501" w:type="pct"/>
            <w:shd w:val="clear" w:color="auto" w:fill="auto"/>
            <w:tcMar>
              <w:top w:w="30" w:type="dxa"/>
              <w:left w:w="150" w:type="dxa"/>
              <w:bottom w:w="30" w:type="dxa"/>
              <w:right w:w="150" w:type="dxa"/>
            </w:tcMar>
            <w:vAlign w:val="center"/>
          </w:tcPr>
          <w:p>
            <w:pPr>
              <w:widowControl w:val="0"/>
              <w:adjustRightInd/>
              <w:snapToGrid/>
              <w:spacing w:line="260" w:lineRule="exact"/>
              <w:jc w:val="center"/>
              <w:rPr>
                <w:rFonts w:cs="Times New Roman"/>
                <w:b/>
                <w:bCs/>
                <w:sz w:val="24"/>
                <w:szCs w:val="24"/>
              </w:rPr>
            </w:pPr>
            <w:r>
              <w:rPr>
                <w:rFonts w:cs="Times New Roman"/>
                <w:b/>
                <w:bCs/>
                <w:sz w:val="24"/>
                <w:szCs w:val="24"/>
              </w:rPr>
              <w:t>7</w:t>
            </w:r>
          </w:p>
        </w:tc>
        <w:tc>
          <w:tcPr>
            <w:tcW w:w="592" w:type="pct"/>
            <w:shd w:val="clear" w:color="auto" w:fill="auto"/>
            <w:tcMar>
              <w:top w:w="30" w:type="dxa"/>
              <w:left w:w="150" w:type="dxa"/>
              <w:bottom w:w="30" w:type="dxa"/>
              <w:right w:w="150" w:type="dxa"/>
            </w:tcMar>
            <w:vAlign w:val="center"/>
          </w:tcPr>
          <w:p>
            <w:pPr>
              <w:widowControl w:val="0"/>
              <w:adjustRightInd/>
              <w:snapToGrid/>
              <w:spacing w:line="260" w:lineRule="exact"/>
              <w:jc w:val="center"/>
              <w:rPr>
                <w:rFonts w:cs="Times New Roman"/>
                <w:b/>
                <w:bCs/>
                <w:sz w:val="24"/>
                <w:szCs w:val="24"/>
              </w:rPr>
            </w:pPr>
            <w:r>
              <w:rPr>
                <w:rFonts w:cs="Times New Roman"/>
                <w:b/>
                <w:bCs/>
                <w:sz w:val="24"/>
                <w:szCs w:val="24"/>
              </w:rPr>
              <w:t>1260</w:t>
            </w:r>
          </w:p>
        </w:tc>
        <w:tc>
          <w:tcPr>
            <w:tcW w:w="499" w:type="pct"/>
            <w:shd w:val="clear" w:color="auto" w:fill="auto"/>
            <w:tcMar>
              <w:top w:w="30" w:type="dxa"/>
              <w:left w:w="150" w:type="dxa"/>
              <w:bottom w:w="30" w:type="dxa"/>
              <w:right w:w="150" w:type="dxa"/>
            </w:tcMar>
            <w:vAlign w:val="center"/>
          </w:tcPr>
          <w:p>
            <w:pPr>
              <w:widowControl w:val="0"/>
              <w:adjustRightInd/>
              <w:snapToGrid/>
              <w:spacing w:line="260" w:lineRule="exact"/>
              <w:jc w:val="center"/>
              <w:rPr>
                <w:rFonts w:cs="Times New Roman"/>
                <w:b/>
                <w:bCs/>
                <w:sz w:val="24"/>
                <w:szCs w:val="24"/>
              </w:rPr>
            </w:pPr>
            <w:r>
              <w:rPr>
                <w:rFonts w:cs="Times New Roman"/>
                <w:b/>
                <w:bCs/>
                <w:sz w:val="24"/>
                <w:szCs w:val="24"/>
              </w:rPr>
              <w:t>8</w:t>
            </w:r>
          </w:p>
        </w:tc>
        <w:tc>
          <w:tcPr>
            <w:tcW w:w="666" w:type="pct"/>
            <w:shd w:val="clear" w:color="auto" w:fill="auto"/>
            <w:tcMar>
              <w:top w:w="30" w:type="dxa"/>
              <w:left w:w="150" w:type="dxa"/>
              <w:bottom w:w="30" w:type="dxa"/>
              <w:right w:w="150" w:type="dxa"/>
            </w:tcMar>
            <w:vAlign w:val="center"/>
          </w:tcPr>
          <w:p>
            <w:pPr>
              <w:widowControl w:val="0"/>
              <w:adjustRightInd/>
              <w:snapToGrid/>
              <w:spacing w:line="260" w:lineRule="exact"/>
              <w:jc w:val="center"/>
              <w:rPr>
                <w:rFonts w:cs="Times New Roman"/>
                <w:b/>
                <w:bCs/>
                <w:sz w:val="24"/>
                <w:szCs w:val="24"/>
              </w:rPr>
            </w:pPr>
            <w:r>
              <w:rPr>
                <w:rFonts w:cs="Times New Roman"/>
                <w:b/>
                <w:bCs/>
                <w:sz w:val="24"/>
                <w:szCs w:val="24"/>
              </w:rPr>
              <w:t>12003.0</w:t>
            </w:r>
          </w:p>
        </w:tc>
        <w:tc>
          <w:tcPr>
            <w:tcW w:w="470" w:type="pct"/>
            <w:shd w:val="clear" w:color="auto" w:fill="auto"/>
            <w:tcMar>
              <w:top w:w="30" w:type="dxa"/>
              <w:left w:w="150" w:type="dxa"/>
              <w:bottom w:w="30" w:type="dxa"/>
              <w:right w:w="150" w:type="dxa"/>
            </w:tcMar>
            <w:vAlign w:val="center"/>
          </w:tcPr>
          <w:p>
            <w:pPr>
              <w:widowControl w:val="0"/>
              <w:adjustRightInd/>
              <w:snapToGrid/>
              <w:spacing w:line="260" w:lineRule="exact"/>
              <w:jc w:val="center"/>
              <w:rPr>
                <w:rFonts w:cs="Times New Roman"/>
                <w:b/>
                <w:bCs/>
                <w:sz w:val="24"/>
                <w:szCs w:val="24"/>
              </w:rPr>
            </w:pPr>
            <w:r>
              <w:rPr>
                <w:rFonts w:cs="Times New Roman"/>
                <w:b/>
                <w:bCs/>
                <w:sz w:val="24"/>
                <w:szCs w:val="24"/>
              </w:rPr>
              <w:t>8</w:t>
            </w:r>
          </w:p>
        </w:tc>
        <w:tc>
          <w:tcPr>
            <w:tcW w:w="583" w:type="pct"/>
            <w:shd w:val="clear" w:color="auto" w:fill="auto"/>
            <w:tcMar>
              <w:top w:w="30" w:type="dxa"/>
              <w:left w:w="150" w:type="dxa"/>
              <w:bottom w:w="30" w:type="dxa"/>
              <w:right w:w="150" w:type="dxa"/>
            </w:tcMar>
            <w:vAlign w:val="center"/>
          </w:tcPr>
          <w:p>
            <w:pPr>
              <w:widowControl w:val="0"/>
              <w:adjustRightInd/>
              <w:snapToGrid/>
              <w:spacing w:line="260" w:lineRule="exact"/>
              <w:jc w:val="center"/>
              <w:rPr>
                <w:rFonts w:cs="Times New Roman"/>
                <w:b/>
                <w:bCs/>
                <w:sz w:val="24"/>
                <w:szCs w:val="24"/>
              </w:rPr>
            </w:pPr>
            <w:r>
              <w:rPr>
                <w:rFonts w:cs="Times New Roman"/>
                <w:b/>
                <w:bCs/>
                <w:sz w:val="24"/>
                <w:szCs w:val="24"/>
              </w:rPr>
              <w:t>36661</w:t>
            </w:r>
          </w:p>
        </w:tc>
        <w:tc>
          <w:tcPr>
            <w:tcW w:w="473" w:type="pct"/>
            <w:shd w:val="clear" w:color="auto" w:fill="auto"/>
            <w:tcMar>
              <w:top w:w="30" w:type="dxa"/>
              <w:left w:w="150" w:type="dxa"/>
              <w:bottom w:w="30" w:type="dxa"/>
              <w:right w:w="150" w:type="dxa"/>
            </w:tcMar>
            <w:vAlign w:val="center"/>
          </w:tcPr>
          <w:p>
            <w:pPr>
              <w:widowControl w:val="0"/>
              <w:adjustRightInd/>
              <w:snapToGrid/>
              <w:spacing w:line="260" w:lineRule="exact"/>
              <w:jc w:val="center"/>
              <w:rPr>
                <w:rFonts w:cs="Times New Roman"/>
                <w:b/>
                <w:bCs/>
                <w:sz w:val="24"/>
                <w:szCs w:val="24"/>
              </w:rPr>
            </w:pPr>
            <w:r>
              <w:rPr>
                <w:rFonts w:cs="Times New Roman"/>
                <w:b/>
                <w:bCs/>
                <w:sz w:val="24"/>
                <w:szCs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497" w:type="pct"/>
            <w:shd w:val="clear" w:color="auto" w:fill="auto"/>
            <w:tcMar>
              <w:top w:w="30" w:type="dxa"/>
              <w:left w:w="150" w:type="dxa"/>
              <w:bottom w:w="30" w:type="dxa"/>
              <w:right w:w="150" w:type="dxa"/>
            </w:tcMar>
            <w:vAlign w:val="center"/>
          </w:tcPr>
          <w:p>
            <w:pPr>
              <w:widowControl w:val="0"/>
              <w:adjustRightInd/>
              <w:snapToGrid/>
              <w:spacing w:line="260" w:lineRule="exact"/>
              <w:jc w:val="center"/>
              <w:rPr>
                <w:rFonts w:cs="Times New Roman"/>
                <w:sz w:val="24"/>
                <w:szCs w:val="24"/>
              </w:rPr>
            </w:pPr>
            <w:r>
              <w:rPr>
                <w:rFonts w:cs="Times New Roman"/>
                <w:sz w:val="24"/>
                <w:szCs w:val="24"/>
              </w:rPr>
              <w:t>西安</w:t>
            </w:r>
          </w:p>
        </w:tc>
        <w:tc>
          <w:tcPr>
            <w:tcW w:w="716" w:type="pct"/>
            <w:shd w:val="clear" w:color="auto" w:fill="auto"/>
            <w:tcMar>
              <w:top w:w="30" w:type="dxa"/>
              <w:left w:w="150" w:type="dxa"/>
              <w:bottom w:w="30" w:type="dxa"/>
              <w:right w:w="150" w:type="dxa"/>
            </w:tcMar>
            <w:vAlign w:val="center"/>
          </w:tcPr>
          <w:p>
            <w:pPr>
              <w:widowControl w:val="0"/>
              <w:adjustRightInd/>
              <w:snapToGrid/>
              <w:spacing w:line="260" w:lineRule="exact"/>
              <w:jc w:val="center"/>
              <w:rPr>
                <w:rFonts w:cs="Times New Roman"/>
                <w:sz w:val="24"/>
                <w:szCs w:val="24"/>
              </w:rPr>
            </w:pPr>
            <w:r>
              <w:rPr>
                <w:rFonts w:cs="Times New Roman"/>
                <w:sz w:val="24"/>
                <w:szCs w:val="24"/>
              </w:rPr>
              <w:t>10752</w:t>
            </w:r>
          </w:p>
        </w:tc>
        <w:tc>
          <w:tcPr>
            <w:tcW w:w="501" w:type="pct"/>
            <w:shd w:val="clear" w:color="auto" w:fill="auto"/>
            <w:tcMar>
              <w:top w:w="30" w:type="dxa"/>
              <w:left w:w="150" w:type="dxa"/>
              <w:bottom w:w="30" w:type="dxa"/>
              <w:right w:w="150" w:type="dxa"/>
            </w:tcMar>
            <w:vAlign w:val="center"/>
          </w:tcPr>
          <w:p>
            <w:pPr>
              <w:widowControl w:val="0"/>
              <w:adjustRightInd/>
              <w:snapToGrid/>
              <w:spacing w:line="260" w:lineRule="exact"/>
              <w:jc w:val="center"/>
              <w:rPr>
                <w:rFonts w:cs="Times New Roman"/>
                <w:sz w:val="24"/>
                <w:szCs w:val="24"/>
              </w:rPr>
            </w:pPr>
            <w:r>
              <w:rPr>
                <w:rFonts w:cs="Times New Roman"/>
                <w:sz w:val="24"/>
                <w:szCs w:val="24"/>
              </w:rPr>
              <w:t>5</w:t>
            </w:r>
          </w:p>
        </w:tc>
        <w:tc>
          <w:tcPr>
            <w:tcW w:w="592" w:type="pct"/>
            <w:shd w:val="clear" w:color="auto" w:fill="auto"/>
            <w:tcMar>
              <w:top w:w="30" w:type="dxa"/>
              <w:left w:w="150" w:type="dxa"/>
              <w:bottom w:w="30" w:type="dxa"/>
              <w:right w:w="150" w:type="dxa"/>
            </w:tcMar>
            <w:vAlign w:val="center"/>
          </w:tcPr>
          <w:p>
            <w:pPr>
              <w:widowControl w:val="0"/>
              <w:adjustRightInd/>
              <w:snapToGrid/>
              <w:spacing w:line="260" w:lineRule="exact"/>
              <w:jc w:val="center"/>
              <w:rPr>
                <w:rFonts w:cs="Times New Roman"/>
                <w:sz w:val="24"/>
                <w:szCs w:val="24"/>
              </w:rPr>
            </w:pPr>
            <w:r>
              <w:rPr>
                <w:rFonts w:cs="Times New Roman"/>
                <w:sz w:val="24"/>
                <w:szCs w:val="24"/>
              </w:rPr>
              <w:t>1295.3</w:t>
            </w:r>
          </w:p>
        </w:tc>
        <w:tc>
          <w:tcPr>
            <w:tcW w:w="499" w:type="pct"/>
            <w:shd w:val="clear" w:color="auto" w:fill="auto"/>
            <w:tcMar>
              <w:top w:w="30" w:type="dxa"/>
              <w:left w:w="150" w:type="dxa"/>
              <w:bottom w:w="30" w:type="dxa"/>
              <w:right w:w="150" w:type="dxa"/>
            </w:tcMar>
            <w:vAlign w:val="center"/>
          </w:tcPr>
          <w:p>
            <w:pPr>
              <w:widowControl w:val="0"/>
              <w:adjustRightInd/>
              <w:snapToGrid/>
              <w:spacing w:line="260" w:lineRule="exact"/>
              <w:jc w:val="center"/>
              <w:rPr>
                <w:rFonts w:cs="Times New Roman"/>
                <w:sz w:val="24"/>
                <w:szCs w:val="24"/>
              </w:rPr>
            </w:pPr>
            <w:r>
              <w:rPr>
                <w:rFonts w:cs="Times New Roman"/>
                <w:sz w:val="24"/>
                <w:szCs w:val="24"/>
              </w:rPr>
              <w:t>7</w:t>
            </w:r>
          </w:p>
        </w:tc>
        <w:tc>
          <w:tcPr>
            <w:tcW w:w="666" w:type="pct"/>
            <w:shd w:val="clear" w:color="auto" w:fill="auto"/>
            <w:tcMar>
              <w:top w:w="30" w:type="dxa"/>
              <w:left w:w="150" w:type="dxa"/>
              <w:bottom w:w="30" w:type="dxa"/>
              <w:right w:w="150" w:type="dxa"/>
            </w:tcMar>
            <w:vAlign w:val="center"/>
          </w:tcPr>
          <w:p>
            <w:pPr>
              <w:widowControl w:val="0"/>
              <w:adjustRightInd/>
              <w:snapToGrid/>
              <w:spacing w:line="260" w:lineRule="exact"/>
              <w:jc w:val="center"/>
              <w:rPr>
                <w:rFonts w:cs="Times New Roman"/>
                <w:sz w:val="24"/>
                <w:szCs w:val="24"/>
              </w:rPr>
            </w:pPr>
            <w:r>
              <w:rPr>
                <w:rFonts w:cs="Times New Roman"/>
                <w:sz w:val="24"/>
                <w:szCs w:val="24"/>
              </w:rPr>
              <w:t xml:space="preserve">10020.39 </w:t>
            </w:r>
          </w:p>
        </w:tc>
        <w:tc>
          <w:tcPr>
            <w:tcW w:w="470" w:type="pct"/>
            <w:shd w:val="clear" w:color="auto" w:fill="auto"/>
            <w:tcMar>
              <w:top w:w="30" w:type="dxa"/>
              <w:left w:w="150" w:type="dxa"/>
              <w:bottom w:w="30" w:type="dxa"/>
              <w:right w:w="150" w:type="dxa"/>
            </w:tcMar>
            <w:vAlign w:val="center"/>
          </w:tcPr>
          <w:p>
            <w:pPr>
              <w:widowControl w:val="0"/>
              <w:adjustRightInd/>
              <w:snapToGrid/>
              <w:spacing w:line="260" w:lineRule="exact"/>
              <w:jc w:val="center"/>
              <w:rPr>
                <w:rFonts w:cs="Times New Roman"/>
                <w:sz w:val="24"/>
                <w:szCs w:val="24"/>
              </w:rPr>
            </w:pPr>
            <w:r>
              <w:rPr>
                <w:rFonts w:cs="Times New Roman"/>
                <w:sz w:val="24"/>
                <w:szCs w:val="24"/>
              </w:rPr>
              <w:t>9</w:t>
            </w:r>
          </w:p>
        </w:tc>
        <w:tc>
          <w:tcPr>
            <w:tcW w:w="583" w:type="pct"/>
            <w:shd w:val="clear" w:color="auto" w:fill="auto"/>
            <w:tcMar>
              <w:top w:w="30" w:type="dxa"/>
              <w:left w:w="150" w:type="dxa"/>
              <w:bottom w:w="30" w:type="dxa"/>
              <w:right w:w="150" w:type="dxa"/>
            </w:tcMar>
            <w:vAlign w:val="center"/>
          </w:tcPr>
          <w:p>
            <w:pPr>
              <w:widowControl w:val="0"/>
              <w:adjustRightInd/>
              <w:snapToGrid/>
              <w:spacing w:line="260" w:lineRule="exact"/>
              <w:jc w:val="center"/>
              <w:rPr>
                <w:rFonts w:cs="Times New Roman"/>
                <w:sz w:val="24"/>
                <w:szCs w:val="24"/>
              </w:rPr>
            </w:pPr>
            <w:r>
              <w:rPr>
                <w:rFonts w:cs="Times New Roman"/>
                <w:sz w:val="24"/>
                <w:szCs w:val="24"/>
              </w:rPr>
              <w:t xml:space="preserve">35783 </w:t>
            </w:r>
          </w:p>
        </w:tc>
        <w:tc>
          <w:tcPr>
            <w:tcW w:w="473" w:type="pct"/>
            <w:shd w:val="clear" w:color="auto" w:fill="auto"/>
            <w:tcMar>
              <w:top w:w="30" w:type="dxa"/>
              <w:left w:w="150" w:type="dxa"/>
              <w:bottom w:w="30" w:type="dxa"/>
              <w:right w:w="150" w:type="dxa"/>
            </w:tcMar>
            <w:vAlign w:val="center"/>
          </w:tcPr>
          <w:p>
            <w:pPr>
              <w:widowControl w:val="0"/>
              <w:adjustRightInd/>
              <w:snapToGrid/>
              <w:spacing w:line="260" w:lineRule="exact"/>
              <w:jc w:val="center"/>
              <w:rPr>
                <w:rFonts w:cs="Times New Roman"/>
                <w:sz w:val="24"/>
                <w:szCs w:val="24"/>
              </w:rPr>
            </w:pPr>
            <w:r>
              <w:rPr>
                <w:rFonts w:cs="Times New Roman"/>
                <w:sz w:val="24"/>
                <w:szCs w:val="24"/>
              </w:rPr>
              <w:t>8</w:t>
            </w:r>
          </w:p>
        </w:tc>
      </w:tr>
    </w:tbl>
    <w:p>
      <w:pPr>
        <w:pStyle w:val="32"/>
        <w:widowControl w:val="0"/>
        <w:adjustRightInd/>
        <w:snapToGrid/>
        <w:spacing w:line="240" w:lineRule="auto"/>
        <w:ind w:firstLine="624"/>
        <w:jc w:val="both"/>
        <w:rPr>
          <w:rFonts w:ascii="Times New Roman" w:hAnsi="Times New Roman" w:cs="Times New Roman"/>
          <w:sz w:val="32"/>
          <w:szCs w:val="32"/>
        </w:rPr>
      </w:pPr>
      <w:r>
        <w:rPr>
          <w:rFonts w:ascii="Times New Roman" w:hAnsi="Times New Roman" w:cs="Times New Roman"/>
          <w:b/>
          <w:bCs/>
          <w:sz w:val="32"/>
          <w:szCs w:val="32"/>
        </w:rPr>
        <w:t>从副中心城市看，洛阳市</w:t>
      </w:r>
      <w:r>
        <w:rPr>
          <w:rFonts w:ascii="Times New Roman" w:hAnsi="Times New Roman" w:cs="Times New Roman"/>
          <w:sz w:val="32"/>
          <w:szCs w:val="32"/>
        </w:rPr>
        <w:t>经济实力总体偏弱，GDP占全省的比重以及人均生产总值均低于安徽芜湖、湖北襄阳等同类城市，经济的区域支撑带动能力较弱</w:t>
      </w:r>
      <w:r>
        <w:rPr>
          <w:rFonts w:hint="eastAsia" w:ascii="Times New Roman" w:hAnsi="Times New Roman" w:cs="Times New Roman"/>
          <w:sz w:val="32"/>
          <w:szCs w:val="32"/>
        </w:rPr>
        <w:t>；</w:t>
      </w:r>
      <w:r>
        <w:rPr>
          <w:rFonts w:ascii="Times New Roman" w:hAnsi="Times New Roman" w:cs="Times New Roman"/>
          <w:sz w:val="32"/>
          <w:szCs w:val="32"/>
        </w:rPr>
        <w:t>开放发展水平较低，洛阳进出口总额2020年193.1亿元，占GDP的比重仅为0.4%</w:t>
      </w:r>
      <w:r>
        <w:rPr>
          <w:rFonts w:hint="eastAsia" w:ascii="Times New Roman" w:hAnsi="Times New Roman" w:cs="Times New Roman"/>
          <w:sz w:val="32"/>
          <w:szCs w:val="32"/>
        </w:rPr>
        <w:t>；</w:t>
      </w:r>
      <w:r>
        <w:rPr>
          <w:rFonts w:ascii="Times New Roman" w:hAnsi="Times New Roman" w:cs="Times New Roman"/>
          <w:sz w:val="32"/>
          <w:szCs w:val="32"/>
        </w:rPr>
        <w:t>产业结构不优，传统产业占比大，新兴产业发展不足，第三产业占比偏低，科技创新能力不强</w:t>
      </w:r>
      <w:r>
        <w:rPr>
          <w:rFonts w:hint="eastAsia" w:ascii="Times New Roman" w:hAnsi="Times New Roman" w:cs="Times New Roman"/>
          <w:sz w:val="32"/>
          <w:szCs w:val="32"/>
        </w:rPr>
        <w:t>；</w:t>
      </w:r>
      <w:r>
        <w:rPr>
          <w:rFonts w:ascii="Times New Roman" w:hAnsi="Times New Roman" w:cs="Times New Roman"/>
          <w:sz w:val="32"/>
          <w:szCs w:val="32"/>
        </w:rPr>
        <w:t>作为副中心城市的人口吸引力尚不显著，仅与邻近城市产生较强的人口流动，而东南、东北方向的辐射带动作用较弱。</w:t>
      </w:r>
      <w:r>
        <w:rPr>
          <w:rFonts w:ascii="Times New Roman" w:hAnsi="Times New Roman" w:cs="Times New Roman"/>
          <w:b/>
          <w:bCs/>
          <w:sz w:val="32"/>
          <w:szCs w:val="32"/>
        </w:rPr>
        <w:t>南阳市</w:t>
      </w:r>
      <w:r>
        <w:rPr>
          <w:rFonts w:ascii="Times New Roman" w:hAnsi="Times New Roman" w:cs="Times New Roman"/>
          <w:sz w:val="32"/>
          <w:szCs w:val="32"/>
        </w:rPr>
        <w:t>经济总量和人口规模偏小，2020年GDP3925亿，城区（不含镇）人口</w:t>
      </w:r>
      <w:r>
        <w:rPr>
          <w:rFonts w:hint="eastAsia" w:ascii="Times New Roman" w:hAnsi="Times New Roman" w:cs="Times New Roman"/>
          <w:sz w:val="32"/>
          <w:szCs w:val="32"/>
        </w:rPr>
        <w:t>仅有</w:t>
      </w:r>
      <w:r>
        <w:rPr>
          <w:rFonts w:ascii="Times New Roman" w:hAnsi="Times New Roman" w:cs="Times New Roman"/>
          <w:sz w:val="32"/>
          <w:szCs w:val="32"/>
        </w:rPr>
        <w:t>160万人。</w:t>
      </w:r>
    </w:p>
    <w:p>
      <w:pPr>
        <w:widowControl w:val="0"/>
        <w:adjustRightInd/>
        <w:snapToGrid/>
        <w:spacing w:line="240" w:lineRule="auto"/>
        <w:ind w:firstLine="624" w:firstLineChars="200"/>
        <w:jc w:val="both"/>
        <w:rPr>
          <w:rFonts w:cs="Times New Roman"/>
          <w:b/>
          <w:bCs/>
          <w:kern w:val="2"/>
        </w:rPr>
      </w:pPr>
      <w:r>
        <w:rPr>
          <w:rFonts w:cs="Times New Roman"/>
          <w:b/>
          <w:bCs/>
        </w:rPr>
        <w:t>3.城市的综合承载能力仍然不强。</w:t>
      </w:r>
      <w:r>
        <w:rPr>
          <w:rFonts w:cs="Times New Roman"/>
        </w:rPr>
        <w:t>由于经济发展不充分、城市基础设施和公共服务设施建设历史欠账多、标准低，除个别指标外，市政设施指标多数处于全国第19-25位，地下管网建设滞后、标准不高，污水垃圾处理能力不足，卡脖路、断头路等不同程度存在，城市规划区范围内仍有1800多个城中村，环境差，管理乱，安全隐患多，影响城市功能、品质及发展空间。城市管理精细化智能化程度不高，特色风貌不鲜明，历史文化资源保护传承力度不够，城市风险隐患进入凸显期。县城教育、医疗、养老等优质公共服务供给不足，一定程度制约了农村转移人口就近就地城镇化。</w:t>
      </w:r>
    </w:p>
    <w:p>
      <w:pPr>
        <w:widowControl w:val="0"/>
        <w:adjustRightInd/>
        <w:snapToGrid/>
        <w:spacing w:line="240" w:lineRule="auto"/>
        <w:ind w:firstLine="624" w:firstLineChars="200"/>
        <w:jc w:val="both"/>
        <w:rPr>
          <w:rFonts w:cs="Times New Roman"/>
          <w:b/>
          <w:bCs/>
        </w:rPr>
      </w:pPr>
      <w:r>
        <w:rPr>
          <w:rFonts w:cs="Times New Roman"/>
          <w:b/>
          <w:bCs/>
        </w:rPr>
        <w:t>4.资源环境的约束日益凸显。</w:t>
      </w:r>
      <w:r>
        <w:rPr>
          <w:rFonts w:hint="eastAsia" w:cs="Times New Roman"/>
          <w:b/>
          <w:bCs/>
        </w:rPr>
        <w:t>一是</w:t>
      </w:r>
      <w:r>
        <w:rPr>
          <w:rFonts w:cs="Times New Roman"/>
          <w:b/>
          <w:bCs/>
        </w:rPr>
        <w:t>土地利用“一高一低两失衡”问题突出。</w:t>
      </w:r>
      <w:r>
        <w:rPr>
          <w:rFonts w:cs="Times New Roman"/>
        </w:rPr>
        <w:t>土地承载负荷高，以全国1.74%的土地承载了全国7.8%的人口，以全国6%的耕地生产了全国10%的粮食，人均耕地面积相当于全国平均水平的87%。土地利用效率低，2019年全省地均GDP为12万元/亩(全国15万元/亩)，</w:t>
      </w:r>
      <w:r>
        <w:rPr>
          <w:rFonts w:hint="eastAsia" w:cs="Times New Roman"/>
        </w:rPr>
        <w:t>开发区</w:t>
      </w:r>
      <w:r>
        <w:rPr>
          <w:rFonts w:cs="Times New Roman"/>
        </w:rPr>
        <w:t>土地利用效率整体不高，工业用地亩均税收7.76万元，最低仅为1100元</w:t>
      </w:r>
      <w:r>
        <w:rPr>
          <w:rFonts w:hint="eastAsia" w:cs="Times New Roman"/>
        </w:rPr>
        <w:t>；</w:t>
      </w:r>
      <w:r>
        <w:rPr>
          <w:rFonts w:cs="Times New Roman"/>
        </w:rPr>
        <w:t>全省19家国家级开发区工业用地亩均税收27.76万元，是全国平均水平的61%、广东省的27%</w:t>
      </w:r>
      <w:r>
        <w:rPr>
          <w:rFonts w:hint="eastAsia" w:cs="Times New Roman"/>
        </w:rPr>
        <w:t>；</w:t>
      </w:r>
      <w:r>
        <w:rPr>
          <w:rFonts w:cs="Times New Roman"/>
        </w:rPr>
        <w:t>用地结构不合理，工业用地仅占17%，处于国家15%—30%标准的下限</w:t>
      </w:r>
      <w:r>
        <w:rPr>
          <w:rFonts w:hint="eastAsia" w:cs="Times New Roman"/>
        </w:rPr>
        <w:t>；</w:t>
      </w:r>
      <w:r>
        <w:rPr>
          <w:rFonts w:cs="Times New Roman"/>
        </w:rPr>
        <w:t>农村人均建设用地317.75平方米，远高于150平方米的标准</w:t>
      </w:r>
      <w:r>
        <w:rPr>
          <w:rFonts w:hint="eastAsia" w:cs="Times New Roman"/>
        </w:rPr>
        <w:t>；</w:t>
      </w:r>
      <w:r>
        <w:rPr>
          <w:rFonts w:cs="Times New Roman"/>
        </w:rPr>
        <w:t>农村宅基地“建新不拆旧”，“空心村”问题凸显。</w:t>
      </w:r>
      <w:r>
        <w:rPr>
          <w:rFonts w:hint="eastAsia" w:cs="Times New Roman"/>
          <w:b/>
          <w:bCs/>
        </w:rPr>
        <w:t>二是</w:t>
      </w:r>
      <w:r>
        <w:rPr>
          <w:rFonts w:cs="Times New Roman"/>
          <w:b/>
          <w:bCs/>
        </w:rPr>
        <w:t>水资源短缺制约城镇空间发展。</w:t>
      </w:r>
      <w:r>
        <w:rPr>
          <w:rFonts w:cs="Times New Roman"/>
        </w:rPr>
        <w:t>人均水资源量约占全国人均水资源量的1/5。全省多年平均水资源总量403.53亿m3，仅占全国总量的1.4%，人均水资源量为381m3，耕地亩均水资源量为340m3，分别占全国人均和亩均水资源量的1/5和1/4，属于资源性缺水地区。</w:t>
      </w:r>
      <w:r>
        <w:rPr>
          <w:rFonts w:hint="eastAsia" w:cs="Times New Roman"/>
          <w:b/>
          <w:bCs/>
        </w:rPr>
        <w:t>三是</w:t>
      </w:r>
      <w:r>
        <w:rPr>
          <w:rFonts w:cs="Times New Roman"/>
          <w:b/>
          <w:bCs/>
        </w:rPr>
        <w:t>环境污染治理难度大、压力大。</w:t>
      </w:r>
      <w:r>
        <w:rPr>
          <w:rFonts w:cs="Times New Roman"/>
        </w:rPr>
        <w:t>我省产业结构偏重、能源结构调整不到位、运输结构不合理，2020年传统产业占GDP的比重达到46.2%。京津冀大气污染传输通道城市和汾渭平原城市环保控制要求，对我省的工业、建筑业的发展形成了很大的压力</w:t>
      </w:r>
      <w:r>
        <w:rPr>
          <w:rFonts w:hint="eastAsia" w:cs="Times New Roman"/>
        </w:rPr>
        <w:t>。</w:t>
      </w:r>
    </w:p>
    <w:p>
      <w:pPr>
        <w:widowControl w:val="0"/>
        <w:adjustRightInd/>
        <w:snapToGrid/>
        <w:spacing w:line="240" w:lineRule="auto"/>
        <w:ind w:firstLine="624" w:firstLineChars="200"/>
        <w:jc w:val="both"/>
        <w:rPr>
          <w:rFonts w:ascii="楷体_GB2312" w:hAnsi="楷体_GB2312" w:eastAsia="楷体_GB2312" w:cs="楷体_GB2312"/>
          <w:u w:val="single"/>
        </w:rPr>
      </w:pPr>
      <w:r>
        <w:rPr>
          <w:rFonts w:cs="Times New Roman"/>
          <w:b/>
          <w:bCs/>
        </w:rPr>
        <w:t>5.以城带乡作用尚未充分发挥。</w:t>
      </w:r>
      <w:r>
        <w:rPr>
          <w:rFonts w:cs="Times New Roman"/>
          <w:kern w:val="2"/>
        </w:rPr>
        <w:t>我省城镇化率跃过50%大关后，城乡关系正在发生深刻变化，但乡村底子薄弱、发展滞后，城乡居民收入差距较大，2020年我省农村居民人均可支配收入16107.93元，仅为城镇（34750.34元）的46.35%。</w:t>
      </w:r>
      <w:r>
        <w:rPr>
          <w:rFonts w:cs="Times New Roman"/>
          <w:b/>
          <w:bCs/>
        </w:rPr>
        <w:t>特别是，农村空间布局和资源配置需要优化，</w:t>
      </w:r>
      <w:r>
        <w:rPr>
          <w:rFonts w:cs="Times New Roman"/>
          <w:kern w:val="2"/>
        </w:rPr>
        <w:t>农村基础设施和公共服务历史欠账较多，城乡基础设施一体化水平还不够高，基本公共服务均等化水平存在较大差距</w:t>
      </w:r>
      <w:r>
        <w:rPr>
          <w:rFonts w:cs="Times New Roman"/>
          <w:b/>
          <w:bCs/>
        </w:rPr>
        <w:t>。</w:t>
      </w:r>
      <w:r>
        <w:rPr>
          <w:rFonts w:cs="Times New Roman"/>
        </w:rPr>
        <w:t>2020年，全省行政村数量4.55万个、自然村18.3万多个，农村常住人口4430万人，行政村平均规模不足1千人、自然村平均规模200多人。由于村庄点多面广规模小，面临着基础设施和公共服务设施标准不高、利用效率低、运行管理难度大等问题。城乡土地资源配置不平衡，随着城镇化的推进，城镇用地增加，但农村建设用地没有随着农村人口减少而相应减少，这种不平衡在相当长一个时期内将会双重叠加阶段。</w:t>
      </w:r>
    </w:p>
    <w:p>
      <w:pPr>
        <w:widowControl w:val="0"/>
        <w:adjustRightInd/>
        <w:snapToGrid/>
        <w:spacing w:line="240" w:lineRule="auto"/>
        <w:ind w:firstLine="624" w:firstLineChars="200"/>
        <w:jc w:val="both"/>
        <w:rPr>
          <w:rFonts w:cs="Times New Roman"/>
          <w:kern w:val="2"/>
        </w:rPr>
      </w:pPr>
      <w:r>
        <w:rPr>
          <w:rFonts w:cs="Times New Roman"/>
          <w:b/>
          <w:bCs/>
        </w:rPr>
        <w:t>6.</w:t>
      </w:r>
      <w:r>
        <w:rPr>
          <w:rFonts w:hint="eastAsia" w:cs="Times New Roman"/>
          <w:b/>
          <w:bCs/>
        </w:rPr>
        <w:t>体制机制改革和城市治理仍需持续深化</w:t>
      </w:r>
      <w:r>
        <w:rPr>
          <w:rFonts w:cs="Times New Roman"/>
          <w:b/>
          <w:bCs/>
        </w:rPr>
        <w:t>。</w:t>
      </w:r>
      <w:r>
        <w:rPr>
          <w:rFonts w:cs="Times New Roman"/>
          <w:b/>
          <w:bCs/>
          <w:kern w:val="2"/>
        </w:rPr>
        <w:t>一</w:t>
      </w:r>
      <w:r>
        <w:rPr>
          <w:rFonts w:cs="Times New Roman"/>
          <w:b/>
          <w:bCs/>
        </w:rPr>
        <w:t>是人口资源优势尚未转化为人力资源优势。</w:t>
      </w:r>
      <w:r>
        <w:rPr>
          <w:rFonts w:cs="Times New Roman"/>
        </w:rPr>
        <w:t>全省劳动力的整体教育水平偏低，高素质人才短板突出。全省的劳动力素质结构转变滞后于产业结构转型。全省吸引集聚人才能力明显不足，高素质劳动力资源存在行业短缺，目前教育、科研、信息传输等知识密集型行业以及金融等现代服务型行业人才数量占比低，传统劳动密集型和生产性行业的人才的比重高。农业转移人口受教育水平整体偏低，就业能力弱。年龄偏大的农民工转移就业难度大。</w:t>
      </w:r>
      <w:r>
        <w:rPr>
          <w:rFonts w:cs="Times New Roman"/>
          <w:b/>
          <w:bCs/>
        </w:rPr>
        <w:t>二是</w:t>
      </w:r>
      <w:r>
        <w:rPr>
          <w:rFonts w:cs="Times New Roman"/>
          <w:b/>
          <w:bCs/>
          <w:kern w:val="2"/>
        </w:rPr>
        <w:t>城镇化建设缺乏稳定资金来源</w:t>
      </w:r>
      <w:r>
        <w:rPr>
          <w:rFonts w:cs="Times New Roman"/>
          <w:kern w:val="2"/>
        </w:rPr>
        <w:t>。当前城市建设资金仍以地方政府自有财政资金和发行政府债券融资为主，对基金和保险投资等市场化手段运用较少，难以满足发展需要。同时，城乡金融资源配置普遍存在失衡，农村贷款难、贷款贵等现象长期存在，农业经营性主体贷款可获得性较差，投融资环境还不够理想。</w:t>
      </w:r>
      <w:r>
        <w:rPr>
          <w:rFonts w:cs="Times New Roman"/>
          <w:b/>
          <w:bCs/>
          <w:kern w:val="2"/>
        </w:rPr>
        <w:t>三是农业转移市民化水平和质量还有待提高</w:t>
      </w:r>
      <w:r>
        <w:rPr>
          <w:rFonts w:hint="eastAsia" w:cs="Times New Roman"/>
          <w:b/>
          <w:bCs/>
          <w:kern w:val="2"/>
        </w:rPr>
        <w:t>。</w:t>
      </w:r>
      <w:r>
        <w:rPr>
          <w:rFonts w:cs="Times New Roman"/>
          <w:kern w:val="2"/>
        </w:rPr>
        <w:t>城乡二元户籍制度壁垒尚未彻底破除，还有相当大的增长潜力和空间。部分地区农民因城乡属性调整及城中村改造等转为城镇户籍，但并未改变其生产生活方式，仍不能享有城镇基本公共服务和办事便利。</w:t>
      </w:r>
      <w:r>
        <w:rPr>
          <w:rFonts w:hint="eastAsia" w:cs="Times New Roman"/>
          <w:b/>
          <w:bCs/>
          <w:kern w:val="2"/>
        </w:rPr>
        <w:t>四是城市</w:t>
      </w:r>
      <w:r>
        <w:rPr>
          <w:rFonts w:cs="Times New Roman"/>
          <w:b/>
          <w:bCs/>
          <w:kern w:val="2"/>
        </w:rPr>
        <w:t>现代化治理水平亟待提升</w:t>
      </w:r>
      <w:r>
        <w:rPr>
          <w:rFonts w:cs="Times New Roman"/>
          <w:kern w:val="2"/>
        </w:rPr>
        <w:t>。</w:t>
      </w:r>
      <w:r>
        <w:rPr>
          <w:rFonts w:hint="eastAsia" w:cs="Times New Roman"/>
          <w:kern w:val="2"/>
        </w:rPr>
        <w:t>智慧城市建设处于起步阶段，</w:t>
      </w:r>
      <w:r>
        <w:rPr>
          <w:rFonts w:cs="Times New Roman"/>
          <w:kern w:val="2"/>
        </w:rPr>
        <w:t>在城市建设中不同程度存在重地上、轻地下，重速度、轻质量，重眼前、轻长远等现象，特别是去年7月我省遭遇特大暴雨洪涝灾害，暴露出城市基础设施建设管理、综合应急救援等方面存在一定短板漏洞。</w:t>
      </w:r>
    </w:p>
    <w:p>
      <w:pPr>
        <w:pStyle w:val="4"/>
        <w:keepNext w:val="0"/>
        <w:keepLines w:val="0"/>
        <w:widowControl w:val="0"/>
        <w:adjustRightInd/>
        <w:snapToGrid/>
        <w:spacing w:before="0" w:beforeLines="0" w:after="0" w:afterLines="0" w:line="580" w:lineRule="exact"/>
        <w:ind w:firstLine="624"/>
        <w:rPr>
          <w:rFonts w:ascii="Times New Roman" w:hAnsi="Times New Roman" w:eastAsia="楷体_GB2312" w:cs="Times New Roman"/>
          <w:b/>
          <w:bCs w:val="0"/>
        </w:rPr>
      </w:pPr>
      <w:r>
        <w:rPr>
          <w:rFonts w:ascii="Times New Roman" w:hAnsi="Times New Roman" w:eastAsia="楷体_GB2312" w:cs="Times New Roman"/>
          <w:b/>
          <w:bCs w:val="0"/>
        </w:rPr>
        <w:t>（三）</w:t>
      </w:r>
      <w:r>
        <w:rPr>
          <w:rFonts w:hint="eastAsia" w:ascii="Times New Roman" w:hAnsi="Times New Roman" w:eastAsia="楷体_GB2312" w:cs="Times New Roman"/>
          <w:b/>
          <w:bCs w:val="0"/>
        </w:rPr>
        <w:t>当前</w:t>
      </w:r>
      <w:r>
        <w:rPr>
          <w:rFonts w:ascii="Times New Roman" w:hAnsi="Times New Roman" w:eastAsia="楷体_GB2312" w:cs="Times New Roman"/>
          <w:b/>
          <w:bCs w:val="0"/>
        </w:rPr>
        <w:t>我省</w:t>
      </w:r>
      <w:r>
        <w:rPr>
          <w:rFonts w:hint="eastAsia" w:ascii="Times New Roman" w:hAnsi="Times New Roman" w:eastAsia="楷体_GB2312" w:cs="Times New Roman"/>
          <w:b/>
          <w:bCs w:val="0"/>
        </w:rPr>
        <w:t>新型</w:t>
      </w:r>
      <w:r>
        <w:rPr>
          <w:rFonts w:ascii="Times New Roman" w:hAnsi="Times New Roman" w:eastAsia="楷体_GB2312" w:cs="Times New Roman"/>
          <w:b/>
          <w:bCs w:val="0"/>
        </w:rPr>
        <w:t>城镇化的趋势特征</w:t>
      </w:r>
    </w:p>
    <w:p>
      <w:pPr>
        <w:widowControl w:val="0"/>
        <w:adjustRightInd/>
        <w:snapToGrid/>
        <w:spacing w:line="240" w:lineRule="auto"/>
        <w:ind w:firstLine="624" w:firstLineChars="200"/>
        <w:jc w:val="both"/>
        <w:rPr>
          <w:rFonts w:cs="Times New Roman"/>
          <w:b/>
          <w:bCs/>
          <w:kern w:val="2"/>
        </w:rPr>
      </w:pPr>
      <w:r>
        <w:rPr>
          <w:rFonts w:cs="Times New Roman"/>
          <w:kern w:val="2"/>
        </w:rPr>
        <w:t>整体来看，我省城镇化建设取得了历史性重大成就，且仍处于重要战略机遇期。面向2035年，为确保高质量建设现代化河南、确保高水平实现现代化河南，必须遵循规律、顺势而为、拓宽视野、超前布局</w:t>
      </w:r>
      <w:r>
        <w:rPr>
          <w:rFonts w:hint="eastAsia" w:cs="Times New Roman"/>
          <w:kern w:val="2"/>
        </w:rPr>
        <w:t>，</w:t>
      </w:r>
      <w:r>
        <w:rPr>
          <w:rFonts w:cs="Times New Roman"/>
          <w:kern w:val="2"/>
        </w:rPr>
        <w:t>坚定不移、积极稳妥地推进实施以人为核心的新型城镇化战略。综合判断，我省城镇化将呈现出</w:t>
      </w:r>
      <w:r>
        <w:rPr>
          <w:rFonts w:hint="eastAsia" w:cs="Times New Roman"/>
          <w:b/>
          <w:bCs/>
          <w:kern w:val="2"/>
        </w:rPr>
        <w:t>六大</w:t>
      </w:r>
      <w:r>
        <w:rPr>
          <w:rFonts w:cs="Times New Roman"/>
          <w:b/>
          <w:bCs/>
          <w:kern w:val="2"/>
        </w:rPr>
        <w:t>趋势</w:t>
      </w:r>
      <w:r>
        <w:rPr>
          <w:rFonts w:cs="Times New Roman"/>
          <w:kern w:val="2"/>
        </w:rPr>
        <w:t>：</w:t>
      </w:r>
    </w:p>
    <w:p>
      <w:pPr>
        <w:widowControl w:val="0"/>
        <w:adjustRightInd/>
        <w:snapToGrid/>
        <w:spacing w:line="240" w:lineRule="auto"/>
        <w:ind w:firstLine="624" w:firstLineChars="200"/>
        <w:jc w:val="both"/>
        <w:rPr>
          <w:rFonts w:ascii="楷体_GB2312" w:hAnsi="楷体_GB2312" w:eastAsia="楷体_GB2312" w:cs="楷体_GB2312"/>
          <w:b/>
          <w:bCs/>
          <w:kern w:val="2"/>
          <w:u w:val="single"/>
        </w:rPr>
      </w:pPr>
      <w:r>
        <w:rPr>
          <w:rFonts w:cs="Times New Roman"/>
          <w:b/>
          <w:bCs/>
          <w:kern w:val="2"/>
        </w:rPr>
        <w:t>一是城镇化进程仍处于重要战略机遇期。</w:t>
      </w:r>
      <w:r>
        <w:rPr>
          <w:rFonts w:cs="Times New Roman"/>
          <w:kern w:val="2"/>
        </w:rPr>
        <w:t>我省城镇化动力依然较强，预计到2035年全省城镇人口增量将超过2100万人，约占全国城镇人口增加总量的十分之一。随着国家重大区域战略的纵深实施，我省叠加了构建新发展格局战略机遇、新时代推动中部地区高质量发展政策机遇、黄河流域生态保护和高质量发展历史机遇的三重机遇“红利”，必将迎来蓬勃发展新局面。</w:t>
      </w:r>
    </w:p>
    <w:p>
      <w:pPr>
        <w:widowControl w:val="0"/>
        <w:adjustRightInd/>
        <w:snapToGrid/>
        <w:spacing w:line="240" w:lineRule="auto"/>
        <w:ind w:firstLine="624" w:firstLineChars="200"/>
        <w:jc w:val="both"/>
        <w:rPr>
          <w:rFonts w:cs="Times New Roman"/>
          <w:kern w:val="2"/>
        </w:rPr>
      </w:pPr>
      <w:r>
        <w:rPr>
          <w:rFonts w:cs="Times New Roman"/>
          <w:b/>
          <w:bCs/>
          <w:kern w:val="2"/>
        </w:rPr>
        <w:t>二是城镇化发展进入动力转换期。</w:t>
      </w:r>
      <w:r>
        <w:rPr>
          <w:rFonts w:hint="eastAsia" w:cs="Times New Roman"/>
          <w:kern w:val="2"/>
        </w:rPr>
        <w:t>新发展</w:t>
      </w:r>
      <w:r>
        <w:rPr>
          <w:rFonts w:cs="Times New Roman"/>
          <w:kern w:val="2"/>
        </w:rPr>
        <w:t>格局下扩大和释放内需将是国内大循环形成的关键所在，中心城市、都市圈作为链接国内国际双循环的关键空间单元，将成为新发展格局的战略支点和主战场。当前我省正积极打造一流创新生态、产业生态，高质量推进新型城镇化，吸引高端人才落户河南、进入城市，将对我省建设国家创新高地起到重大助推作用，也有利于国家创新资源要素的优化布局。</w:t>
      </w:r>
    </w:p>
    <w:p>
      <w:pPr>
        <w:widowControl w:val="0"/>
        <w:adjustRightInd/>
        <w:snapToGrid/>
        <w:spacing w:line="240" w:lineRule="auto"/>
        <w:ind w:firstLine="624" w:firstLineChars="200"/>
        <w:jc w:val="both"/>
        <w:rPr>
          <w:rFonts w:cs="Times New Roman"/>
          <w:kern w:val="2"/>
        </w:rPr>
      </w:pPr>
      <w:r>
        <w:rPr>
          <w:rFonts w:cs="Times New Roman"/>
          <w:b/>
          <w:bCs/>
          <w:kern w:val="2"/>
        </w:rPr>
        <w:t>三是城镇化格局进入重塑优化期。</w:t>
      </w:r>
      <w:r>
        <w:rPr>
          <w:rFonts w:cs="Times New Roman"/>
          <w:kern w:val="2"/>
        </w:rPr>
        <w:t>人口和经济要素向优势地区集聚成为普遍发展趋势，中心城市和都市圈承载的人口和经济比重仍将不断提升，资源要素将进一步向中心城市和县城两端集聚。随着我省加快推动中心城市“起高峰”、县域经济“成高原”，两端集聚的趋势将进一步延续，中心城市辐射带动效应将进一步发挥，就近城镇化趋势更加明显，县城将成为就近城镇化的重要载体。</w:t>
      </w:r>
    </w:p>
    <w:p>
      <w:pPr>
        <w:widowControl w:val="0"/>
        <w:adjustRightInd/>
        <w:snapToGrid/>
        <w:spacing w:line="240" w:lineRule="auto"/>
        <w:ind w:firstLine="624" w:firstLineChars="200"/>
        <w:jc w:val="both"/>
        <w:rPr>
          <w:rFonts w:cs="Times New Roman"/>
          <w:kern w:val="2"/>
        </w:rPr>
      </w:pPr>
      <w:r>
        <w:rPr>
          <w:rFonts w:cs="Times New Roman"/>
          <w:b/>
          <w:bCs/>
          <w:kern w:val="2"/>
        </w:rPr>
        <w:t>四是城市发展模式进入转型期。</w:t>
      </w:r>
      <w:r>
        <w:rPr>
          <w:rFonts w:cs="Times New Roman"/>
          <w:kern w:val="2"/>
        </w:rPr>
        <w:t>随着城镇化的持续推进和城市规模的不断壮大，超大特大城市面临风险数量逐渐增多、复杂性日益增强，城市安全韧性发展的重要性将更加凸显，建设韧性低碳集约城市成为广泛共识。未来城市建设将更加注重宜居韧性、精细智能、绿色低碳，亟需进一步统筹安全与发展，提升全覆盖、全过程、全天候城市治理能力，让人民生活更有品质、更有尊严、更加幸福。</w:t>
      </w:r>
    </w:p>
    <w:p>
      <w:pPr>
        <w:widowControl w:val="0"/>
        <w:adjustRightInd/>
        <w:snapToGrid/>
        <w:spacing w:line="240" w:lineRule="auto"/>
        <w:ind w:firstLine="624" w:firstLineChars="200"/>
        <w:jc w:val="both"/>
        <w:rPr>
          <w:rFonts w:cs="Times New Roman"/>
          <w:kern w:val="2"/>
        </w:rPr>
      </w:pPr>
      <w:r>
        <w:rPr>
          <w:rFonts w:cs="Times New Roman"/>
          <w:b/>
          <w:bCs/>
          <w:kern w:val="2"/>
        </w:rPr>
        <w:t>五是城乡关系进入加速融合期。</w:t>
      </w:r>
      <w:r>
        <w:rPr>
          <w:rFonts w:cs="Times New Roman"/>
          <w:kern w:val="2"/>
        </w:rPr>
        <w:t>随着乡村振兴战略的深入实施，城乡人才、资本等发展要素自由流动的条件将更加成熟，城乡产业协同发展和农村一二三产业融合发展趋势将更加明显，紧凑一体的城乡空间网络将加快形成，城乡“两栖人口”将成为常态化现象，亟需进一步打开“</w:t>
      </w:r>
      <w:r>
        <w:rPr>
          <w:rFonts w:cs="Times New Roman"/>
          <w:b/>
          <w:bCs/>
          <w:kern w:val="2"/>
        </w:rPr>
        <w:t>城门</w:t>
      </w:r>
      <w:r>
        <w:rPr>
          <w:rFonts w:cs="Times New Roman"/>
          <w:kern w:val="2"/>
        </w:rPr>
        <w:t>”、放开“</w:t>
      </w:r>
      <w:r>
        <w:rPr>
          <w:rFonts w:cs="Times New Roman"/>
          <w:b/>
          <w:bCs/>
          <w:kern w:val="2"/>
        </w:rPr>
        <w:t>乡门</w:t>
      </w:r>
      <w:r>
        <w:rPr>
          <w:rFonts w:cs="Times New Roman"/>
          <w:kern w:val="2"/>
        </w:rPr>
        <w:t>”，建立健全城乡融合发展体制机制和政策体系，加快城乡要素合理配置，为共同富裕打下坚实基础。</w:t>
      </w:r>
    </w:p>
    <w:p>
      <w:pPr>
        <w:pStyle w:val="3"/>
        <w:keepNext w:val="0"/>
        <w:keepLines w:val="0"/>
        <w:adjustRightInd/>
        <w:snapToGrid/>
        <w:spacing w:line="580" w:lineRule="exact"/>
        <w:ind w:firstLine="624" w:firstLineChars="200"/>
        <w:jc w:val="both"/>
        <w:rPr>
          <w:rFonts w:eastAsia="黑体"/>
          <w:sz w:val="32"/>
          <w:szCs w:val="32"/>
        </w:rPr>
      </w:pPr>
      <w:r>
        <w:rPr>
          <w:rFonts w:eastAsia="黑体"/>
          <w:sz w:val="32"/>
          <w:szCs w:val="32"/>
        </w:rPr>
        <w:t>三、“怎么</w:t>
      </w:r>
      <w:r>
        <w:rPr>
          <w:rFonts w:hint="eastAsia" w:eastAsia="黑体"/>
          <w:sz w:val="32"/>
          <w:szCs w:val="32"/>
        </w:rPr>
        <w:t>干</w:t>
      </w:r>
      <w:r>
        <w:rPr>
          <w:rFonts w:eastAsia="黑体"/>
          <w:sz w:val="32"/>
          <w:szCs w:val="32"/>
        </w:rPr>
        <w:t>”——扎实推动新型城镇化建设迈上新台阶</w:t>
      </w:r>
    </w:p>
    <w:p>
      <w:pPr>
        <w:widowControl w:val="0"/>
        <w:adjustRightInd/>
        <w:snapToGrid/>
        <w:spacing w:line="580" w:lineRule="exact"/>
        <w:ind w:firstLine="624" w:firstLineChars="200"/>
        <w:jc w:val="both"/>
        <w:rPr>
          <w:rFonts w:cs="Times New Roman"/>
          <w:kern w:val="2"/>
        </w:rPr>
      </w:pPr>
      <w:r>
        <w:rPr>
          <w:rFonts w:cs="Times New Roman"/>
          <w:kern w:val="2"/>
        </w:rPr>
        <w:t>“十四五”时期是我省新型城镇化实现更高质量发展的关键时期，</w:t>
      </w:r>
      <w:r>
        <w:rPr>
          <w:rFonts w:hint="eastAsia" w:cs="Times New Roman"/>
          <w:kern w:val="2"/>
          <w:lang w:eastAsia="zh-CN"/>
        </w:rPr>
        <w:t>需要</w:t>
      </w:r>
      <w:r>
        <w:rPr>
          <w:rFonts w:cs="Times New Roman"/>
          <w:kern w:val="2"/>
        </w:rPr>
        <w:t>立足发展基础、顺应发展趋势，积极稳妥推进新型城镇化，使人民群众享有更加安全、更高品质的城市生活，促进经济行稳致远、社会安定和谐。前不久，省委省政府印发实施的《河南省新型城镇化规划（2021—2035年）》和《实施以人为核心的城镇化战略工作方案》</w:t>
      </w:r>
      <w:r>
        <w:rPr>
          <w:rFonts w:hint="eastAsia" w:cs="Times New Roman"/>
          <w:kern w:val="2"/>
        </w:rPr>
        <w:t>，</w:t>
      </w:r>
      <w:r>
        <w:rPr>
          <w:rFonts w:cs="Times New Roman"/>
          <w:kern w:val="2"/>
        </w:rPr>
        <w:t>明确了下一步推进新型城镇化建设的总体思路、发展目标和重点任务。</w:t>
      </w:r>
      <w:r>
        <w:rPr>
          <w:rFonts w:hint="eastAsia" w:cs="Times New Roman"/>
          <w:kern w:val="2"/>
        </w:rPr>
        <w:t>下面结合我省新型城镇化“十四五”规划，结合国家新型城镇化综合改革试点的一些典型案例，我认为，我省扎实推进新型城镇化战略，</w:t>
      </w:r>
      <w:r>
        <w:rPr>
          <w:rFonts w:cs="Times New Roman"/>
          <w:kern w:val="2"/>
        </w:rPr>
        <w:t>要突出抓好“六个着力”：</w:t>
      </w:r>
    </w:p>
    <w:p>
      <w:pPr>
        <w:pStyle w:val="4"/>
        <w:keepNext w:val="0"/>
        <w:keepLines w:val="0"/>
        <w:widowControl w:val="0"/>
        <w:adjustRightInd/>
        <w:snapToGrid/>
        <w:spacing w:before="0" w:beforeLines="0" w:after="0" w:afterLines="0" w:line="580" w:lineRule="exact"/>
        <w:ind w:firstLine="624"/>
        <w:rPr>
          <w:rFonts w:ascii="Times New Roman" w:hAnsi="Times New Roman" w:eastAsia="仿宋_GB2312" w:cs="Times New Roman"/>
          <w:bCs w:val="0"/>
          <w:kern w:val="2"/>
        </w:rPr>
      </w:pPr>
      <w:r>
        <w:rPr>
          <w:rFonts w:hint="eastAsia" w:ascii="Times New Roman" w:hAnsi="Times New Roman" w:eastAsia="楷体_GB2312" w:cs="Times New Roman"/>
          <w:b/>
          <w:bCs w:val="0"/>
        </w:rPr>
        <w:t>（一）</w:t>
      </w:r>
      <w:r>
        <w:rPr>
          <w:rFonts w:ascii="Times New Roman" w:hAnsi="Times New Roman" w:eastAsia="楷体_GB2312" w:cs="Times New Roman"/>
          <w:b/>
          <w:bCs w:val="0"/>
        </w:rPr>
        <w:t>着力优化新型城镇化发展格局</w:t>
      </w:r>
      <w:r>
        <w:rPr>
          <w:rFonts w:hint="eastAsia" w:ascii="Times New Roman" w:hAnsi="Times New Roman" w:eastAsia="楷体_GB2312" w:cs="Times New Roman"/>
          <w:b/>
          <w:bCs w:val="0"/>
        </w:rPr>
        <w:t>。</w:t>
      </w:r>
      <w:r>
        <w:rPr>
          <w:rFonts w:ascii="Times New Roman" w:hAnsi="Times New Roman" w:eastAsia="仿宋_GB2312" w:cs="Times New Roman"/>
          <w:bCs w:val="0"/>
          <w:kern w:val="2"/>
        </w:rPr>
        <w:t>坚持规模质量双提升，推动中心城市“起高峰”，强化郑州国家中心城市龙头作用，打造现代化郑州都市圈，增强洛阳和南阳副中心城市辐射带动能力，推进区域协调联动发展，加快构建</w:t>
      </w:r>
      <w:bookmarkStart w:id="2" w:name="_Hlk94979240"/>
      <w:r>
        <w:rPr>
          <w:rFonts w:hint="eastAsia" w:ascii="黑体" w:hAnsi="黑体" w:cs="黑体"/>
          <w:bCs w:val="0"/>
          <w:kern w:val="2"/>
        </w:rPr>
        <w:t>“一主两副、四区协同、多点支撑</w:t>
      </w:r>
      <w:bookmarkEnd w:id="2"/>
      <w:r>
        <w:rPr>
          <w:rFonts w:hint="eastAsia" w:ascii="黑体" w:hAnsi="黑体" w:cs="黑体"/>
          <w:bCs w:val="0"/>
          <w:kern w:val="2"/>
        </w:rPr>
        <w:t>”</w:t>
      </w:r>
      <w:r>
        <w:rPr>
          <w:rFonts w:ascii="Times New Roman" w:hAnsi="Times New Roman" w:eastAsia="仿宋_GB2312" w:cs="Times New Roman"/>
          <w:bCs w:val="0"/>
          <w:kern w:val="2"/>
        </w:rPr>
        <w:t>新发展格局。</w:t>
      </w:r>
    </w:p>
    <w:p>
      <w:pPr>
        <w:widowControl w:val="0"/>
        <w:adjustRightInd/>
        <w:snapToGrid/>
        <w:spacing w:line="580" w:lineRule="exact"/>
        <w:ind w:firstLine="624" w:firstLineChars="200"/>
        <w:jc w:val="both"/>
        <w:rPr>
          <w:rFonts w:cs="Times New Roman"/>
          <w:kern w:val="2"/>
        </w:rPr>
      </w:pPr>
      <w:r>
        <w:rPr>
          <w:rFonts w:hint="eastAsia" w:cs="Times New Roman"/>
          <w:kern w:val="2"/>
        </w:rPr>
        <w:t>1</w:t>
      </w:r>
      <w:r>
        <w:rPr>
          <w:rFonts w:hint="eastAsia" w:cs="Times New Roman"/>
          <w:b/>
          <w:bCs/>
          <w:kern w:val="2"/>
        </w:rPr>
        <w:t>.全力</w:t>
      </w:r>
      <w:r>
        <w:rPr>
          <w:rFonts w:cs="Times New Roman"/>
          <w:b/>
          <w:bCs/>
          <w:kern w:val="2"/>
        </w:rPr>
        <w:t>提升郑州国家中心城市能级。</w:t>
      </w:r>
      <w:r>
        <w:rPr>
          <w:rFonts w:cs="Times New Roman"/>
          <w:kern w:val="2"/>
        </w:rPr>
        <w:t>聚焦“当好国家队、提升国际化”，强化枢纽开放、科技创新、教育文化、金融服务等功能，加快打造</w:t>
      </w:r>
      <w:r>
        <w:rPr>
          <w:rFonts w:cs="Times New Roman"/>
          <w:b/>
          <w:bCs/>
          <w:kern w:val="2"/>
        </w:rPr>
        <w:t>国家创新高地、国家先进制造业高地、国家开放</w:t>
      </w:r>
      <w:bookmarkStart w:id="3" w:name="_GoBack"/>
      <w:bookmarkEnd w:id="3"/>
      <w:r>
        <w:rPr>
          <w:rFonts w:cs="Times New Roman"/>
          <w:b/>
          <w:bCs/>
          <w:kern w:val="2"/>
        </w:rPr>
        <w:t>高地、国家人才高地</w:t>
      </w:r>
      <w:r>
        <w:rPr>
          <w:rFonts w:cs="Times New Roman"/>
          <w:kern w:val="2"/>
        </w:rPr>
        <w:t>。</w:t>
      </w:r>
      <w:r>
        <w:rPr>
          <w:rFonts w:cs="Times New Roman"/>
          <w:b/>
          <w:bCs/>
          <w:kern w:val="2"/>
        </w:rPr>
        <w:t>一是用创新培育竞争新优势</w:t>
      </w:r>
      <w:r>
        <w:rPr>
          <w:rFonts w:cs="Times New Roman"/>
          <w:kern w:val="2"/>
        </w:rPr>
        <w:t>，发展壮大数字核心产业，全面提升数字能力，发挥全国大众创业万众创新活动周举办地优势，打造“中原龙子湖”全国双创名片，营造“大众创业、万众创新”的浓厚氛围。</w:t>
      </w:r>
      <w:r>
        <w:rPr>
          <w:rFonts w:cs="Times New Roman"/>
          <w:b/>
          <w:bCs/>
          <w:kern w:val="2"/>
        </w:rPr>
        <w:t>二是坚持制造业高质量发展</w:t>
      </w:r>
      <w:r>
        <w:rPr>
          <w:rFonts w:cs="Times New Roman"/>
          <w:kern w:val="2"/>
        </w:rPr>
        <w:t>，壮大“芯屏网端”全产业链，打造世界级智能终端产业集群，促进汽车产业集聚集群发展。</w:t>
      </w:r>
      <w:r>
        <w:rPr>
          <w:rFonts w:cs="Times New Roman"/>
          <w:b/>
          <w:bCs/>
          <w:kern w:val="2"/>
        </w:rPr>
        <w:t>三是加速集聚高端人才</w:t>
      </w:r>
      <w:r>
        <w:rPr>
          <w:rFonts w:cs="Times New Roman"/>
          <w:kern w:val="2"/>
        </w:rPr>
        <w:t>，建立柔性引才引智机制，吸纳、集聚、培养创新领军人才和创新团队，实施高层次专业技术人才培养集聚工程。</w:t>
      </w:r>
      <w:r>
        <w:rPr>
          <w:rFonts w:cs="Times New Roman"/>
          <w:b/>
          <w:bCs/>
          <w:kern w:val="2"/>
        </w:rPr>
        <w:t>四是推进高水平制度型开放</w:t>
      </w:r>
      <w:r>
        <w:rPr>
          <w:rFonts w:cs="Times New Roman"/>
          <w:kern w:val="2"/>
        </w:rPr>
        <w:t>，提升郑州</w:t>
      </w:r>
      <w:r>
        <w:rPr>
          <w:rFonts w:hint="eastAsia" w:cs="Times New Roman"/>
          <w:kern w:val="2"/>
          <w:lang w:eastAsia="zh-CN"/>
        </w:rPr>
        <w:t>—</w:t>
      </w:r>
      <w:r>
        <w:rPr>
          <w:rFonts w:cs="Times New Roman"/>
          <w:kern w:val="2"/>
        </w:rPr>
        <w:t>卢森堡“空中丝绸之路”品牌优势，加快中欧班列（郑州）集结中心示范工程建设，提升航空口岸承载能力，增开一批洲际客运航线，争取友好国家在郑设立商贸办事处、签证中心，创建国际消费中心城市。</w:t>
      </w:r>
      <w:r>
        <w:rPr>
          <w:rFonts w:cs="Times New Roman"/>
          <w:b/>
          <w:bCs/>
          <w:kern w:val="2"/>
        </w:rPr>
        <w:t>五是优化城市发展空间布局</w:t>
      </w:r>
      <w:r>
        <w:rPr>
          <w:rFonts w:cs="Times New Roman"/>
          <w:kern w:val="2"/>
        </w:rPr>
        <w:t>，推进中心城区有机更新和品质提升，探索将中牟、荥阳、新郑等具备条件的县（市）纳入中心城区统一管理，加快提高城市首位度，强化周边县级组团产业支撑，加强与中心城区快速交通联系，鼓励优质教育、医疗资源向新城组团转移。</w:t>
      </w:r>
    </w:p>
    <w:p>
      <w:pPr>
        <w:widowControl w:val="0"/>
        <w:adjustRightInd/>
        <w:snapToGrid/>
        <w:spacing w:line="580" w:lineRule="exact"/>
        <w:ind w:firstLine="624" w:firstLineChars="200"/>
        <w:jc w:val="both"/>
        <w:rPr>
          <w:rFonts w:cs="Times New Roman"/>
          <w:kern w:val="2"/>
        </w:rPr>
      </w:pPr>
      <w:r>
        <w:rPr>
          <w:rFonts w:hint="eastAsia" w:cs="Times New Roman"/>
          <w:b/>
          <w:bCs/>
          <w:kern w:val="2"/>
        </w:rPr>
        <w:t>2.</w:t>
      </w:r>
      <w:r>
        <w:rPr>
          <w:rFonts w:cs="Times New Roman"/>
          <w:b/>
          <w:bCs/>
          <w:kern w:val="2"/>
        </w:rPr>
        <w:t>推动郑州都市圈扩容提质</w:t>
      </w:r>
      <w:r>
        <w:rPr>
          <w:rFonts w:cs="Times New Roman"/>
          <w:b/>
          <w:bCs/>
          <w:i/>
          <w:iCs/>
          <w:kern w:val="2"/>
        </w:rPr>
        <w:t>。</w:t>
      </w:r>
      <w:r>
        <w:rPr>
          <w:rFonts w:cs="Times New Roman"/>
          <w:kern w:val="2"/>
        </w:rPr>
        <w:t>以郑州国家中心城市为内核，以塑强区域竞争优势为目标，以服务全国大局为导向，统筹处理好都市圈与郑州国家中心城市、都市圈与郑汴许和郑新等板块、都市圈内9个城市之间的关系，把郑州都市圈作为深度融入国际国内双循环经济体系的关键节点和先手棋，加快打造具有全国影响力的现代化都市圈。突出抓好三个方面：</w:t>
      </w:r>
    </w:p>
    <w:p>
      <w:pPr>
        <w:widowControl w:val="0"/>
        <w:adjustRightInd/>
        <w:snapToGrid/>
        <w:spacing w:line="580" w:lineRule="exact"/>
        <w:ind w:firstLine="624" w:firstLineChars="200"/>
        <w:jc w:val="both"/>
        <w:rPr>
          <w:rFonts w:cs="Times New Roman"/>
          <w:kern w:val="2"/>
        </w:rPr>
      </w:pPr>
      <w:r>
        <w:rPr>
          <w:rFonts w:cs="Times New Roman"/>
          <w:b/>
          <w:bCs/>
          <w:kern w:val="2"/>
        </w:rPr>
        <w:t>一是</w:t>
      </w:r>
      <w:r>
        <w:rPr>
          <w:rFonts w:hint="eastAsia" w:cs="Times New Roman"/>
          <w:b/>
          <w:bCs/>
          <w:kern w:val="2"/>
        </w:rPr>
        <w:t>优</w:t>
      </w:r>
      <w:r>
        <w:rPr>
          <w:rFonts w:cs="Times New Roman"/>
          <w:b/>
          <w:bCs/>
          <w:kern w:val="2"/>
        </w:rPr>
        <w:t>化重塑郑州都市圈“1+8”空间格局。</w:t>
      </w:r>
      <w:r>
        <w:rPr>
          <w:rFonts w:cs="Times New Roman"/>
          <w:kern w:val="2"/>
        </w:rPr>
        <w:t>推进郑州与开封、洛阳、平顶山、新乡、焦作、许昌、漯河、济源加速融合发展，着力构建“一核一副一带多点”的空间格局。“一核”即以郑州国家中心城市为引领，以郑开同城化、郑许一体化为支撑，将兰考纳入郑开同城化进程，发挥郑州航空港经济综合实验区枢纽作用，打造郑汴许核心引擎。“一副”即推动洛阳、济源深度融合，形成都市圈西部板块强支撑。“一带”即落实郑洛西高质量发展合作带国家战略部署，发挥沿黄河干流区域创新和产业等要素富集优势，以郑开科创走廊为主轴、郑新和郑焦方向为重要分支，打造以创新为引领的城镇和产业密集发展带。“多点”主要包括新乡、焦作、平顶山、漯河等新兴增长中心</w:t>
      </w:r>
      <w:r>
        <w:rPr>
          <w:rFonts w:hint="eastAsia" w:cs="Times New Roman"/>
          <w:kern w:val="2"/>
        </w:rPr>
        <w:t>。</w:t>
      </w:r>
    </w:p>
    <w:p>
      <w:pPr>
        <w:widowControl w:val="0"/>
        <w:adjustRightInd/>
        <w:snapToGrid/>
        <w:spacing w:line="580" w:lineRule="exact"/>
        <w:ind w:firstLine="624" w:firstLineChars="200"/>
        <w:jc w:val="both"/>
        <w:rPr>
          <w:rFonts w:cs="Times New Roman"/>
          <w:kern w:val="2"/>
        </w:rPr>
      </w:pPr>
      <w:r>
        <w:rPr>
          <w:rFonts w:hint="eastAsia" w:cs="Times New Roman"/>
          <w:b/>
          <w:bCs/>
          <w:kern w:val="2"/>
        </w:rPr>
        <w:t>二是</w:t>
      </w:r>
      <w:r>
        <w:rPr>
          <w:rFonts w:cs="Times New Roman"/>
          <w:b/>
          <w:bCs/>
          <w:kern w:val="2"/>
        </w:rPr>
        <w:t>打造郑汴许</w:t>
      </w:r>
      <w:r>
        <w:rPr>
          <w:rFonts w:hint="eastAsia" w:cs="Times New Roman"/>
          <w:b/>
          <w:bCs/>
          <w:kern w:val="2"/>
        </w:rPr>
        <w:t>核心引擎</w:t>
      </w:r>
      <w:r>
        <w:rPr>
          <w:rFonts w:cs="Times New Roman"/>
          <w:kern w:val="2"/>
        </w:rPr>
        <w:t>。把郑汴许板块作为都市圈核心圈层，依托郑许市域铁路、开港大道、G107等主要交通轴带，形成以郑汴许三市主城区及郑州航空港区为支撑，以郑开科创走廊、许港产业带、开港产业带为骨架的郑汴许“黄金三角”，发挥郑州航空港区位优势，打造都市圈的先进制造业集聚核心区</w:t>
      </w:r>
      <w:r>
        <w:rPr>
          <w:rFonts w:hint="eastAsia" w:cs="Times New Roman"/>
          <w:kern w:val="2"/>
        </w:rPr>
        <w:t>。完善同城化的推进机制，加快推动郑开同城化发展，兰考深度融入郑开同城化进程</w:t>
      </w:r>
      <w:r>
        <w:rPr>
          <w:rFonts w:cs="Times New Roman"/>
          <w:kern w:val="2"/>
        </w:rPr>
        <w:t>。</w:t>
      </w:r>
    </w:p>
    <w:p>
      <w:pPr>
        <w:widowControl w:val="0"/>
        <w:adjustRightInd/>
        <w:snapToGrid/>
        <w:spacing w:line="580" w:lineRule="exact"/>
        <w:ind w:firstLine="624" w:firstLineChars="200"/>
        <w:jc w:val="both"/>
        <w:rPr>
          <w:rFonts w:cs="Times New Roman"/>
          <w:kern w:val="2"/>
        </w:rPr>
      </w:pPr>
      <w:r>
        <w:rPr>
          <w:rFonts w:hint="eastAsia" w:cs="Times New Roman"/>
          <w:b/>
          <w:bCs/>
          <w:kern w:val="2"/>
        </w:rPr>
        <w:t>三是促进都市圈一体化高质量发展。交通互联互通方面，</w:t>
      </w:r>
      <w:r>
        <w:rPr>
          <w:rFonts w:hint="eastAsia" w:cs="Times New Roman"/>
          <w:kern w:val="2"/>
        </w:rPr>
        <w:t>统筹推进都市圈城际铁路、市域（郊）铁路、城际轨道交通建设，推动轨道交通“一张网”运营管理，加快打通城际“断头路”、拓宽“瓶颈路”，建设“轨道上”的都市圈，推动城际公路快速化、城际客运公交化，完善都市圈高快路网体系。</w:t>
      </w:r>
      <w:r>
        <w:rPr>
          <w:rFonts w:hint="eastAsia" w:cs="Times New Roman"/>
          <w:b/>
          <w:bCs/>
          <w:kern w:val="2"/>
        </w:rPr>
        <w:t>产业协作方面，</w:t>
      </w:r>
      <w:r>
        <w:rPr>
          <w:rFonts w:hint="eastAsia" w:cs="Times New Roman"/>
          <w:kern w:val="2"/>
        </w:rPr>
        <w:t>重点打造郑开、洛巩、许港、郑新、郑焦、郑漯、洛济、洛平等8条产业带，加快形成以郑州为中心的主导产业集群和标志性产业链。设立新乡平原城乡一体化示范区、武陟、长葛、临颍等特别合作区，创新科技创新合作和产业园区共建模式，提升周边省辖市、县（市）对郑州的产业配套服务能力。</w:t>
      </w:r>
      <w:r>
        <w:rPr>
          <w:rFonts w:hint="eastAsia" w:cs="Times New Roman"/>
          <w:b/>
          <w:bCs/>
          <w:kern w:val="2"/>
        </w:rPr>
        <w:t>公共服务方面，</w:t>
      </w:r>
      <w:r>
        <w:rPr>
          <w:rFonts w:hint="eastAsia" w:cs="Times New Roman"/>
          <w:kern w:val="2"/>
        </w:rPr>
        <w:t>扩大郑州优质公共服务资源服务范围，开展多层次多模式合作办学办医，深入实施政务联通互认工程，推进社会保障并轨衔接，构建便利共享生活圈。</w:t>
      </w:r>
    </w:p>
    <w:p>
      <w:pPr>
        <w:widowControl w:val="0"/>
        <w:adjustRightInd/>
        <w:snapToGrid/>
        <w:spacing w:line="580" w:lineRule="exact"/>
        <w:ind w:firstLine="624" w:firstLineChars="200"/>
        <w:jc w:val="both"/>
        <w:rPr>
          <w:rFonts w:cs="Times New Roman"/>
          <w:kern w:val="2"/>
        </w:rPr>
      </w:pPr>
      <w:r>
        <w:rPr>
          <w:rFonts w:hint="eastAsia" w:cs="Times New Roman"/>
          <w:b/>
          <w:bCs/>
          <w:kern w:val="2"/>
        </w:rPr>
        <w:t>3.</w:t>
      </w:r>
      <w:r>
        <w:rPr>
          <w:rFonts w:cs="Times New Roman"/>
          <w:b/>
          <w:bCs/>
          <w:kern w:val="2"/>
        </w:rPr>
        <w:t>培育壮大副中心城市。推进洛阳中原城市群副中心城市提级扩能</w:t>
      </w:r>
      <w:r>
        <w:rPr>
          <w:rFonts w:cs="Times New Roman"/>
          <w:kern w:val="2"/>
        </w:rPr>
        <w:t>。锚定万亿级经济总量目标，厚植洛阳先进制造、生态屏障、人文交往等优势，坚持创新产业双驱动、改革开放两手抓、文旅文创成支柱，提速提质建设洛阳副中心城市，打造具有国际竞争力的装备制造产业集群，塑造“盛世隋唐”“国花牡丹”等特色文化品牌，加快建设国际文化旅游名城、国际人文交往中心和现代生态宜居城市，尽快打造成为全省高质量发展新的增长极。</w:t>
      </w:r>
      <w:r>
        <w:rPr>
          <w:rFonts w:cs="Times New Roman"/>
          <w:b/>
          <w:bCs/>
          <w:kern w:val="2"/>
        </w:rPr>
        <w:t>培育南阳省域副中心城市</w:t>
      </w:r>
      <w:r>
        <w:rPr>
          <w:rFonts w:cs="Times New Roman"/>
          <w:kern w:val="2"/>
        </w:rPr>
        <w:t>。</w:t>
      </w:r>
      <w:r>
        <w:rPr>
          <w:rFonts w:hint="eastAsia" w:cs="Times New Roman"/>
          <w:kern w:val="2"/>
        </w:rPr>
        <w:t>一方面，</w:t>
      </w:r>
      <w:r>
        <w:rPr>
          <w:rFonts w:cs="Times New Roman"/>
          <w:kern w:val="2"/>
        </w:rPr>
        <w:t>坚持制造业高质量发展主攻方向，把做优做强产业企业作为重中之重，统筹推进传统产业提质发展、新兴产业培育壮大和未来产业前瞻布局</w:t>
      </w:r>
      <w:r>
        <w:rPr>
          <w:rFonts w:hint="eastAsia" w:cs="Times New Roman"/>
          <w:kern w:val="2"/>
        </w:rPr>
        <w:t>；另一方面，</w:t>
      </w:r>
      <w:r>
        <w:rPr>
          <w:rFonts w:cs="Times New Roman"/>
          <w:kern w:val="2"/>
        </w:rPr>
        <w:t>厚植南阳生态和文化优势，</w:t>
      </w:r>
      <w:r>
        <w:rPr>
          <w:rFonts w:hint="eastAsia" w:cs="Times New Roman"/>
          <w:kern w:val="2"/>
        </w:rPr>
        <w:t>实施</w:t>
      </w:r>
      <w:r>
        <w:rPr>
          <w:rFonts w:cs="Times New Roman"/>
          <w:kern w:val="2"/>
        </w:rPr>
        <w:t>南水北调中线工程丹江口库区等生态保育工程，提升“八大宛药”规模品质。建设国家中医药综合改革试验区，壮大现代中医药等特色产业集群</w:t>
      </w:r>
      <w:r>
        <w:rPr>
          <w:rFonts w:hint="eastAsia" w:cs="Times New Roman"/>
          <w:kern w:val="2"/>
        </w:rPr>
        <w:t>。</w:t>
      </w:r>
      <w:r>
        <w:rPr>
          <w:rFonts w:cs="Times New Roman"/>
          <w:kern w:val="2"/>
        </w:rPr>
        <w:t>更好发挥南阳的豫西南桥头堡和门户作用，拉大城市框架、完善城市功能、提升城市品质</w:t>
      </w:r>
      <w:r>
        <w:rPr>
          <w:rFonts w:hint="eastAsia" w:cs="Times New Roman"/>
          <w:kern w:val="2"/>
        </w:rPr>
        <w:t>，</w:t>
      </w:r>
      <w:r>
        <w:rPr>
          <w:rFonts w:cs="Times New Roman"/>
          <w:kern w:val="2"/>
        </w:rPr>
        <w:t>加快副中心城市建设步伐</w:t>
      </w:r>
      <w:r>
        <w:rPr>
          <w:rFonts w:hint="eastAsia" w:cs="Times New Roman"/>
          <w:kern w:val="2"/>
        </w:rPr>
        <w:t>。</w:t>
      </w:r>
    </w:p>
    <w:p>
      <w:pPr>
        <w:widowControl w:val="0"/>
        <w:adjustRightInd/>
        <w:snapToGrid/>
        <w:spacing w:line="580" w:lineRule="exact"/>
        <w:ind w:firstLine="624" w:firstLineChars="200"/>
        <w:jc w:val="both"/>
        <w:rPr>
          <w:rFonts w:cs="Times New Roman"/>
          <w:kern w:val="2"/>
        </w:rPr>
      </w:pPr>
      <w:r>
        <w:rPr>
          <w:rFonts w:hint="eastAsia" w:cs="Times New Roman"/>
          <w:b/>
          <w:bCs/>
          <w:kern w:val="2"/>
        </w:rPr>
        <w:t>4.</w:t>
      </w:r>
      <w:r>
        <w:rPr>
          <w:rFonts w:cs="Times New Roman"/>
          <w:b/>
          <w:bCs/>
          <w:kern w:val="2"/>
        </w:rPr>
        <w:t>强化区域发展多极支撑</w:t>
      </w:r>
      <w:r>
        <w:rPr>
          <w:rFonts w:eastAsia="楷体_GB2312" w:cs="Times New Roman"/>
          <w:kern w:val="2"/>
        </w:rPr>
        <w:t>。</w:t>
      </w:r>
      <w:r>
        <w:rPr>
          <w:rFonts w:cs="Times New Roman"/>
          <w:kern w:val="2"/>
        </w:rPr>
        <w:t>依据区位交通、产业基础、发展潜力，以优化城市形态、提升现代服务功能为重点，有序推进新城区建设和老城区改造，推动中心城区产业高端化和功能现代化，培育壮大若干区域中心城市、门户城市，形成各具特色的发展引擎，强化新型城镇化发展的多极支撑。强化跨市域交通对接、功能衔接、产业连接，打造豫西、豫南、豫东和豫北四大城镇协同发展区，形成各具特色的发展引擎。</w:t>
      </w:r>
    </w:p>
    <w:p>
      <w:pPr>
        <w:pStyle w:val="4"/>
        <w:keepNext w:val="0"/>
        <w:keepLines w:val="0"/>
        <w:widowControl w:val="0"/>
        <w:adjustRightInd/>
        <w:snapToGrid/>
        <w:spacing w:before="0" w:beforeLines="0" w:after="0" w:afterLines="0" w:line="580" w:lineRule="exact"/>
        <w:ind w:firstLine="624"/>
        <w:rPr>
          <w:rFonts w:ascii="Times New Roman" w:hAnsi="Times New Roman" w:cs="Times New Roman"/>
          <w:kern w:val="2"/>
        </w:rPr>
      </w:pPr>
      <w:r>
        <w:rPr>
          <w:rFonts w:hint="eastAsia" w:ascii="Times New Roman" w:hAnsi="Times New Roman" w:eastAsia="楷体_GB2312" w:cs="Times New Roman"/>
          <w:b/>
          <w:bCs w:val="0"/>
        </w:rPr>
        <w:t>（二）</w:t>
      </w:r>
      <w:r>
        <w:rPr>
          <w:rFonts w:ascii="Times New Roman" w:hAnsi="Times New Roman" w:eastAsia="楷体_GB2312" w:cs="Times New Roman"/>
          <w:b/>
          <w:bCs w:val="0"/>
        </w:rPr>
        <w:t>着力推动县域经济高质量发展</w:t>
      </w:r>
      <w:r>
        <w:rPr>
          <w:rFonts w:hint="eastAsia" w:ascii="Times New Roman" w:hAnsi="Times New Roman" w:eastAsia="楷体_GB2312" w:cs="Times New Roman"/>
          <w:b/>
          <w:bCs w:val="0"/>
        </w:rPr>
        <w:t>。</w:t>
      </w:r>
      <w:r>
        <w:rPr>
          <w:rFonts w:ascii="Times New Roman" w:hAnsi="Times New Roman" w:eastAsia="仿宋_GB2312" w:cs="Times New Roman"/>
          <w:bCs w:val="0"/>
          <w:kern w:val="2"/>
        </w:rPr>
        <w:t>坚持把县域治理“三起来”作为根本遵循，大力推进新发展格局下县域经济高质量发展，激发县域发展活力，加快推动县域经济“成高原”。</w:t>
      </w:r>
    </w:p>
    <w:p>
      <w:pPr>
        <w:widowControl w:val="0"/>
        <w:adjustRightInd/>
        <w:snapToGrid/>
        <w:spacing w:line="580" w:lineRule="exact"/>
        <w:ind w:firstLine="624" w:firstLineChars="200"/>
        <w:jc w:val="both"/>
        <w:rPr>
          <w:rFonts w:cs="Times New Roman"/>
          <w:kern w:val="2"/>
        </w:rPr>
      </w:pPr>
      <w:r>
        <w:rPr>
          <w:rFonts w:hint="eastAsia" w:cs="Times New Roman"/>
          <w:b/>
          <w:bCs/>
          <w:kern w:val="2"/>
        </w:rPr>
        <w:t>一是</w:t>
      </w:r>
      <w:r>
        <w:rPr>
          <w:rFonts w:cs="Times New Roman"/>
          <w:b/>
          <w:bCs/>
          <w:kern w:val="2"/>
        </w:rPr>
        <w:t>引导县域经济特色化发展</w:t>
      </w:r>
      <w:r>
        <w:rPr>
          <w:rFonts w:cs="Times New Roman"/>
          <w:kern w:val="2"/>
        </w:rPr>
        <w:t>。以强县富民为主线，以改革发展为动力，以城乡贯通为途径，坚持宜水则水、宜山则山，宜粮则粮、宜农则农，宜工则工、宜商则商，统筹推进县域经济因地制宜发展。</w:t>
      </w:r>
      <w:r>
        <w:rPr>
          <w:rFonts w:cs="Times New Roman"/>
          <w:b/>
          <w:bCs/>
          <w:kern w:val="2"/>
        </w:rPr>
        <w:t>优化开发县（市）</w:t>
      </w:r>
      <w:r>
        <w:rPr>
          <w:rFonts w:cs="Times New Roman"/>
          <w:kern w:val="2"/>
        </w:rPr>
        <w:t>突出转型提质，强化主导产业链式配套，形成与中心城区梯度发展、优势互补的产业体系。</w:t>
      </w:r>
      <w:r>
        <w:rPr>
          <w:rFonts w:cs="Times New Roman"/>
          <w:b/>
          <w:bCs/>
          <w:kern w:val="2"/>
        </w:rPr>
        <w:t>重点发展县（市）</w:t>
      </w:r>
      <w:r>
        <w:rPr>
          <w:rFonts w:cs="Times New Roman"/>
          <w:kern w:val="2"/>
        </w:rPr>
        <w:t>突出特色高效，稳固粮食生产能力，积极发展特色产业集群，以新型工业化促进农业农村现代化。</w:t>
      </w:r>
      <w:r>
        <w:rPr>
          <w:rFonts w:cs="Times New Roman"/>
          <w:b/>
          <w:bCs/>
          <w:kern w:val="2"/>
        </w:rPr>
        <w:t>生态功能县（市）</w:t>
      </w:r>
      <w:r>
        <w:rPr>
          <w:rFonts w:cs="Times New Roman"/>
          <w:kern w:val="2"/>
        </w:rPr>
        <w:t>突出环境保护，树立全域一体的大生态发展理念，发展资源环境可承载的适宜产业，增强生态、文化、旅游和产业配套综合功能。</w:t>
      </w:r>
    </w:p>
    <w:p>
      <w:pPr>
        <w:widowControl w:val="0"/>
        <w:adjustRightInd/>
        <w:snapToGrid/>
        <w:spacing w:line="580" w:lineRule="exact"/>
        <w:ind w:firstLine="624" w:firstLineChars="200"/>
        <w:jc w:val="both"/>
        <w:rPr>
          <w:rFonts w:cs="Times New Roman"/>
          <w:kern w:val="2"/>
        </w:rPr>
      </w:pPr>
      <w:r>
        <w:rPr>
          <w:rFonts w:cs="Times New Roman"/>
          <w:b/>
          <w:bCs/>
          <w:kern w:val="2"/>
        </w:rPr>
        <w:t>二是推进“一县一省级开发区”建设</w:t>
      </w:r>
      <w:r>
        <w:rPr>
          <w:rFonts w:cs="Times New Roman"/>
          <w:kern w:val="2"/>
        </w:rPr>
        <w:t>。推动各县开发区着眼国内国际市场大循环、现代产业分工大体系，优化设置1-2个主导产业，推动要素加快集聚、资源优化配置、上下游企业联动，实现产业转型、创新生态、人才服务、生态价值等多重功能的高度耦合，全面推行“管委会+公司”模式，实施“三化三制”改革，支持开发区布局建设各类创新平台，完善创业创新孵化和成果转移转化机制，实现规模以上制造业企业研发机构全覆盖。</w:t>
      </w:r>
    </w:p>
    <w:p>
      <w:pPr>
        <w:widowControl w:val="0"/>
        <w:adjustRightInd/>
        <w:snapToGrid/>
        <w:spacing w:line="580" w:lineRule="exact"/>
        <w:ind w:firstLine="624" w:firstLineChars="200"/>
        <w:jc w:val="both"/>
        <w:rPr>
          <w:rFonts w:cs="Times New Roman"/>
          <w:kern w:val="2"/>
        </w:rPr>
      </w:pPr>
      <w:r>
        <w:rPr>
          <w:rFonts w:cs="Times New Roman"/>
          <w:b/>
          <w:bCs/>
          <w:kern w:val="2"/>
        </w:rPr>
        <w:t>三是</w:t>
      </w:r>
      <w:r>
        <w:rPr>
          <w:rFonts w:hint="eastAsia" w:cs="Times New Roman"/>
          <w:b/>
          <w:bCs/>
          <w:kern w:val="2"/>
        </w:rPr>
        <w:t>提升县城品质和承载能力</w:t>
      </w:r>
      <w:r>
        <w:rPr>
          <w:rFonts w:cs="Times New Roman"/>
          <w:kern w:val="2"/>
        </w:rPr>
        <w:t>。顺应县域人口流动发展趋势和就地就近城镇化发展态势，适应农民到县城就业安家需求，加快推进以县城为重要载体的城镇化建设</w:t>
      </w:r>
      <w:r>
        <w:rPr>
          <w:rFonts w:hint="eastAsia" w:cs="Times New Roman"/>
          <w:kern w:val="2"/>
        </w:rPr>
        <w:t>，</w:t>
      </w:r>
      <w:r>
        <w:rPr>
          <w:rFonts w:cs="Times New Roman"/>
          <w:kern w:val="2"/>
        </w:rPr>
        <w:t>促进人口集聚、产业集中和功能集成。聚焦于“增体态”“强筋骨”“提品位”，补齐县城突出短板弱项</w:t>
      </w:r>
      <w:r>
        <w:rPr>
          <w:rFonts w:hint="eastAsia" w:cs="Times New Roman"/>
          <w:kern w:val="2"/>
        </w:rPr>
        <w:t>，</w:t>
      </w:r>
      <w:r>
        <w:rPr>
          <w:rFonts w:cs="Times New Roman"/>
          <w:kern w:val="2"/>
        </w:rPr>
        <w:t>提升县城公共设施和服务能力，</w:t>
      </w:r>
      <w:r>
        <w:rPr>
          <w:rFonts w:hint="eastAsia" w:cs="Times New Roman"/>
          <w:kern w:val="2"/>
        </w:rPr>
        <w:t>加快推动</w:t>
      </w:r>
      <w:r>
        <w:rPr>
          <w:rFonts w:cs="Times New Roman"/>
          <w:kern w:val="2"/>
        </w:rPr>
        <w:t>公共服务设施提标扩面、环境卫生设施提级扩能、市政公用设施提挡升级、产业培育设施提质增效</w:t>
      </w:r>
      <w:r>
        <w:rPr>
          <w:rFonts w:hint="eastAsia" w:cs="Times New Roman"/>
          <w:kern w:val="2"/>
        </w:rPr>
        <w:t>。</w:t>
      </w:r>
      <w:r>
        <w:rPr>
          <w:rFonts w:cs="Times New Roman"/>
          <w:kern w:val="2"/>
        </w:rPr>
        <w:t>积极搭建政银对接服务平台，鼓励政策性开发性银行积极参与县城城镇化补短板强弱项。</w:t>
      </w:r>
    </w:p>
    <w:p>
      <w:pPr>
        <w:pStyle w:val="4"/>
        <w:keepNext w:val="0"/>
        <w:keepLines w:val="0"/>
        <w:widowControl w:val="0"/>
        <w:adjustRightInd/>
        <w:snapToGrid/>
        <w:spacing w:before="0" w:beforeLines="0" w:after="0" w:afterLines="0" w:line="580" w:lineRule="exact"/>
        <w:ind w:firstLine="624"/>
        <w:rPr>
          <w:rFonts w:ascii="Times New Roman" w:hAnsi="Times New Roman" w:eastAsia="仿宋_GB2312" w:cs="Times New Roman"/>
          <w:bCs w:val="0"/>
          <w:kern w:val="2"/>
        </w:rPr>
      </w:pPr>
      <w:r>
        <w:rPr>
          <w:rFonts w:hint="eastAsia" w:ascii="Times New Roman" w:hAnsi="Times New Roman" w:eastAsia="楷体_GB2312" w:cs="Times New Roman"/>
          <w:b/>
          <w:bCs w:val="0"/>
        </w:rPr>
        <w:t>（三）</w:t>
      </w:r>
      <w:r>
        <w:rPr>
          <w:rFonts w:ascii="Times New Roman" w:hAnsi="Times New Roman" w:eastAsia="楷体_GB2312" w:cs="Times New Roman"/>
          <w:b/>
          <w:bCs w:val="0"/>
        </w:rPr>
        <w:t>着力促进农业转移人口市民化</w:t>
      </w:r>
      <w:r>
        <w:rPr>
          <w:rFonts w:hint="eastAsia" w:ascii="Times New Roman" w:hAnsi="Times New Roman" w:eastAsia="楷体_GB2312" w:cs="Times New Roman"/>
          <w:b/>
          <w:bCs w:val="0"/>
        </w:rPr>
        <w:t>。</w:t>
      </w:r>
      <w:r>
        <w:rPr>
          <w:rFonts w:ascii="Times New Roman" w:hAnsi="Times New Roman" w:eastAsia="仿宋_GB2312" w:cs="Times New Roman"/>
          <w:bCs w:val="0"/>
          <w:kern w:val="2"/>
        </w:rPr>
        <w:t>坚持以优质公共服务推动人的全面发展，以农业转移人口为重点，兼顾其他非户籍常住人口，</w:t>
      </w:r>
      <w:r>
        <w:rPr>
          <w:rFonts w:hint="eastAsia" w:ascii="Times New Roman" w:hAnsi="Times New Roman" w:eastAsia="仿宋_GB2312" w:cs="Times New Roman"/>
          <w:bCs w:val="0"/>
          <w:kern w:val="2"/>
        </w:rPr>
        <w:t>持续</w:t>
      </w:r>
      <w:r>
        <w:rPr>
          <w:rFonts w:ascii="Times New Roman" w:hAnsi="Times New Roman" w:eastAsia="仿宋_GB2312" w:cs="Times New Roman"/>
          <w:bCs w:val="0"/>
          <w:kern w:val="2"/>
        </w:rPr>
        <w:t>深化户籍制度改革，健全配套政策体系，推动常住人口全面享有高质量城市基本公共服务。</w:t>
      </w:r>
    </w:p>
    <w:p>
      <w:pPr>
        <w:widowControl w:val="0"/>
        <w:adjustRightInd/>
        <w:snapToGrid/>
        <w:spacing w:line="580" w:lineRule="exact"/>
        <w:ind w:firstLine="624" w:firstLineChars="200"/>
        <w:jc w:val="both"/>
        <w:rPr>
          <w:rFonts w:cs="Times New Roman"/>
          <w:kern w:val="2"/>
        </w:rPr>
      </w:pPr>
      <w:r>
        <w:rPr>
          <w:rFonts w:cs="Times New Roman"/>
          <w:b/>
          <w:bCs/>
          <w:kern w:val="2"/>
        </w:rPr>
        <w:t>一是打通市民化制度性通道</w:t>
      </w:r>
      <w:r>
        <w:rPr>
          <w:rFonts w:cs="Times New Roman"/>
          <w:kern w:val="2"/>
        </w:rPr>
        <w:t>。坚持尊重意愿、存量优先、循序渐进的原则，进一步</w:t>
      </w:r>
      <w:r>
        <w:rPr>
          <w:rFonts w:cs="Times New Roman"/>
          <w:b/>
          <w:bCs/>
          <w:kern w:val="2"/>
        </w:rPr>
        <w:t>放开放宽城市落户限制</w:t>
      </w:r>
      <w:r>
        <w:rPr>
          <w:rFonts w:cs="Times New Roman"/>
          <w:kern w:val="2"/>
        </w:rPr>
        <w:t>，持续降低郑州中心城区落户门槛</w:t>
      </w:r>
      <w:r>
        <w:rPr>
          <w:rFonts w:hint="eastAsia" w:cs="Times New Roman"/>
          <w:kern w:val="2"/>
        </w:rPr>
        <w:t>，提升农业转移人口市民化质量</w:t>
      </w:r>
      <w:r>
        <w:rPr>
          <w:rFonts w:cs="Times New Roman"/>
          <w:kern w:val="2"/>
        </w:rPr>
        <w:t>。完善人口管理制度，建立以经常居住地登记户口制度，提高户籍登记和迁移便利度，逐步实现人口自由流动和迁徙。依法保障进城落户农民农村土地承包权、宅基地使用权、集体收益分配权，建立健全农户“三权”市场化退出机制和配套政策。</w:t>
      </w:r>
    </w:p>
    <w:p>
      <w:pPr>
        <w:widowControl w:val="0"/>
        <w:adjustRightInd/>
        <w:snapToGrid/>
        <w:spacing w:line="580" w:lineRule="exact"/>
        <w:ind w:firstLine="624" w:firstLineChars="200"/>
        <w:jc w:val="both"/>
        <w:rPr>
          <w:rFonts w:cs="Times New Roman"/>
          <w:kern w:val="2"/>
        </w:rPr>
      </w:pPr>
      <w:r>
        <w:rPr>
          <w:rFonts w:cs="Times New Roman"/>
          <w:b/>
          <w:bCs/>
          <w:kern w:val="2"/>
        </w:rPr>
        <w:t>二是扩大基本公共服务覆盖面</w:t>
      </w:r>
      <w:r>
        <w:rPr>
          <w:rFonts w:cs="Times New Roman"/>
          <w:kern w:val="2"/>
        </w:rPr>
        <w:t>。健全以居住证为主要依据的进城务工人员随迁子女义务教育入学政策，以公办学校为主将随迁子女全部纳入流入地义务教育保障范围，逐步将农业转移人口纳入流入地教育保障范围。完善各级公共就业服务机构功能，加强基层公共就业创业服务平台建设，推动公共就业服务城乡常住人口和用人单位全覆盖。全面落实企业为进城务工人员缴纳职工养老、医疗、工伤、失业等社会保险费用责任。</w:t>
      </w:r>
    </w:p>
    <w:p>
      <w:pPr>
        <w:widowControl w:val="0"/>
        <w:adjustRightInd/>
        <w:snapToGrid/>
        <w:spacing w:line="580" w:lineRule="exact"/>
        <w:ind w:firstLine="624" w:firstLineChars="200"/>
        <w:jc w:val="both"/>
        <w:rPr>
          <w:rFonts w:cs="Times New Roman"/>
          <w:kern w:val="2"/>
        </w:rPr>
      </w:pPr>
      <w:r>
        <w:rPr>
          <w:rFonts w:cs="Times New Roman"/>
          <w:b/>
          <w:bCs/>
          <w:kern w:val="2"/>
        </w:rPr>
        <w:t>三是提高农业转移人口劳动技能素质</w:t>
      </w:r>
      <w:r>
        <w:rPr>
          <w:rFonts w:cs="Times New Roman"/>
          <w:kern w:val="2"/>
        </w:rPr>
        <w:t>。高质量推进“人人持证、技能河南”建设。统筹发挥企业、职业院校、技工学校等作用，强化农业转移人口职业技能培训和职业教育，提高农业转移人口在城市稳定就业能力。稳步发展本科职业教育，推动不同层次职业教育纵向贯通，促进不同类型教育横向融通，健全职普并行的培养体系。完善技能人才培养、评价、使用激励机制，培养更多高素质技能人才、能工巧匠、大国工匠。</w:t>
      </w:r>
    </w:p>
    <w:p>
      <w:pPr>
        <w:widowControl w:val="0"/>
        <w:adjustRightInd/>
        <w:snapToGrid/>
        <w:spacing w:line="580" w:lineRule="exact"/>
        <w:ind w:firstLine="624" w:firstLineChars="200"/>
        <w:jc w:val="both"/>
        <w:rPr>
          <w:rFonts w:cs="Times New Roman"/>
          <w:kern w:val="2"/>
        </w:rPr>
      </w:pPr>
      <w:r>
        <w:rPr>
          <w:rFonts w:cs="Times New Roman"/>
          <w:b/>
          <w:bCs/>
          <w:kern w:val="2"/>
        </w:rPr>
        <w:t>四是健全农业转移人口市民化配套政策</w:t>
      </w:r>
      <w:r>
        <w:rPr>
          <w:rFonts w:cs="Times New Roman"/>
          <w:kern w:val="2"/>
        </w:rPr>
        <w:t>。健全农业转移人口市民化财政奖励机制，加快实施中央预算内投资和中央财政专项转移支付安排向吸纳农业转移人口落户多的城市倾斜的政策，重点支持市政公用设施、公共服务设施、环境基础设施建设运行维护。健全城镇建设用地增加规模与吸纳农业转移人口落户数量挂钩机制。编制和修订国土空间规划，要充分考虑进城落户人口数量，科学测算和合理安排城镇新增建设用地年度计划。</w:t>
      </w:r>
    </w:p>
    <w:p>
      <w:pPr>
        <w:pStyle w:val="4"/>
        <w:keepNext w:val="0"/>
        <w:keepLines w:val="0"/>
        <w:widowControl w:val="0"/>
        <w:adjustRightInd/>
        <w:snapToGrid/>
        <w:spacing w:before="0" w:beforeLines="0" w:after="0" w:afterLines="0" w:line="580" w:lineRule="exact"/>
        <w:ind w:firstLine="624"/>
        <w:rPr>
          <w:rFonts w:ascii="Times New Roman" w:hAnsi="Times New Roman" w:cs="Times New Roman"/>
          <w:kern w:val="2"/>
        </w:rPr>
      </w:pPr>
      <w:r>
        <w:rPr>
          <w:rFonts w:hint="eastAsia" w:ascii="Times New Roman" w:hAnsi="Times New Roman" w:eastAsia="楷体_GB2312" w:cs="Times New Roman"/>
          <w:b/>
          <w:bCs w:val="0"/>
        </w:rPr>
        <w:t>（四）</w:t>
      </w:r>
      <w:r>
        <w:rPr>
          <w:rFonts w:ascii="Times New Roman" w:hAnsi="Times New Roman" w:eastAsia="楷体_GB2312" w:cs="Times New Roman"/>
          <w:b/>
          <w:bCs w:val="0"/>
        </w:rPr>
        <w:t>着力打造宜居韧性现代化城市</w:t>
      </w:r>
      <w:r>
        <w:rPr>
          <w:rFonts w:hint="eastAsia" w:ascii="Times New Roman" w:hAnsi="Times New Roman" w:eastAsia="楷体_GB2312" w:cs="Times New Roman"/>
          <w:b/>
          <w:bCs w:val="0"/>
        </w:rPr>
        <w:t>。</w:t>
      </w:r>
      <w:r>
        <w:rPr>
          <w:rFonts w:ascii="Times New Roman" w:hAnsi="Times New Roman" w:eastAsia="仿宋_GB2312" w:cs="Times New Roman"/>
          <w:bCs w:val="0"/>
          <w:kern w:val="2"/>
        </w:rPr>
        <w:t>坚持人民城市人民建、人民城市为人民，加快转变城市发展方式，把安全理念贯穿城市规划、建设、管理全过程，优化城市生产、生活、生态空间，注重对“城市记忆”加以保护，稳妥进行修缮、保护和再利用</w:t>
      </w:r>
      <w:r>
        <w:rPr>
          <w:rFonts w:hint="eastAsia" w:ascii="Times New Roman" w:hAnsi="Times New Roman" w:eastAsia="仿宋_GB2312" w:cs="Times New Roman"/>
          <w:bCs w:val="0"/>
          <w:kern w:val="2"/>
        </w:rPr>
        <w:t>，</w:t>
      </w:r>
      <w:r>
        <w:rPr>
          <w:rFonts w:ascii="Times New Roman" w:hAnsi="Times New Roman" w:eastAsia="仿宋_GB2312" w:cs="Times New Roman"/>
          <w:bCs w:val="0"/>
          <w:kern w:val="2"/>
        </w:rPr>
        <w:t>打造宜居、创新、智慧、绿色、人文、韧性城市。</w:t>
      </w:r>
    </w:p>
    <w:p>
      <w:pPr>
        <w:widowControl w:val="0"/>
        <w:adjustRightInd/>
        <w:snapToGrid/>
        <w:spacing w:line="580" w:lineRule="exact"/>
        <w:ind w:firstLine="624" w:firstLineChars="200"/>
        <w:jc w:val="both"/>
        <w:rPr>
          <w:rFonts w:cs="Times New Roman"/>
          <w:kern w:val="2"/>
        </w:rPr>
      </w:pPr>
      <w:r>
        <w:rPr>
          <w:rFonts w:cs="Times New Roman"/>
          <w:b/>
          <w:bCs/>
          <w:kern w:val="2"/>
        </w:rPr>
        <w:t>一是建设便捷舒适的宜居城市</w:t>
      </w:r>
      <w:r>
        <w:rPr>
          <w:rFonts w:cs="Times New Roman"/>
          <w:kern w:val="2"/>
        </w:rPr>
        <w:t>。</w:t>
      </w:r>
      <w:r>
        <w:rPr>
          <w:rFonts w:hint="eastAsia" w:cs="Times New Roman"/>
          <w:b/>
          <w:bCs/>
          <w:kern w:val="2"/>
        </w:rPr>
        <w:t>城市交通方面，</w:t>
      </w:r>
      <w:r>
        <w:rPr>
          <w:rFonts w:cs="Times New Roman"/>
          <w:kern w:val="2"/>
        </w:rPr>
        <w:t>推动市内市外交通有效衔接和轨道交通融合发展，规划建设多层次大容量轨道交通网络，优化城市交通换乘枢纽布局</w:t>
      </w:r>
      <w:r>
        <w:rPr>
          <w:rFonts w:hint="eastAsia" w:cs="Times New Roman"/>
          <w:kern w:val="2"/>
        </w:rPr>
        <w:t>。</w:t>
      </w:r>
      <w:r>
        <w:rPr>
          <w:rFonts w:hint="eastAsia" w:cs="Times New Roman"/>
          <w:b/>
          <w:bCs/>
          <w:kern w:val="2"/>
        </w:rPr>
        <w:t>住房方面，</w:t>
      </w:r>
      <w:r>
        <w:rPr>
          <w:rFonts w:cs="Times New Roman"/>
          <w:kern w:val="2"/>
        </w:rPr>
        <w:t>完善住房市场体系和住房保障体系，坚持“房住不炒”，加快建立多主体供给、多渠道保障、租购并举的住房制度，加大住房保障力度，满足新市民和住房困难群众的基本住房需要，更好满足购房者的合理住房需求，因城施策促进房地产业良性循环和健康发展。</w:t>
      </w:r>
      <w:r>
        <w:rPr>
          <w:rFonts w:hint="eastAsia" w:cs="Times New Roman"/>
          <w:b/>
          <w:bCs/>
          <w:kern w:val="2"/>
        </w:rPr>
        <w:t>公共服务方面，</w:t>
      </w:r>
      <w:r>
        <w:rPr>
          <w:rFonts w:cs="Times New Roman"/>
          <w:kern w:val="2"/>
        </w:rPr>
        <w:t>因地制宜实施市政配套设施和</w:t>
      </w:r>
      <w:r>
        <w:rPr>
          <w:rFonts w:hint="eastAsia" w:cs="Times New Roman"/>
          <w:kern w:val="2"/>
        </w:rPr>
        <w:t>养老</w:t>
      </w:r>
      <w:r>
        <w:rPr>
          <w:rFonts w:cs="Times New Roman"/>
          <w:kern w:val="2"/>
        </w:rPr>
        <w:t>、育幼、文体等公共服务设施改造打造，城镇社区15分钟生活圈</w:t>
      </w:r>
      <w:r>
        <w:rPr>
          <w:rFonts w:hint="eastAsia" w:cs="Times New Roman"/>
          <w:kern w:val="2"/>
        </w:rPr>
        <w:t>，</w:t>
      </w:r>
      <w:r>
        <w:rPr>
          <w:rFonts w:cs="Times New Roman"/>
          <w:kern w:val="2"/>
        </w:rPr>
        <w:t>提升</w:t>
      </w:r>
      <w:r>
        <w:rPr>
          <w:rFonts w:hint="eastAsia" w:cs="Times New Roman"/>
          <w:kern w:val="2"/>
        </w:rPr>
        <w:t>优质</w:t>
      </w:r>
      <w:r>
        <w:rPr>
          <w:rFonts w:cs="Times New Roman"/>
          <w:kern w:val="2"/>
        </w:rPr>
        <w:t>公共服务</w:t>
      </w:r>
      <w:r>
        <w:rPr>
          <w:rFonts w:hint="eastAsia" w:cs="Times New Roman"/>
          <w:kern w:val="2"/>
        </w:rPr>
        <w:t>供给</w:t>
      </w:r>
      <w:r>
        <w:rPr>
          <w:rFonts w:cs="Times New Roman"/>
          <w:kern w:val="2"/>
        </w:rPr>
        <w:t>能力。</w:t>
      </w:r>
      <w:r>
        <w:rPr>
          <w:rFonts w:hint="eastAsia" w:cs="Times New Roman"/>
          <w:b/>
          <w:bCs/>
          <w:kern w:val="2"/>
        </w:rPr>
        <w:t>城市更新方面，</w:t>
      </w:r>
      <w:r>
        <w:rPr>
          <w:rFonts w:hint="eastAsia" w:cs="Times New Roman"/>
          <w:kern w:val="2"/>
        </w:rPr>
        <w:t>持续</w:t>
      </w:r>
      <w:r>
        <w:rPr>
          <w:rFonts w:cs="Times New Roman"/>
          <w:kern w:val="2"/>
        </w:rPr>
        <w:t>推进以老旧小区、老旧厂区、老旧街区、城中村等“三区一村”改造为主要内容的城市更新行动，支持郑州、开封、洛阳、安阳等城市率先开展城市更新试点示范。</w:t>
      </w:r>
    </w:p>
    <w:p>
      <w:pPr>
        <w:widowControl w:val="0"/>
        <w:adjustRightInd/>
        <w:snapToGrid/>
        <w:spacing w:line="580" w:lineRule="exact"/>
        <w:ind w:firstLine="624" w:firstLineChars="200"/>
        <w:jc w:val="both"/>
        <w:rPr>
          <w:rFonts w:cs="Times New Roman"/>
          <w:kern w:val="2"/>
        </w:rPr>
      </w:pPr>
      <w:r>
        <w:rPr>
          <w:rFonts w:cs="Times New Roman"/>
          <w:b/>
          <w:bCs/>
          <w:kern w:val="2"/>
        </w:rPr>
        <w:t>二是建设安全可靠的韧性城市</w:t>
      </w:r>
      <w:r>
        <w:rPr>
          <w:rFonts w:cs="Times New Roman"/>
          <w:kern w:val="2"/>
        </w:rPr>
        <w:t>。深刻汲取郑州“7·20”特大暴雨灾害教训，加强城市排水防涝设施建设和提标改造，打造源头减排、管网排放、蓄排并举、超标应急的城市排水防涝工程体系。加强城市“里子工程”“避险工程”建设，以燃气管网、交通物流、供电供水、信息通讯、电力系统、热力管网等工程为重点，实施城市生命线补短板工程，建立完善城市生命线安全运行监测系统。健全传染病疫情和突发公共卫生事件监测系统，建立专常兼备、反应灵敏、上下联动的应急响应体系。健全城市应急管理体系，完善安全生产、消防、森林防灭火、防汛抗旱、防灾减灾、灾难救助、地震地质灾害等部门联动协同机制，提升突发事件应急处置能力。</w:t>
      </w:r>
    </w:p>
    <w:p>
      <w:pPr>
        <w:widowControl w:val="0"/>
        <w:adjustRightInd/>
        <w:snapToGrid/>
        <w:spacing w:line="580" w:lineRule="exact"/>
        <w:ind w:firstLine="624" w:firstLineChars="200"/>
        <w:jc w:val="both"/>
        <w:rPr>
          <w:rFonts w:cs="Times New Roman"/>
          <w:kern w:val="2"/>
        </w:rPr>
      </w:pPr>
      <w:r>
        <w:rPr>
          <w:rFonts w:cs="Times New Roman"/>
          <w:b/>
          <w:bCs/>
          <w:kern w:val="2"/>
        </w:rPr>
        <w:t>三是建设更具活力的创新城市</w:t>
      </w:r>
      <w:r>
        <w:rPr>
          <w:rFonts w:cs="Times New Roman"/>
          <w:kern w:val="2"/>
        </w:rPr>
        <w:t>。把创新摆在发展的逻辑起点、现代化建设的核心，发挥城市集聚创新要素主要载体作用，深入实施创新驱动战略，加快嵩山实验室、神农种业实验室、黄河实验室和省产业研究院、中试基地等</w:t>
      </w:r>
      <w:r>
        <w:rPr>
          <w:rFonts w:hint="eastAsia" w:cs="Times New Roman"/>
          <w:kern w:val="2"/>
        </w:rPr>
        <w:t>重大创新平台</w:t>
      </w:r>
      <w:r>
        <w:rPr>
          <w:rFonts w:cs="Times New Roman"/>
          <w:kern w:val="2"/>
        </w:rPr>
        <w:t>建设，布局建设</w:t>
      </w:r>
      <w:r>
        <w:rPr>
          <w:rFonts w:hint="eastAsia" w:cs="Times New Roman"/>
          <w:kern w:val="2"/>
        </w:rPr>
        <w:t>国家</w:t>
      </w:r>
      <w:r>
        <w:rPr>
          <w:rFonts w:cs="Times New Roman"/>
          <w:kern w:val="2"/>
        </w:rPr>
        <w:t>大科学装置，</w:t>
      </w:r>
      <w:r>
        <w:rPr>
          <w:rFonts w:hint="eastAsia" w:cs="Times New Roman"/>
          <w:kern w:val="2"/>
        </w:rPr>
        <w:t>促进</w:t>
      </w:r>
      <w:r>
        <w:rPr>
          <w:rFonts w:cs="Times New Roman"/>
          <w:kern w:val="2"/>
        </w:rPr>
        <w:t>中原科技城融合发展。大力推进郑州大学、河南大学“双一流”建设，打造河南高校“双航母”，推动更多高校进入“双一流”建设行列。推动国家级省级双创示范基地提质增效，探索建设“楼上楼下”创新创业综合体，建立科技成果“沿途下蛋”高效转化机制。吸引汇聚青年人才，贯通产业链、人才链、创新链，构建适应青年创新创业全生命周期的新生态。</w:t>
      </w:r>
    </w:p>
    <w:p>
      <w:pPr>
        <w:widowControl w:val="0"/>
        <w:adjustRightInd/>
        <w:snapToGrid/>
        <w:spacing w:line="580" w:lineRule="exact"/>
        <w:ind w:firstLine="624" w:firstLineChars="200"/>
        <w:jc w:val="both"/>
        <w:rPr>
          <w:rFonts w:cs="Times New Roman"/>
          <w:kern w:val="2"/>
        </w:rPr>
      </w:pPr>
      <w:r>
        <w:rPr>
          <w:rFonts w:cs="Times New Roman"/>
          <w:b/>
          <w:bCs/>
          <w:kern w:val="2"/>
        </w:rPr>
        <w:t>四是建设数字孪生的智慧城市</w:t>
      </w:r>
      <w:r>
        <w:rPr>
          <w:rFonts w:cs="Times New Roman"/>
          <w:kern w:val="2"/>
        </w:rPr>
        <w:t>。以基础设施建设为支撑，以核心产业壮大为突破，以融合应用创新为引领，以数字治理能力提升为关键，全面提升城市智慧化水平。全面提升信息基础设施水平，建设全国重要的信息通信枢纽和信息集散中心，打造千兆城市和行业千兆虚拟专网标杆，推进农村家庭百兆光纤和乡镇以上区域5G网络全覆盖。积极探索天地一体化、第六代移动通信（6G）等未来网络布局。以国家超级计算郑州中心为引领，融入全国一体化大数据中心协同创新体系。分级分类推动各地开展新型智慧城市建设，实现城市治理智能化、集约化、人性化。</w:t>
      </w:r>
    </w:p>
    <w:p>
      <w:pPr>
        <w:widowControl w:val="0"/>
        <w:adjustRightInd/>
        <w:snapToGrid/>
        <w:spacing w:line="580" w:lineRule="exact"/>
        <w:ind w:firstLine="624" w:firstLineChars="200"/>
        <w:jc w:val="both"/>
        <w:rPr>
          <w:rFonts w:cs="Times New Roman"/>
          <w:kern w:val="2"/>
        </w:rPr>
      </w:pPr>
      <w:r>
        <w:rPr>
          <w:rFonts w:cs="Times New Roman"/>
          <w:b/>
          <w:bCs/>
          <w:kern w:val="2"/>
        </w:rPr>
        <w:t>五是建设美丽低碳的绿色城市</w:t>
      </w:r>
      <w:r>
        <w:rPr>
          <w:rFonts w:cs="Times New Roman"/>
          <w:kern w:val="2"/>
        </w:rPr>
        <w:t>。坚持生态优先、绿色发展，落实碳达峰碳中和目标，深入落实黄河流域生态保护和高质量发展重大国家战略，持续开展国土绿化和森林河南建设，推动城市实现森林公园、湿地公园、郊野公园广覆盖。推进城市生活污水处理提质增效，推动污水全收集全处理和污泥全处置。全面推行城市生活垃圾分类，加快推进生活垃圾焚烧处理设施建设。推动产业结构绿色低碳转型，积极发展节能环保、清洁生产、清洁能源等绿色产业。</w:t>
      </w:r>
    </w:p>
    <w:p>
      <w:pPr>
        <w:widowControl w:val="0"/>
        <w:adjustRightInd/>
        <w:snapToGrid/>
        <w:spacing w:line="580" w:lineRule="exact"/>
        <w:ind w:firstLine="624" w:firstLineChars="200"/>
        <w:jc w:val="both"/>
        <w:rPr>
          <w:rFonts w:cs="Times New Roman"/>
          <w:kern w:val="2"/>
        </w:rPr>
      </w:pPr>
      <w:r>
        <w:rPr>
          <w:rFonts w:cs="Times New Roman"/>
          <w:b/>
          <w:bCs/>
          <w:kern w:val="2"/>
        </w:rPr>
        <w:t>六是建设魅力彰显的人文城市</w:t>
      </w:r>
      <w:r>
        <w:rPr>
          <w:rFonts w:cs="Times New Roman"/>
          <w:kern w:val="2"/>
        </w:rPr>
        <w:t>。激发城市现代人文基因。创新发展新型公共文化空间，广泛开展丰富多样的城市文化活动，打造一批文化街区、艺术走廊、城市书房、文化驿站、睦邻中心。以郑州、洛阳、南阳等为重点，建设一批特色彰显、富有魅力的博物馆群，深入挖掘城市优秀传统文化资源，叫响老家河南、天下黄河、华夏古都、中国功夫等河南特色文化品牌，深化仰韶文化、夏文化、殷商文化等研究。鼓励城市建筑设计传承创新，支持传统工艺、老字号、工业遗产等领域河南元素融入城市规划设计建设。</w:t>
      </w:r>
    </w:p>
    <w:p>
      <w:pPr>
        <w:pStyle w:val="4"/>
        <w:keepNext w:val="0"/>
        <w:keepLines w:val="0"/>
        <w:widowControl w:val="0"/>
        <w:adjustRightInd/>
        <w:snapToGrid/>
        <w:spacing w:before="0" w:beforeLines="0" w:after="0" w:afterLines="0" w:line="580" w:lineRule="exact"/>
        <w:ind w:firstLine="624"/>
        <w:rPr>
          <w:rFonts w:ascii="Times New Roman" w:hAnsi="Times New Roman" w:cs="Times New Roman"/>
          <w:kern w:val="2"/>
        </w:rPr>
      </w:pPr>
      <w:r>
        <w:rPr>
          <w:rFonts w:hint="eastAsia" w:ascii="Times New Roman" w:hAnsi="Times New Roman" w:eastAsia="楷体_GB2312" w:cs="Times New Roman"/>
          <w:b/>
          <w:bCs w:val="0"/>
        </w:rPr>
        <w:t>（五）</w:t>
      </w:r>
      <w:r>
        <w:rPr>
          <w:rFonts w:ascii="Times New Roman" w:hAnsi="Times New Roman" w:eastAsia="楷体_GB2312" w:cs="Times New Roman"/>
          <w:b/>
          <w:bCs w:val="0"/>
        </w:rPr>
        <w:t>着力促进城乡实质性融合发展</w:t>
      </w:r>
      <w:r>
        <w:rPr>
          <w:rFonts w:hint="eastAsia" w:ascii="Times New Roman" w:hAnsi="Times New Roman" w:eastAsia="楷体_GB2312" w:cs="Times New Roman"/>
          <w:b/>
          <w:bCs w:val="0"/>
        </w:rPr>
        <w:t>。</w:t>
      </w:r>
      <w:r>
        <w:rPr>
          <w:rFonts w:ascii="Times New Roman" w:hAnsi="Times New Roman" w:eastAsia="仿宋_GB2312" w:cs="Times New Roman"/>
          <w:bCs w:val="0"/>
          <w:kern w:val="2"/>
        </w:rPr>
        <w:t>坚持以工补农、以城带乡，促进城乡要素双向自由流动和公共资源合理配置，缩小城乡发展差距和居民生活水平差距，形成工农互促、城乡互补、协调发展、共同繁荣的新型工农城乡关系。</w:t>
      </w:r>
    </w:p>
    <w:p>
      <w:pPr>
        <w:widowControl w:val="0"/>
        <w:adjustRightInd/>
        <w:snapToGrid/>
        <w:spacing w:line="580" w:lineRule="exact"/>
        <w:ind w:firstLine="624" w:firstLineChars="200"/>
        <w:jc w:val="both"/>
        <w:rPr>
          <w:rFonts w:cs="Times New Roman"/>
          <w:kern w:val="2"/>
        </w:rPr>
      </w:pPr>
      <w:r>
        <w:rPr>
          <w:rFonts w:hint="eastAsia" w:cs="Times New Roman"/>
          <w:b/>
          <w:bCs/>
          <w:kern w:val="2"/>
        </w:rPr>
        <w:t>一是</w:t>
      </w:r>
      <w:r>
        <w:rPr>
          <w:rFonts w:cs="Times New Roman"/>
          <w:b/>
          <w:bCs/>
          <w:kern w:val="2"/>
        </w:rPr>
        <w:t>合理配置城乡发展要素</w:t>
      </w:r>
      <w:r>
        <w:rPr>
          <w:rFonts w:cs="Times New Roman"/>
          <w:kern w:val="2"/>
        </w:rPr>
        <w:t>。</w:t>
      </w:r>
      <w:r>
        <w:rPr>
          <w:rFonts w:hint="eastAsia" w:cs="Times New Roman"/>
          <w:b/>
          <w:bCs/>
          <w:kern w:val="2"/>
        </w:rPr>
        <w:t>土地方面，</w:t>
      </w:r>
      <w:r>
        <w:rPr>
          <w:rFonts w:cs="Times New Roman"/>
          <w:kern w:val="2"/>
        </w:rPr>
        <w:t>积极稳妥推进农村集体经营性建设用地入市，建立公平合理的入市增值收益分配机制</w:t>
      </w:r>
      <w:r>
        <w:rPr>
          <w:rFonts w:hint="eastAsia" w:cs="Times New Roman"/>
          <w:kern w:val="2"/>
        </w:rPr>
        <w:t>；</w:t>
      </w:r>
      <w:r>
        <w:rPr>
          <w:rFonts w:cs="Times New Roman"/>
          <w:kern w:val="2"/>
        </w:rPr>
        <w:t>探索建立农村集体经营性建设用地使用权转让、出租、抵押二级市场。</w:t>
      </w:r>
      <w:r>
        <w:rPr>
          <w:rFonts w:hint="eastAsia" w:cs="Times New Roman"/>
          <w:b/>
          <w:bCs/>
          <w:kern w:val="2"/>
        </w:rPr>
        <w:t>资金方面，</w:t>
      </w:r>
      <w:r>
        <w:rPr>
          <w:rFonts w:cs="Times New Roman"/>
          <w:kern w:val="2"/>
        </w:rPr>
        <w:t>完善支持乡村发展投融资机制，鼓励有条件的市、县设立城乡融合发展专项资金，支持市、县申请发行用于城乡融合公益性项目的政府债券。</w:t>
      </w:r>
      <w:r>
        <w:rPr>
          <w:rFonts w:hint="eastAsia" w:cs="Times New Roman"/>
          <w:b/>
          <w:bCs/>
          <w:kern w:val="2"/>
        </w:rPr>
        <w:t>技术方面，</w:t>
      </w:r>
      <w:r>
        <w:rPr>
          <w:rFonts w:cs="Times New Roman"/>
          <w:kern w:val="2"/>
        </w:rPr>
        <w:t>建立科技成果入乡转化激励机制，健全县级农技推广中心、乡镇农技推广区域站、村农业技术服务站点和科技示范主体三级科技服务网络。</w:t>
      </w:r>
      <w:r>
        <w:rPr>
          <w:rFonts w:hint="eastAsia" w:cs="Times New Roman"/>
          <w:b/>
          <w:bCs/>
          <w:kern w:val="2"/>
        </w:rPr>
        <w:t>人才方面，</w:t>
      </w:r>
      <w:r>
        <w:rPr>
          <w:rFonts w:cs="Times New Roman"/>
          <w:kern w:val="2"/>
        </w:rPr>
        <w:t>鼓励引导人才向乡村流动，实施返乡下乡创业工程，提高在外务工经商人员、复员退伍军人、大学生等人才返乡创业能力。</w:t>
      </w:r>
    </w:p>
    <w:p>
      <w:pPr>
        <w:widowControl w:val="0"/>
        <w:adjustRightInd/>
        <w:snapToGrid/>
        <w:spacing w:line="580" w:lineRule="exact"/>
        <w:ind w:firstLine="624" w:firstLineChars="200"/>
        <w:jc w:val="both"/>
        <w:rPr>
          <w:rFonts w:cs="Times New Roman"/>
          <w:kern w:val="2"/>
        </w:rPr>
      </w:pPr>
      <w:r>
        <w:rPr>
          <w:rFonts w:hint="eastAsia" w:cs="Times New Roman"/>
          <w:b/>
          <w:bCs/>
          <w:kern w:val="2"/>
        </w:rPr>
        <w:t>二</w:t>
      </w:r>
      <w:r>
        <w:rPr>
          <w:rFonts w:cs="Times New Roman"/>
          <w:b/>
          <w:bCs/>
          <w:kern w:val="2"/>
        </w:rPr>
        <w:t>是深入开展乡村建设行动</w:t>
      </w:r>
      <w:r>
        <w:rPr>
          <w:rFonts w:cs="Times New Roman"/>
          <w:kern w:val="2"/>
        </w:rPr>
        <w:t>。推进城乡公共基础设施统一运行，以县域为整体，统筹供水、污水垃圾处理等城乡基础设施规划建设。推动市政公用设施向城郊村和中心镇延伸，健全基础设施分级分类投入机制，鼓励社会资本参与，积极引导农民投入。深化城乡基本公共服务普惠共享，积极推行“集团化办学”等城乡教育联合体</w:t>
      </w:r>
      <w:r>
        <w:rPr>
          <w:rFonts w:hint="eastAsia" w:cs="Times New Roman"/>
          <w:kern w:val="2"/>
        </w:rPr>
        <w:t>，</w:t>
      </w:r>
      <w:r>
        <w:rPr>
          <w:rFonts w:cs="Times New Roman"/>
          <w:kern w:val="2"/>
        </w:rPr>
        <w:t>深化紧密型县域医共体建设、推进县域医疗卫生服务一体化均等化。发展农村普惠型养老服务和互助式养老，不断完善以居家为基础、社区为依托、机构为补充、医养相结合的养老服务体系。</w:t>
      </w:r>
    </w:p>
    <w:p>
      <w:pPr>
        <w:widowControl w:val="0"/>
        <w:adjustRightInd/>
        <w:snapToGrid/>
        <w:spacing w:line="580" w:lineRule="exact"/>
        <w:ind w:firstLine="624" w:firstLineChars="200"/>
        <w:jc w:val="both"/>
        <w:rPr>
          <w:rFonts w:cs="Times New Roman"/>
          <w:kern w:val="2"/>
        </w:rPr>
      </w:pPr>
      <w:r>
        <w:rPr>
          <w:rFonts w:hint="eastAsia" w:cs="Times New Roman"/>
          <w:b/>
          <w:bCs/>
          <w:kern w:val="2"/>
        </w:rPr>
        <w:t>三是推进农村一二三产业融合发展。</w:t>
      </w:r>
      <w:r>
        <w:rPr>
          <w:rFonts w:hint="eastAsia" w:cs="Times New Roman"/>
          <w:kern w:val="2"/>
        </w:rPr>
        <w:t>发展生态农业、精品农业和科技农业，因地制宜发展沟域经济、林下经济和乡土特色产业。建设一批农产品仓储、保鲜、冷藏等冷链物流设施，强化农村电子商务支撑，加快农产品出村进城，促进与城市市场高效衔接，构建城乡协同、全程可追溯的绿色安全食品供应链。推动农业与休闲旅游、文化体验、健康养老等深度融合，发展休闲农业、乡村旅游、创意农业、特色民宿等新产业新业态，形成特色乡村文旅品牌。支持城乡结对、村企挂钩，鼓励发展订单农业、观光农业、农业生产性服务业。</w:t>
      </w:r>
    </w:p>
    <w:p>
      <w:pPr>
        <w:widowControl w:val="0"/>
        <w:adjustRightInd/>
        <w:snapToGrid/>
        <w:spacing w:line="580" w:lineRule="exact"/>
        <w:ind w:firstLine="624" w:firstLineChars="200"/>
        <w:jc w:val="both"/>
        <w:rPr>
          <w:rFonts w:cs="Times New Roman"/>
          <w:kern w:val="2"/>
        </w:rPr>
      </w:pPr>
      <w:r>
        <w:rPr>
          <w:rFonts w:cs="Times New Roman"/>
          <w:b/>
          <w:bCs/>
          <w:kern w:val="2"/>
        </w:rPr>
        <w:t>四是扎实推动城乡共同富裕</w:t>
      </w:r>
      <w:r>
        <w:rPr>
          <w:rFonts w:cs="Times New Roman"/>
          <w:kern w:val="2"/>
        </w:rPr>
        <w:t>。增加农民工资性收入，健全农民工就业对接服务机制，畅通劳务输出通道；增加农民经营性收入，加快培育农民合作社、家庭农场等新型农业经营主体；增加农民财产性收入，丰富创新集体经济发展形态，开辟资产租赁、企业股份、农业开发等多种路径，促进村级集体经济发展壮大。加强低收入困难群体精准帮扶，发挥第三次分配作用，畅通社会各方面参与慈善和社会救助的渠道。</w:t>
      </w:r>
    </w:p>
    <w:p>
      <w:pPr>
        <w:pStyle w:val="4"/>
        <w:keepNext w:val="0"/>
        <w:keepLines w:val="0"/>
        <w:widowControl w:val="0"/>
        <w:adjustRightInd/>
        <w:snapToGrid/>
        <w:spacing w:before="0" w:beforeLines="0" w:after="0" w:afterLines="0" w:line="580" w:lineRule="exact"/>
        <w:ind w:firstLine="624"/>
        <w:rPr>
          <w:rFonts w:ascii="Times New Roman" w:hAnsi="Times New Roman" w:eastAsia="仿宋_GB2312" w:cs="Times New Roman"/>
          <w:bCs w:val="0"/>
          <w:kern w:val="2"/>
        </w:rPr>
      </w:pPr>
      <w:r>
        <w:rPr>
          <w:rFonts w:hint="eastAsia" w:ascii="Times New Roman" w:hAnsi="Times New Roman" w:eastAsia="楷体_GB2312" w:cs="Times New Roman"/>
          <w:b/>
          <w:bCs w:val="0"/>
        </w:rPr>
        <w:t>（六）</w:t>
      </w:r>
      <w:r>
        <w:rPr>
          <w:rFonts w:ascii="Times New Roman" w:hAnsi="Times New Roman" w:eastAsia="楷体_GB2312" w:cs="Times New Roman"/>
          <w:b/>
          <w:bCs w:val="0"/>
        </w:rPr>
        <w:t>着力推进城市治理能力现代化</w:t>
      </w:r>
      <w:r>
        <w:rPr>
          <w:rFonts w:hint="eastAsia" w:ascii="Times New Roman" w:hAnsi="Times New Roman" w:eastAsia="楷体_GB2312" w:cs="Times New Roman"/>
          <w:b/>
          <w:bCs w:val="0"/>
        </w:rPr>
        <w:t>。</w:t>
      </w:r>
      <w:r>
        <w:rPr>
          <w:rFonts w:ascii="Times New Roman" w:hAnsi="Times New Roman" w:eastAsia="仿宋_GB2312" w:cs="Times New Roman"/>
          <w:bCs w:val="0"/>
          <w:kern w:val="2"/>
        </w:rPr>
        <w:t>树立全生命周期理念，把“人”作为城市精细化管理的出发点和落脚点，充分感受社情民意，以人的需求为本精准施策</w:t>
      </w:r>
      <w:r>
        <w:rPr>
          <w:rFonts w:hint="eastAsia" w:ascii="Times New Roman" w:hAnsi="Times New Roman" w:eastAsia="仿宋_GB2312" w:cs="Times New Roman"/>
          <w:bCs w:val="0"/>
          <w:kern w:val="2"/>
        </w:rPr>
        <w:t>，</w:t>
      </w:r>
      <w:r>
        <w:rPr>
          <w:rFonts w:ascii="Times New Roman" w:hAnsi="Times New Roman" w:eastAsia="仿宋_GB2312" w:cs="Times New Roman"/>
          <w:bCs w:val="0"/>
          <w:kern w:val="2"/>
        </w:rPr>
        <w:t>协同发挥政府、市场、社会等各方力量，创新治理模式，构建经济治理、社会治理、城市治理统筹推进和有机衔接的治理体系。</w:t>
      </w:r>
    </w:p>
    <w:p>
      <w:pPr>
        <w:widowControl w:val="0"/>
        <w:adjustRightInd/>
        <w:snapToGrid/>
        <w:spacing w:line="580" w:lineRule="exact"/>
        <w:ind w:firstLine="624" w:firstLineChars="200"/>
        <w:jc w:val="both"/>
        <w:rPr>
          <w:rFonts w:cs="Times New Roman"/>
          <w:kern w:val="2"/>
        </w:rPr>
      </w:pPr>
      <w:r>
        <w:rPr>
          <w:rFonts w:cs="Times New Roman"/>
          <w:b/>
          <w:bCs/>
          <w:kern w:val="2"/>
        </w:rPr>
        <w:t>一是加强城市空间治理</w:t>
      </w:r>
      <w:r>
        <w:rPr>
          <w:rFonts w:cs="Times New Roman"/>
          <w:kern w:val="2"/>
        </w:rPr>
        <w:t>。坚持经济社会发展规划的全面统领作用，发挥国土空间规划基础作用，突出专项规划对规划体系的补充完善和对特定领域的支撑作用，立足实际需求编制都市圈等跨区域发展规划和各类专项规划。坚持系统思维、内涵发展、弹性适应，统筹规划生产生活生态空间，统筹新城区开发和老城区改造，统筹产业发展和居住功能，统筹地上地下空间综合开发利用，统筹市区、城郊和周边乡村发展，主动进行战略留白，构建错落有致、疏密有度、显山露水、通风透气的城市总体空间格局。</w:t>
      </w:r>
    </w:p>
    <w:p>
      <w:pPr>
        <w:widowControl w:val="0"/>
        <w:adjustRightInd/>
        <w:snapToGrid/>
        <w:spacing w:line="580" w:lineRule="exact"/>
        <w:ind w:firstLine="624" w:firstLineChars="200"/>
        <w:jc w:val="both"/>
        <w:rPr>
          <w:rFonts w:cs="Times New Roman"/>
          <w:kern w:val="2"/>
        </w:rPr>
      </w:pPr>
      <w:r>
        <w:rPr>
          <w:rFonts w:cs="Times New Roman"/>
          <w:b/>
          <w:bCs/>
          <w:kern w:val="2"/>
        </w:rPr>
        <w:t>二是提升城市社会治理水平</w:t>
      </w:r>
      <w:r>
        <w:rPr>
          <w:rFonts w:cs="Times New Roman"/>
          <w:kern w:val="2"/>
        </w:rPr>
        <w:t>。完善党委领导、政府负责、群团助推、社会协同、公众参与的治理体系。构建基层社区治理共同体，推动多元主体共同参与，推进城乡社区公共服务综合信息平台建设，打造数据驱动、人机协同、跨界融合的智能化治理模式。防范化解社会矛盾风险，创造性践行新时代“枫桥经验”，扎实开展“零上访、零事故、零案件”平安单位（村、社区）创建活动。建立矛盾纠纷定期排查机制，健全一站式多元化解决机制，推动矛盾纠纷调处“最多跑一次”。</w:t>
      </w:r>
    </w:p>
    <w:p>
      <w:pPr>
        <w:widowControl w:val="0"/>
        <w:adjustRightInd/>
        <w:snapToGrid/>
        <w:spacing w:line="580" w:lineRule="exact"/>
        <w:ind w:firstLine="624" w:firstLineChars="200"/>
        <w:jc w:val="both"/>
        <w:rPr>
          <w:rFonts w:cs="Times New Roman"/>
          <w:kern w:val="2"/>
        </w:rPr>
      </w:pPr>
      <w:r>
        <w:rPr>
          <w:rFonts w:cs="Times New Roman"/>
          <w:b/>
          <w:bCs/>
          <w:kern w:val="2"/>
        </w:rPr>
        <w:t>三是深化体制机制改革</w:t>
      </w:r>
      <w:r>
        <w:rPr>
          <w:rFonts w:cs="Times New Roman"/>
          <w:kern w:val="2"/>
        </w:rPr>
        <w:t>。创新人口服务管理制度，以“一老一小一青壮”为重点，建立健全覆盖全生命周期的人口服务体系，依法实施三孩生育政策，积极推进老年友好型社区建设，完善人口统计调查制度，逐步建立常住人口常态化统计发布机制。树立经营城市理念，完善政府投融资体制机制，提升财政资金预算管理水平，确保建设项目综合收益平衡稳定。做强做大市本级经济</w:t>
      </w:r>
      <w:r>
        <w:rPr>
          <w:rFonts w:hint="eastAsia" w:cs="Times New Roman"/>
          <w:kern w:val="2"/>
        </w:rPr>
        <w:t>。</w:t>
      </w:r>
    </w:p>
    <w:p>
      <w:pPr>
        <w:rPr>
          <w:rFonts w:cs="Times New Roman"/>
          <w:kern w:val="2"/>
        </w:rPr>
      </w:pPr>
    </w:p>
    <w:sectPr>
      <w:headerReference r:id="rId5" w:type="default"/>
      <w:footerReference r:id="rId7" w:type="default"/>
      <w:headerReference r:id="rId6" w:type="even"/>
      <w:footerReference r:id="rId8" w:type="even"/>
      <w:pgSz w:w="11906" w:h="16838"/>
      <w:pgMar w:top="2041" w:right="1587" w:bottom="1757" w:left="1587" w:header="851" w:footer="1474" w:gutter="0"/>
      <w:cols w:space="0" w:num="1"/>
      <w:docGrid w:type="linesAndChars" w:linePitch="592" w:charSpace="-16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swiss"/>
    <w:pitch w:val="default"/>
    <w:sig w:usb0="A00002EF" w:usb1="4000207B"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napToGrid/>
      <w:ind w:left="320" w:leftChars="100" w:right="320" w:rightChars="100"/>
      <w:jc w:val="right"/>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napToGrid/>
      <w:ind w:left="320" w:leftChars="100" w:right="320" w:rightChars="100"/>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evenAndOddHeaders w:val="1"/>
  <w:drawingGridHorizontalSpacing w:val="156"/>
  <w:drawingGridVerticalSpacing w:val="296"/>
  <w:displayHorizontalDrawingGridEvery w:val="2"/>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AD0"/>
    <w:rsid w:val="000028A6"/>
    <w:rsid w:val="0000641D"/>
    <w:rsid w:val="00020672"/>
    <w:rsid w:val="00024F82"/>
    <w:rsid w:val="00025859"/>
    <w:rsid w:val="00033F3F"/>
    <w:rsid w:val="00035577"/>
    <w:rsid w:val="00036839"/>
    <w:rsid w:val="00040C52"/>
    <w:rsid w:val="00042B0E"/>
    <w:rsid w:val="0005449C"/>
    <w:rsid w:val="0005663B"/>
    <w:rsid w:val="00063FAE"/>
    <w:rsid w:val="00072EEC"/>
    <w:rsid w:val="00075427"/>
    <w:rsid w:val="00077760"/>
    <w:rsid w:val="00080AD2"/>
    <w:rsid w:val="00083362"/>
    <w:rsid w:val="000920CB"/>
    <w:rsid w:val="00092A5D"/>
    <w:rsid w:val="000A5F47"/>
    <w:rsid w:val="000B0C79"/>
    <w:rsid w:val="000B3E85"/>
    <w:rsid w:val="000B50A5"/>
    <w:rsid w:val="000B7020"/>
    <w:rsid w:val="000C0AFF"/>
    <w:rsid w:val="000C0B37"/>
    <w:rsid w:val="000C0CB6"/>
    <w:rsid w:val="000C57F9"/>
    <w:rsid w:val="000C5F32"/>
    <w:rsid w:val="000C6435"/>
    <w:rsid w:val="000D6223"/>
    <w:rsid w:val="000F4B6F"/>
    <w:rsid w:val="000F6398"/>
    <w:rsid w:val="000F6517"/>
    <w:rsid w:val="0010410B"/>
    <w:rsid w:val="00104161"/>
    <w:rsid w:val="001048CA"/>
    <w:rsid w:val="00104FBE"/>
    <w:rsid w:val="0011271F"/>
    <w:rsid w:val="00116341"/>
    <w:rsid w:val="00116957"/>
    <w:rsid w:val="00124A61"/>
    <w:rsid w:val="001266E8"/>
    <w:rsid w:val="001314FA"/>
    <w:rsid w:val="00131CD2"/>
    <w:rsid w:val="001321F6"/>
    <w:rsid w:val="0013275F"/>
    <w:rsid w:val="00136119"/>
    <w:rsid w:val="00147A94"/>
    <w:rsid w:val="00151471"/>
    <w:rsid w:val="00157A3D"/>
    <w:rsid w:val="0016036A"/>
    <w:rsid w:val="00160782"/>
    <w:rsid w:val="001627EE"/>
    <w:rsid w:val="0016310E"/>
    <w:rsid w:val="001638F6"/>
    <w:rsid w:val="00164C87"/>
    <w:rsid w:val="00170524"/>
    <w:rsid w:val="00172432"/>
    <w:rsid w:val="0017285F"/>
    <w:rsid w:val="00180E7D"/>
    <w:rsid w:val="00197FDB"/>
    <w:rsid w:val="001A3256"/>
    <w:rsid w:val="001A7237"/>
    <w:rsid w:val="001B38BD"/>
    <w:rsid w:val="001C37EE"/>
    <w:rsid w:val="001C4CE3"/>
    <w:rsid w:val="001C517A"/>
    <w:rsid w:val="001D0C85"/>
    <w:rsid w:val="001D16AD"/>
    <w:rsid w:val="001D1AC9"/>
    <w:rsid w:val="001D42CD"/>
    <w:rsid w:val="001D5A0C"/>
    <w:rsid w:val="002046BB"/>
    <w:rsid w:val="0020765F"/>
    <w:rsid w:val="0021110A"/>
    <w:rsid w:val="0021124D"/>
    <w:rsid w:val="002158A2"/>
    <w:rsid w:val="002228CD"/>
    <w:rsid w:val="00243537"/>
    <w:rsid w:val="00255A35"/>
    <w:rsid w:val="0027035A"/>
    <w:rsid w:val="00277A29"/>
    <w:rsid w:val="00281807"/>
    <w:rsid w:val="0028230F"/>
    <w:rsid w:val="002839A0"/>
    <w:rsid w:val="00284EDB"/>
    <w:rsid w:val="00286F76"/>
    <w:rsid w:val="00290725"/>
    <w:rsid w:val="002926DB"/>
    <w:rsid w:val="0029351C"/>
    <w:rsid w:val="00296610"/>
    <w:rsid w:val="00296E49"/>
    <w:rsid w:val="00297648"/>
    <w:rsid w:val="002A1B40"/>
    <w:rsid w:val="002A46D7"/>
    <w:rsid w:val="002A5405"/>
    <w:rsid w:val="002A7AAF"/>
    <w:rsid w:val="002B4E0E"/>
    <w:rsid w:val="002C23FB"/>
    <w:rsid w:val="002D07B1"/>
    <w:rsid w:val="002D4850"/>
    <w:rsid w:val="002D4B5B"/>
    <w:rsid w:val="002D51D0"/>
    <w:rsid w:val="002D5826"/>
    <w:rsid w:val="002E0D9D"/>
    <w:rsid w:val="002F11A7"/>
    <w:rsid w:val="0030245E"/>
    <w:rsid w:val="0031112E"/>
    <w:rsid w:val="0031219B"/>
    <w:rsid w:val="00313072"/>
    <w:rsid w:val="003135D9"/>
    <w:rsid w:val="00326DD8"/>
    <w:rsid w:val="003349E8"/>
    <w:rsid w:val="0033630B"/>
    <w:rsid w:val="0034272B"/>
    <w:rsid w:val="003440B2"/>
    <w:rsid w:val="00347F65"/>
    <w:rsid w:val="00351D79"/>
    <w:rsid w:val="00356028"/>
    <w:rsid w:val="0035658E"/>
    <w:rsid w:val="00364ABF"/>
    <w:rsid w:val="003663CF"/>
    <w:rsid w:val="0036642B"/>
    <w:rsid w:val="003707AF"/>
    <w:rsid w:val="00386831"/>
    <w:rsid w:val="00390036"/>
    <w:rsid w:val="003913E1"/>
    <w:rsid w:val="00394033"/>
    <w:rsid w:val="0039451F"/>
    <w:rsid w:val="003A5D90"/>
    <w:rsid w:val="003B1473"/>
    <w:rsid w:val="003C281C"/>
    <w:rsid w:val="003C7653"/>
    <w:rsid w:val="003D4298"/>
    <w:rsid w:val="003E55F3"/>
    <w:rsid w:val="00401F4E"/>
    <w:rsid w:val="00413ED3"/>
    <w:rsid w:val="00416C5E"/>
    <w:rsid w:val="00421EBD"/>
    <w:rsid w:val="004229CA"/>
    <w:rsid w:val="0042335F"/>
    <w:rsid w:val="00423994"/>
    <w:rsid w:val="0042589A"/>
    <w:rsid w:val="004273BB"/>
    <w:rsid w:val="00430691"/>
    <w:rsid w:val="00430F75"/>
    <w:rsid w:val="00431654"/>
    <w:rsid w:val="00432AAE"/>
    <w:rsid w:val="00434006"/>
    <w:rsid w:val="00436B7A"/>
    <w:rsid w:val="00441444"/>
    <w:rsid w:val="00443CE0"/>
    <w:rsid w:val="004567D3"/>
    <w:rsid w:val="004725D3"/>
    <w:rsid w:val="00476AE4"/>
    <w:rsid w:val="00481FD4"/>
    <w:rsid w:val="00485BE1"/>
    <w:rsid w:val="00487D85"/>
    <w:rsid w:val="004A1437"/>
    <w:rsid w:val="004A155A"/>
    <w:rsid w:val="004A49D8"/>
    <w:rsid w:val="004A53D3"/>
    <w:rsid w:val="004A6D02"/>
    <w:rsid w:val="004B3A0A"/>
    <w:rsid w:val="004B6202"/>
    <w:rsid w:val="004B7DE0"/>
    <w:rsid w:val="004C6318"/>
    <w:rsid w:val="004D0A4C"/>
    <w:rsid w:val="004D334F"/>
    <w:rsid w:val="004D6576"/>
    <w:rsid w:val="004D77BF"/>
    <w:rsid w:val="004E002F"/>
    <w:rsid w:val="004E2E5B"/>
    <w:rsid w:val="004E4E6B"/>
    <w:rsid w:val="004E5186"/>
    <w:rsid w:val="004F1F8D"/>
    <w:rsid w:val="00500D7A"/>
    <w:rsid w:val="005059BA"/>
    <w:rsid w:val="00506CD8"/>
    <w:rsid w:val="00510853"/>
    <w:rsid w:val="005152D8"/>
    <w:rsid w:val="005157E6"/>
    <w:rsid w:val="0051716F"/>
    <w:rsid w:val="00517174"/>
    <w:rsid w:val="005342F4"/>
    <w:rsid w:val="00550773"/>
    <w:rsid w:val="0055285D"/>
    <w:rsid w:val="005577A5"/>
    <w:rsid w:val="00557897"/>
    <w:rsid w:val="00562D7E"/>
    <w:rsid w:val="0056314C"/>
    <w:rsid w:val="00576BD6"/>
    <w:rsid w:val="00592126"/>
    <w:rsid w:val="005930C9"/>
    <w:rsid w:val="00593E8E"/>
    <w:rsid w:val="00595125"/>
    <w:rsid w:val="005A3854"/>
    <w:rsid w:val="005A5A20"/>
    <w:rsid w:val="005A6782"/>
    <w:rsid w:val="005B1995"/>
    <w:rsid w:val="005B41CC"/>
    <w:rsid w:val="005B554C"/>
    <w:rsid w:val="005B568C"/>
    <w:rsid w:val="005C0718"/>
    <w:rsid w:val="005D154C"/>
    <w:rsid w:val="005E2E43"/>
    <w:rsid w:val="005F122D"/>
    <w:rsid w:val="005F3FC8"/>
    <w:rsid w:val="005F4A44"/>
    <w:rsid w:val="005F70FF"/>
    <w:rsid w:val="00621B73"/>
    <w:rsid w:val="00623C75"/>
    <w:rsid w:val="00656621"/>
    <w:rsid w:val="00662D17"/>
    <w:rsid w:val="00673D93"/>
    <w:rsid w:val="00685F69"/>
    <w:rsid w:val="00686DF9"/>
    <w:rsid w:val="00694541"/>
    <w:rsid w:val="006C181F"/>
    <w:rsid w:val="006C2EAE"/>
    <w:rsid w:val="006C4F31"/>
    <w:rsid w:val="006D20D9"/>
    <w:rsid w:val="006D33D6"/>
    <w:rsid w:val="006D3C15"/>
    <w:rsid w:val="006D4CBF"/>
    <w:rsid w:val="006E4F3C"/>
    <w:rsid w:val="006E7C8A"/>
    <w:rsid w:val="006F29F1"/>
    <w:rsid w:val="006F322C"/>
    <w:rsid w:val="00703DB6"/>
    <w:rsid w:val="0070400F"/>
    <w:rsid w:val="0070612B"/>
    <w:rsid w:val="00710B89"/>
    <w:rsid w:val="00713BB6"/>
    <w:rsid w:val="00716344"/>
    <w:rsid w:val="00717571"/>
    <w:rsid w:val="0072058D"/>
    <w:rsid w:val="00723B56"/>
    <w:rsid w:val="00724CC4"/>
    <w:rsid w:val="0072698D"/>
    <w:rsid w:val="007318BA"/>
    <w:rsid w:val="00737760"/>
    <w:rsid w:val="007426EA"/>
    <w:rsid w:val="007506D4"/>
    <w:rsid w:val="007510F0"/>
    <w:rsid w:val="00753669"/>
    <w:rsid w:val="00760EE1"/>
    <w:rsid w:val="00766DFA"/>
    <w:rsid w:val="007735F3"/>
    <w:rsid w:val="00773728"/>
    <w:rsid w:val="0077372C"/>
    <w:rsid w:val="00782102"/>
    <w:rsid w:val="007841C0"/>
    <w:rsid w:val="007854D2"/>
    <w:rsid w:val="00790867"/>
    <w:rsid w:val="00794D66"/>
    <w:rsid w:val="00794F29"/>
    <w:rsid w:val="00795C80"/>
    <w:rsid w:val="007A1E43"/>
    <w:rsid w:val="007B1067"/>
    <w:rsid w:val="007B3036"/>
    <w:rsid w:val="007B5613"/>
    <w:rsid w:val="007B7DAA"/>
    <w:rsid w:val="007C0D84"/>
    <w:rsid w:val="007C349E"/>
    <w:rsid w:val="007C44BA"/>
    <w:rsid w:val="007C64E8"/>
    <w:rsid w:val="007C71E5"/>
    <w:rsid w:val="007D1FE8"/>
    <w:rsid w:val="007D5748"/>
    <w:rsid w:val="007D7733"/>
    <w:rsid w:val="007E41F5"/>
    <w:rsid w:val="007F1C8A"/>
    <w:rsid w:val="007F1D54"/>
    <w:rsid w:val="007F2D3C"/>
    <w:rsid w:val="007F7594"/>
    <w:rsid w:val="008010B3"/>
    <w:rsid w:val="008013E4"/>
    <w:rsid w:val="00804252"/>
    <w:rsid w:val="00804464"/>
    <w:rsid w:val="0080450A"/>
    <w:rsid w:val="008107DF"/>
    <w:rsid w:val="00815FD1"/>
    <w:rsid w:val="00820DC0"/>
    <w:rsid w:val="0082199A"/>
    <w:rsid w:val="00825976"/>
    <w:rsid w:val="008349CA"/>
    <w:rsid w:val="00836AD0"/>
    <w:rsid w:val="008377C1"/>
    <w:rsid w:val="00846BBE"/>
    <w:rsid w:val="008564AA"/>
    <w:rsid w:val="0085678F"/>
    <w:rsid w:val="008643D1"/>
    <w:rsid w:val="0086589C"/>
    <w:rsid w:val="00871730"/>
    <w:rsid w:val="008756F0"/>
    <w:rsid w:val="00875ACB"/>
    <w:rsid w:val="0087701D"/>
    <w:rsid w:val="008861C0"/>
    <w:rsid w:val="00886815"/>
    <w:rsid w:val="008A28AB"/>
    <w:rsid w:val="008A678F"/>
    <w:rsid w:val="008B1279"/>
    <w:rsid w:val="008B32A1"/>
    <w:rsid w:val="008B3D53"/>
    <w:rsid w:val="008C5F8E"/>
    <w:rsid w:val="008C64EE"/>
    <w:rsid w:val="008C6F93"/>
    <w:rsid w:val="008D5664"/>
    <w:rsid w:val="008E43AE"/>
    <w:rsid w:val="008E6C8F"/>
    <w:rsid w:val="008F0ADC"/>
    <w:rsid w:val="008F4C77"/>
    <w:rsid w:val="008F7287"/>
    <w:rsid w:val="0090200F"/>
    <w:rsid w:val="00903F6C"/>
    <w:rsid w:val="009065E8"/>
    <w:rsid w:val="009155EF"/>
    <w:rsid w:val="009162D7"/>
    <w:rsid w:val="00922DE1"/>
    <w:rsid w:val="00923579"/>
    <w:rsid w:val="00926C43"/>
    <w:rsid w:val="00927147"/>
    <w:rsid w:val="00931426"/>
    <w:rsid w:val="009363D8"/>
    <w:rsid w:val="00941023"/>
    <w:rsid w:val="00945784"/>
    <w:rsid w:val="00946D86"/>
    <w:rsid w:val="00953D75"/>
    <w:rsid w:val="00956AEF"/>
    <w:rsid w:val="00956B7F"/>
    <w:rsid w:val="009570B2"/>
    <w:rsid w:val="00967E8E"/>
    <w:rsid w:val="0097394B"/>
    <w:rsid w:val="00975E92"/>
    <w:rsid w:val="00983D4D"/>
    <w:rsid w:val="009848C9"/>
    <w:rsid w:val="00987786"/>
    <w:rsid w:val="00990453"/>
    <w:rsid w:val="009908CB"/>
    <w:rsid w:val="00996683"/>
    <w:rsid w:val="009A0A1A"/>
    <w:rsid w:val="009B1B5A"/>
    <w:rsid w:val="009B27CC"/>
    <w:rsid w:val="009B4491"/>
    <w:rsid w:val="009B6EDC"/>
    <w:rsid w:val="009B7E2F"/>
    <w:rsid w:val="009C1885"/>
    <w:rsid w:val="009C2A25"/>
    <w:rsid w:val="009C5CD5"/>
    <w:rsid w:val="009C7840"/>
    <w:rsid w:val="009D6F99"/>
    <w:rsid w:val="009E1829"/>
    <w:rsid w:val="009E3698"/>
    <w:rsid w:val="009E3869"/>
    <w:rsid w:val="009F0862"/>
    <w:rsid w:val="009F11C3"/>
    <w:rsid w:val="009F6CAC"/>
    <w:rsid w:val="00A117A4"/>
    <w:rsid w:val="00A1267F"/>
    <w:rsid w:val="00A243E4"/>
    <w:rsid w:val="00A253FB"/>
    <w:rsid w:val="00A34E57"/>
    <w:rsid w:val="00A3564D"/>
    <w:rsid w:val="00A4278C"/>
    <w:rsid w:val="00A467AF"/>
    <w:rsid w:val="00A5693E"/>
    <w:rsid w:val="00A56A44"/>
    <w:rsid w:val="00A56E07"/>
    <w:rsid w:val="00A602CF"/>
    <w:rsid w:val="00A63050"/>
    <w:rsid w:val="00A6376F"/>
    <w:rsid w:val="00A7232B"/>
    <w:rsid w:val="00A74E73"/>
    <w:rsid w:val="00A76DBD"/>
    <w:rsid w:val="00A821C9"/>
    <w:rsid w:val="00A85B25"/>
    <w:rsid w:val="00A85C1A"/>
    <w:rsid w:val="00A91F3A"/>
    <w:rsid w:val="00A93D2E"/>
    <w:rsid w:val="00A950B2"/>
    <w:rsid w:val="00A9759B"/>
    <w:rsid w:val="00AB3B4E"/>
    <w:rsid w:val="00AB4C44"/>
    <w:rsid w:val="00AC2A0F"/>
    <w:rsid w:val="00AC58B0"/>
    <w:rsid w:val="00AD7095"/>
    <w:rsid w:val="00AE488D"/>
    <w:rsid w:val="00AE51BB"/>
    <w:rsid w:val="00AF0A30"/>
    <w:rsid w:val="00AF7351"/>
    <w:rsid w:val="00B0134E"/>
    <w:rsid w:val="00B01B82"/>
    <w:rsid w:val="00B0404C"/>
    <w:rsid w:val="00B07C69"/>
    <w:rsid w:val="00B12BA3"/>
    <w:rsid w:val="00B15C1B"/>
    <w:rsid w:val="00B161AB"/>
    <w:rsid w:val="00B22779"/>
    <w:rsid w:val="00B30D0F"/>
    <w:rsid w:val="00B35217"/>
    <w:rsid w:val="00B41744"/>
    <w:rsid w:val="00B41B91"/>
    <w:rsid w:val="00B41CBF"/>
    <w:rsid w:val="00B4360B"/>
    <w:rsid w:val="00B43B40"/>
    <w:rsid w:val="00B4562E"/>
    <w:rsid w:val="00B45D78"/>
    <w:rsid w:val="00B52B11"/>
    <w:rsid w:val="00B553BA"/>
    <w:rsid w:val="00B57329"/>
    <w:rsid w:val="00B601EC"/>
    <w:rsid w:val="00B613C3"/>
    <w:rsid w:val="00B622FC"/>
    <w:rsid w:val="00B65C1E"/>
    <w:rsid w:val="00B66009"/>
    <w:rsid w:val="00B718DF"/>
    <w:rsid w:val="00B72C87"/>
    <w:rsid w:val="00B73B9D"/>
    <w:rsid w:val="00B827B2"/>
    <w:rsid w:val="00B85B16"/>
    <w:rsid w:val="00BA76A8"/>
    <w:rsid w:val="00BB0705"/>
    <w:rsid w:val="00BB0857"/>
    <w:rsid w:val="00BB1F12"/>
    <w:rsid w:val="00BB24C2"/>
    <w:rsid w:val="00BB5B3D"/>
    <w:rsid w:val="00BB5DB3"/>
    <w:rsid w:val="00BB7FE7"/>
    <w:rsid w:val="00BC35A0"/>
    <w:rsid w:val="00BD195C"/>
    <w:rsid w:val="00BD5285"/>
    <w:rsid w:val="00BE41CA"/>
    <w:rsid w:val="00BE497E"/>
    <w:rsid w:val="00BF275A"/>
    <w:rsid w:val="00C014C9"/>
    <w:rsid w:val="00C02857"/>
    <w:rsid w:val="00C03755"/>
    <w:rsid w:val="00C0524A"/>
    <w:rsid w:val="00C1428C"/>
    <w:rsid w:val="00C15FBC"/>
    <w:rsid w:val="00C205AE"/>
    <w:rsid w:val="00C27047"/>
    <w:rsid w:val="00C33132"/>
    <w:rsid w:val="00C349CE"/>
    <w:rsid w:val="00C35265"/>
    <w:rsid w:val="00C37838"/>
    <w:rsid w:val="00C42CB6"/>
    <w:rsid w:val="00C51FA5"/>
    <w:rsid w:val="00C66E14"/>
    <w:rsid w:val="00C674CA"/>
    <w:rsid w:val="00C71134"/>
    <w:rsid w:val="00C71E05"/>
    <w:rsid w:val="00C77A67"/>
    <w:rsid w:val="00C8368E"/>
    <w:rsid w:val="00C86FEB"/>
    <w:rsid w:val="00C9161D"/>
    <w:rsid w:val="00C91D80"/>
    <w:rsid w:val="00C9697C"/>
    <w:rsid w:val="00CA06FE"/>
    <w:rsid w:val="00CA077C"/>
    <w:rsid w:val="00CA278D"/>
    <w:rsid w:val="00CB4F36"/>
    <w:rsid w:val="00CC5F5D"/>
    <w:rsid w:val="00CD2BF9"/>
    <w:rsid w:val="00CD6E7D"/>
    <w:rsid w:val="00CD7ED0"/>
    <w:rsid w:val="00CE5BF9"/>
    <w:rsid w:val="00CF0AD6"/>
    <w:rsid w:val="00CF409C"/>
    <w:rsid w:val="00CF6D80"/>
    <w:rsid w:val="00D12BD1"/>
    <w:rsid w:val="00D21D25"/>
    <w:rsid w:val="00D23675"/>
    <w:rsid w:val="00D25EDC"/>
    <w:rsid w:val="00D26C42"/>
    <w:rsid w:val="00D277F2"/>
    <w:rsid w:val="00D27B25"/>
    <w:rsid w:val="00D349E5"/>
    <w:rsid w:val="00D433EC"/>
    <w:rsid w:val="00D4375F"/>
    <w:rsid w:val="00D43BE4"/>
    <w:rsid w:val="00D4598B"/>
    <w:rsid w:val="00D476C3"/>
    <w:rsid w:val="00D5144F"/>
    <w:rsid w:val="00D51632"/>
    <w:rsid w:val="00D52F19"/>
    <w:rsid w:val="00D54904"/>
    <w:rsid w:val="00D56342"/>
    <w:rsid w:val="00D62BDE"/>
    <w:rsid w:val="00D76E52"/>
    <w:rsid w:val="00D76EE5"/>
    <w:rsid w:val="00D8279C"/>
    <w:rsid w:val="00D82E38"/>
    <w:rsid w:val="00D900B2"/>
    <w:rsid w:val="00D90441"/>
    <w:rsid w:val="00DB2D99"/>
    <w:rsid w:val="00DB626A"/>
    <w:rsid w:val="00DB69CF"/>
    <w:rsid w:val="00DC1DF7"/>
    <w:rsid w:val="00DC51EB"/>
    <w:rsid w:val="00DC689A"/>
    <w:rsid w:val="00DD7FB6"/>
    <w:rsid w:val="00DE0FBE"/>
    <w:rsid w:val="00DE5063"/>
    <w:rsid w:val="00DF177D"/>
    <w:rsid w:val="00DF1E5D"/>
    <w:rsid w:val="00DF2F94"/>
    <w:rsid w:val="00DF383B"/>
    <w:rsid w:val="00DF3FAA"/>
    <w:rsid w:val="00DF56C4"/>
    <w:rsid w:val="00DF7147"/>
    <w:rsid w:val="00E00BDB"/>
    <w:rsid w:val="00E0366A"/>
    <w:rsid w:val="00E07462"/>
    <w:rsid w:val="00E10522"/>
    <w:rsid w:val="00E17920"/>
    <w:rsid w:val="00E21115"/>
    <w:rsid w:val="00E23B15"/>
    <w:rsid w:val="00E23F51"/>
    <w:rsid w:val="00E3168F"/>
    <w:rsid w:val="00E326F1"/>
    <w:rsid w:val="00E36F3F"/>
    <w:rsid w:val="00E41A7D"/>
    <w:rsid w:val="00E43057"/>
    <w:rsid w:val="00E506C4"/>
    <w:rsid w:val="00E50AF6"/>
    <w:rsid w:val="00E527E6"/>
    <w:rsid w:val="00E57DCD"/>
    <w:rsid w:val="00E66277"/>
    <w:rsid w:val="00E6667D"/>
    <w:rsid w:val="00E75AA4"/>
    <w:rsid w:val="00E77D9D"/>
    <w:rsid w:val="00E805A8"/>
    <w:rsid w:val="00E846E6"/>
    <w:rsid w:val="00E90A3C"/>
    <w:rsid w:val="00EA1413"/>
    <w:rsid w:val="00EA5A78"/>
    <w:rsid w:val="00EA5B27"/>
    <w:rsid w:val="00EB660D"/>
    <w:rsid w:val="00EB6A1E"/>
    <w:rsid w:val="00EB6F23"/>
    <w:rsid w:val="00EC1DC2"/>
    <w:rsid w:val="00EC37DF"/>
    <w:rsid w:val="00ED3E66"/>
    <w:rsid w:val="00ED6C69"/>
    <w:rsid w:val="00EE0179"/>
    <w:rsid w:val="00EE5414"/>
    <w:rsid w:val="00EE58BF"/>
    <w:rsid w:val="00EF47BF"/>
    <w:rsid w:val="00F003D2"/>
    <w:rsid w:val="00F00A83"/>
    <w:rsid w:val="00F019FE"/>
    <w:rsid w:val="00F03B65"/>
    <w:rsid w:val="00F03DE5"/>
    <w:rsid w:val="00F13D5B"/>
    <w:rsid w:val="00F2330F"/>
    <w:rsid w:val="00F26E19"/>
    <w:rsid w:val="00F31AC8"/>
    <w:rsid w:val="00F32A47"/>
    <w:rsid w:val="00F32C87"/>
    <w:rsid w:val="00F364BA"/>
    <w:rsid w:val="00F41CAC"/>
    <w:rsid w:val="00F464AF"/>
    <w:rsid w:val="00F47ADD"/>
    <w:rsid w:val="00F5057E"/>
    <w:rsid w:val="00F50C4E"/>
    <w:rsid w:val="00F51C5C"/>
    <w:rsid w:val="00F53A28"/>
    <w:rsid w:val="00F545BA"/>
    <w:rsid w:val="00F5485E"/>
    <w:rsid w:val="00F66829"/>
    <w:rsid w:val="00F73B99"/>
    <w:rsid w:val="00F77F92"/>
    <w:rsid w:val="00F81C5A"/>
    <w:rsid w:val="00F86C18"/>
    <w:rsid w:val="00F9140B"/>
    <w:rsid w:val="00F97C44"/>
    <w:rsid w:val="00FA7A51"/>
    <w:rsid w:val="00FB45BC"/>
    <w:rsid w:val="00FC3C53"/>
    <w:rsid w:val="00FC56B7"/>
    <w:rsid w:val="00FC76B5"/>
    <w:rsid w:val="00FD723A"/>
    <w:rsid w:val="00FE2F36"/>
    <w:rsid w:val="00FE463D"/>
    <w:rsid w:val="00FE681E"/>
    <w:rsid w:val="00FF2D5C"/>
    <w:rsid w:val="00FF52AA"/>
    <w:rsid w:val="02094A42"/>
    <w:rsid w:val="02145195"/>
    <w:rsid w:val="02A429BD"/>
    <w:rsid w:val="02D52B28"/>
    <w:rsid w:val="037800D1"/>
    <w:rsid w:val="03B70B69"/>
    <w:rsid w:val="03E17841"/>
    <w:rsid w:val="044D49BB"/>
    <w:rsid w:val="04B36EE7"/>
    <w:rsid w:val="04B9691F"/>
    <w:rsid w:val="04D019EB"/>
    <w:rsid w:val="05096BD4"/>
    <w:rsid w:val="05F92040"/>
    <w:rsid w:val="060A2B37"/>
    <w:rsid w:val="060E6ACB"/>
    <w:rsid w:val="061F57A8"/>
    <w:rsid w:val="06471FDD"/>
    <w:rsid w:val="065F0BEE"/>
    <w:rsid w:val="06826B71"/>
    <w:rsid w:val="068514DC"/>
    <w:rsid w:val="06A6574B"/>
    <w:rsid w:val="079B3106"/>
    <w:rsid w:val="07D275EB"/>
    <w:rsid w:val="08C9590D"/>
    <w:rsid w:val="0A344626"/>
    <w:rsid w:val="0A3F7525"/>
    <w:rsid w:val="0A943317"/>
    <w:rsid w:val="0B3845E7"/>
    <w:rsid w:val="0B8E7D66"/>
    <w:rsid w:val="0BEF571E"/>
    <w:rsid w:val="0C676F35"/>
    <w:rsid w:val="0C851F4C"/>
    <w:rsid w:val="0C8C24F7"/>
    <w:rsid w:val="0CCD48BE"/>
    <w:rsid w:val="0D077DD0"/>
    <w:rsid w:val="0DA6583B"/>
    <w:rsid w:val="0E8D44A6"/>
    <w:rsid w:val="0E971943"/>
    <w:rsid w:val="0EE10A8C"/>
    <w:rsid w:val="0EEE7499"/>
    <w:rsid w:val="0F096081"/>
    <w:rsid w:val="0F952A6A"/>
    <w:rsid w:val="0F9F3B9F"/>
    <w:rsid w:val="10592EEB"/>
    <w:rsid w:val="1082248D"/>
    <w:rsid w:val="108D5222"/>
    <w:rsid w:val="10A1053B"/>
    <w:rsid w:val="10A51DDA"/>
    <w:rsid w:val="10E36DA6"/>
    <w:rsid w:val="11346136"/>
    <w:rsid w:val="113D2012"/>
    <w:rsid w:val="11954F74"/>
    <w:rsid w:val="11B0086C"/>
    <w:rsid w:val="11BA7B07"/>
    <w:rsid w:val="13070B2A"/>
    <w:rsid w:val="13BA1693"/>
    <w:rsid w:val="13F3280A"/>
    <w:rsid w:val="140C2170"/>
    <w:rsid w:val="14164D9C"/>
    <w:rsid w:val="1568787A"/>
    <w:rsid w:val="15A85EC8"/>
    <w:rsid w:val="177B3E6B"/>
    <w:rsid w:val="1784390E"/>
    <w:rsid w:val="17A67E3B"/>
    <w:rsid w:val="17FB2C11"/>
    <w:rsid w:val="18383533"/>
    <w:rsid w:val="189A41EE"/>
    <w:rsid w:val="195A524F"/>
    <w:rsid w:val="196B0802"/>
    <w:rsid w:val="19CA0B03"/>
    <w:rsid w:val="19F05C79"/>
    <w:rsid w:val="19F843EA"/>
    <w:rsid w:val="19F94F44"/>
    <w:rsid w:val="1A2A76E4"/>
    <w:rsid w:val="1A4C1518"/>
    <w:rsid w:val="1B0B373B"/>
    <w:rsid w:val="1B684130"/>
    <w:rsid w:val="1CA613B3"/>
    <w:rsid w:val="1D4D32E4"/>
    <w:rsid w:val="1DA13929"/>
    <w:rsid w:val="1F6F0182"/>
    <w:rsid w:val="1F947BE9"/>
    <w:rsid w:val="1FB913FE"/>
    <w:rsid w:val="20037B89"/>
    <w:rsid w:val="20326079"/>
    <w:rsid w:val="203647FC"/>
    <w:rsid w:val="208F40FA"/>
    <w:rsid w:val="20B61724"/>
    <w:rsid w:val="20C41352"/>
    <w:rsid w:val="20F326ED"/>
    <w:rsid w:val="21397B46"/>
    <w:rsid w:val="21D7200F"/>
    <w:rsid w:val="222271FB"/>
    <w:rsid w:val="233148FF"/>
    <w:rsid w:val="23DA1943"/>
    <w:rsid w:val="23EF693F"/>
    <w:rsid w:val="246275B1"/>
    <w:rsid w:val="24AD7057"/>
    <w:rsid w:val="25531BD7"/>
    <w:rsid w:val="25DA526E"/>
    <w:rsid w:val="25F211C5"/>
    <w:rsid w:val="25FC33D9"/>
    <w:rsid w:val="26541E80"/>
    <w:rsid w:val="272D0375"/>
    <w:rsid w:val="2751016E"/>
    <w:rsid w:val="27C84E96"/>
    <w:rsid w:val="28AB23FE"/>
    <w:rsid w:val="292F6105"/>
    <w:rsid w:val="293E77AF"/>
    <w:rsid w:val="29477A7A"/>
    <w:rsid w:val="29763EBB"/>
    <w:rsid w:val="2A842608"/>
    <w:rsid w:val="2B0B1774"/>
    <w:rsid w:val="2B275DB5"/>
    <w:rsid w:val="2B6A63EC"/>
    <w:rsid w:val="2BA97CE6"/>
    <w:rsid w:val="2C0B6D4E"/>
    <w:rsid w:val="2C4D78D0"/>
    <w:rsid w:val="2C5B070C"/>
    <w:rsid w:val="2C6B1CD2"/>
    <w:rsid w:val="2CD51949"/>
    <w:rsid w:val="2DB15CAD"/>
    <w:rsid w:val="2DD7321A"/>
    <w:rsid w:val="2E206AEC"/>
    <w:rsid w:val="2EC15BD9"/>
    <w:rsid w:val="2FEA689F"/>
    <w:rsid w:val="301D4751"/>
    <w:rsid w:val="302F513C"/>
    <w:rsid w:val="307C2913"/>
    <w:rsid w:val="308E41E1"/>
    <w:rsid w:val="31DB753E"/>
    <w:rsid w:val="31E7004C"/>
    <w:rsid w:val="31F35F89"/>
    <w:rsid w:val="323272AC"/>
    <w:rsid w:val="324059AE"/>
    <w:rsid w:val="3275776A"/>
    <w:rsid w:val="332B5D17"/>
    <w:rsid w:val="333B34CD"/>
    <w:rsid w:val="342310E4"/>
    <w:rsid w:val="350C3926"/>
    <w:rsid w:val="354D13D9"/>
    <w:rsid w:val="357F234A"/>
    <w:rsid w:val="36716136"/>
    <w:rsid w:val="36987B67"/>
    <w:rsid w:val="36B204FD"/>
    <w:rsid w:val="371F2036"/>
    <w:rsid w:val="380B6FBA"/>
    <w:rsid w:val="387C6B1D"/>
    <w:rsid w:val="389D5EC0"/>
    <w:rsid w:val="38B13162"/>
    <w:rsid w:val="393D49F6"/>
    <w:rsid w:val="39446D96"/>
    <w:rsid w:val="39972053"/>
    <w:rsid w:val="39C173D5"/>
    <w:rsid w:val="39F03816"/>
    <w:rsid w:val="3A88267B"/>
    <w:rsid w:val="3B1D063B"/>
    <w:rsid w:val="3B5D3BE4"/>
    <w:rsid w:val="3B5D3DA9"/>
    <w:rsid w:val="3B8A50BE"/>
    <w:rsid w:val="3BD86C58"/>
    <w:rsid w:val="3D4A76E1"/>
    <w:rsid w:val="3D562F18"/>
    <w:rsid w:val="3F5955D3"/>
    <w:rsid w:val="3F7722E4"/>
    <w:rsid w:val="4022763E"/>
    <w:rsid w:val="40611683"/>
    <w:rsid w:val="40CC2752"/>
    <w:rsid w:val="41D7554B"/>
    <w:rsid w:val="41F30347"/>
    <w:rsid w:val="42332A34"/>
    <w:rsid w:val="425E62C1"/>
    <w:rsid w:val="42B71375"/>
    <w:rsid w:val="42C02DCF"/>
    <w:rsid w:val="42F46DE2"/>
    <w:rsid w:val="43BB4117"/>
    <w:rsid w:val="44114AB5"/>
    <w:rsid w:val="44185E43"/>
    <w:rsid w:val="445A46AE"/>
    <w:rsid w:val="44EA2395"/>
    <w:rsid w:val="45B10809"/>
    <w:rsid w:val="461F6B0B"/>
    <w:rsid w:val="4651388E"/>
    <w:rsid w:val="466553A9"/>
    <w:rsid w:val="47366F6D"/>
    <w:rsid w:val="47422AD1"/>
    <w:rsid w:val="475D39B6"/>
    <w:rsid w:val="47742A84"/>
    <w:rsid w:val="47751CE6"/>
    <w:rsid w:val="480C3F11"/>
    <w:rsid w:val="482C628C"/>
    <w:rsid w:val="48A25AA1"/>
    <w:rsid w:val="48E46C3C"/>
    <w:rsid w:val="49B91E77"/>
    <w:rsid w:val="49D56585"/>
    <w:rsid w:val="4A0D5FDD"/>
    <w:rsid w:val="4A3724C0"/>
    <w:rsid w:val="4ADE3C92"/>
    <w:rsid w:val="4BCD7E5B"/>
    <w:rsid w:val="4C59524B"/>
    <w:rsid w:val="4CA24129"/>
    <w:rsid w:val="4D624F2A"/>
    <w:rsid w:val="4DA16EA9"/>
    <w:rsid w:val="4DB27309"/>
    <w:rsid w:val="4DD6676E"/>
    <w:rsid w:val="4EA13ADA"/>
    <w:rsid w:val="4F93316A"/>
    <w:rsid w:val="50744D49"/>
    <w:rsid w:val="50AC192E"/>
    <w:rsid w:val="50DC23A1"/>
    <w:rsid w:val="51C615D4"/>
    <w:rsid w:val="51DA0248"/>
    <w:rsid w:val="523634E2"/>
    <w:rsid w:val="52A33867"/>
    <w:rsid w:val="53114AD1"/>
    <w:rsid w:val="53901D3A"/>
    <w:rsid w:val="53D0673A"/>
    <w:rsid w:val="53D1600F"/>
    <w:rsid w:val="53DE5824"/>
    <w:rsid w:val="53F51CFD"/>
    <w:rsid w:val="54C220A6"/>
    <w:rsid w:val="54EB2E5C"/>
    <w:rsid w:val="55782BE6"/>
    <w:rsid w:val="558B1034"/>
    <w:rsid w:val="55BD1BCD"/>
    <w:rsid w:val="560A5808"/>
    <w:rsid w:val="56B058FA"/>
    <w:rsid w:val="57845462"/>
    <w:rsid w:val="57BD3192"/>
    <w:rsid w:val="57CC77E6"/>
    <w:rsid w:val="57F840E2"/>
    <w:rsid w:val="58E10AA2"/>
    <w:rsid w:val="5920316E"/>
    <w:rsid w:val="59280156"/>
    <w:rsid w:val="594A2020"/>
    <w:rsid w:val="596D2336"/>
    <w:rsid w:val="59EB7233"/>
    <w:rsid w:val="5A670607"/>
    <w:rsid w:val="5A673229"/>
    <w:rsid w:val="5C110814"/>
    <w:rsid w:val="5C4F0418"/>
    <w:rsid w:val="5D5A13D3"/>
    <w:rsid w:val="5D994523"/>
    <w:rsid w:val="5E5B2639"/>
    <w:rsid w:val="5ED01BDE"/>
    <w:rsid w:val="5F434264"/>
    <w:rsid w:val="5F4E5ED3"/>
    <w:rsid w:val="5F590EF3"/>
    <w:rsid w:val="5FA77E3C"/>
    <w:rsid w:val="5FB07420"/>
    <w:rsid w:val="60536729"/>
    <w:rsid w:val="60727CD2"/>
    <w:rsid w:val="60C72393"/>
    <w:rsid w:val="60E6695F"/>
    <w:rsid w:val="60F33A68"/>
    <w:rsid w:val="61825534"/>
    <w:rsid w:val="61B067C2"/>
    <w:rsid w:val="61F061FA"/>
    <w:rsid w:val="61FA4982"/>
    <w:rsid w:val="62DC255D"/>
    <w:rsid w:val="63733D63"/>
    <w:rsid w:val="64AA6B34"/>
    <w:rsid w:val="64CF20F6"/>
    <w:rsid w:val="64DB31AB"/>
    <w:rsid w:val="65D26342"/>
    <w:rsid w:val="661C75BD"/>
    <w:rsid w:val="662419E4"/>
    <w:rsid w:val="662E1961"/>
    <w:rsid w:val="679310D4"/>
    <w:rsid w:val="681A3FD0"/>
    <w:rsid w:val="68386205"/>
    <w:rsid w:val="68662D72"/>
    <w:rsid w:val="68DD61AE"/>
    <w:rsid w:val="69AC537C"/>
    <w:rsid w:val="69DA17D2"/>
    <w:rsid w:val="6A315D44"/>
    <w:rsid w:val="6AB316B8"/>
    <w:rsid w:val="6AC975E8"/>
    <w:rsid w:val="6AF9611F"/>
    <w:rsid w:val="6B3C600C"/>
    <w:rsid w:val="6B5559B8"/>
    <w:rsid w:val="6B655563"/>
    <w:rsid w:val="6C29209D"/>
    <w:rsid w:val="6C553829"/>
    <w:rsid w:val="6C661093"/>
    <w:rsid w:val="6C834937"/>
    <w:rsid w:val="6CD504C6"/>
    <w:rsid w:val="6CF9044F"/>
    <w:rsid w:val="6DC9652E"/>
    <w:rsid w:val="6E3A0F28"/>
    <w:rsid w:val="6E4771A1"/>
    <w:rsid w:val="6E77685A"/>
    <w:rsid w:val="6EFD5AB2"/>
    <w:rsid w:val="6F540CD9"/>
    <w:rsid w:val="6F5837CB"/>
    <w:rsid w:val="70B0102E"/>
    <w:rsid w:val="718E0A27"/>
    <w:rsid w:val="7231619E"/>
    <w:rsid w:val="72650B9B"/>
    <w:rsid w:val="72EE0533"/>
    <w:rsid w:val="73062BD0"/>
    <w:rsid w:val="73514BE3"/>
    <w:rsid w:val="7411782E"/>
    <w:rsid w:val="74A66C9F"/>
    <w:rsid w:val="750B717B"/>
    <w:rsid w:val="751B5F96"/>
    <w:rsid w:val="75907680"/>
    <w:rsid w:val="75FE3377"/>
    <w:rsid w:val="7756646D"/>
    <w:rsid w:val="77C33D3D"/>
    <w:rsid w:val="781204C1"/>
    <w:rsid w:val="786148F0"/>
    <w:rsid w:val="78A70F68"/>
    <w:rsid w:val="78D873AF"/>
    <w:rsid w:val="78F85C68"/>
    <w:rsid w:val="7940545D"/>
    <w:rsid w:val="795A247F"/>
    <w:rsid w:val="7A3A5E0C"/>
    <w:rsid w:val="7A5F38FB"/>
    <w:rsid w:val="7A74539C"/>
    <w:rsid w:val="7A9F774F"/>
    <w:rsid w:val="7AD7365B"/>
    <w:rsid w:val="7B44731B"/>
    <w:rsid w:val="7B5C2A1C"/>
    <w:rsid w:val="7BA16109"/>
    <w:rsid w:val="7BD227A0"/>
    <w:rsid w:val="7CD82311"/>
    <w:rsid w:val="7E4D1FD1"/>
    <w:rsid w:val="7E727E7A"/>
    <w:rsid w:val="7EEA536F"/>
    <w:rsid w:val="7EFE7085"/>
    <w:rsid w:val="7F363046"/>
    <w:rsid w:val="7F642801"/>
    <w:rsid w:val="7F8C272B"/>
    <w:rsid w:val="7F971FB7"/>
    <w:rsid w:val="7FB328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line="360" w:lineRule="auto"/>
    </w:pPr>
    <w:rPr>
      <w:rFonts w:ascii="Times New Roman" w:hAnsi="Times New Roman" w:eastAsia="仿宋_GB2312" w:cstheme="minorBidi"/>
      <w:sz w:val="32"/>
      <w:szCs w:val="32"/>
      <w:lang w:val="en-US" w:eastAsia="zh-CN" w:bidi="ar-SA"/>
    </w:rPr>
  </w:style>
  <w:style w:type="paragraph" w:styleId="3">
    <w:name w:val="heading 1"/>
    <w:basedOn w:val="1"/>
    <w:next w:val="1"/>
    <w:link w:val="23"/>
    <w:qFormat/>
    <w:uiPriority w:val="0"/>
    <w:pPr>
      <w:keepNext/>
      <w:keepLines/>
      <w:widowControl w:val="0"/>
      <w:spacing w:line="240" w:lineRule="auto"/>
      <w:jc w:val="center"/>
      <w:outlineLvl w:val="0"/>
    </w:pPr>
    <w:rPr>
      <w:rFonts w:eastAsia="方正小标宋简体" w:cs="Times New Roman"/>
      <w:bCs/>
      <w:kern w:val="44"/>
      <w:sz w:val="44"/>
      <w:szCs w:val="44"/>
      <w:shd w:val="clear" w:color="auto" w:fill="FFFFFF"/>
    </w:rPr>
  </w:style>
  <w:style w:type="paragraph" w:styleId="4">
    <w:name w:val="heading 2"/>
    <w:basedOn w:val="1"/>
    <w:next w:val="1"/>
    <w:link w:val="24"/>
    <w:unhideWhenUsed/>
    <w:qFormat/>
    <w:uiPriority w:val="9"/>
    <w:pPr>
      <w:keepNext/>
      <w:keepLines/>
      <w:spacing w:before="50" w:beforeLines="50" w:after="50" w:afterLines="50" w:line="240" w:lineRule="auto"/>
      <w:ind w:firstLine="200" w:firstLineChars="200"/>
      <w:jc w:val="both"/>
      <w:outlineLvl w:val="1"/>
    </w:pPr>
    <w:rPr>
      <w:rFonts w:eastAsia="黑体" w:asciiTheme="majorHAnsi" w:hAnsiTheme="majorHAnsi" w:cstheme="majorBidi"/>
      <w:bCs/>
    </w:rPr>
  </w:style>
  <w:style w:type="paragraph" w:styleId="5">
    <w:name w:val="heading 3"/>
    <w:basedOn w:val="1"/>
    <w:next w:val="1"/>
    <w:link w:val="25"/>
    <w:unhideWhenUsed/>
    <w:qFormat/>
    <w:uiPriority w:val="9"/>
    <w:pPr>
      <w:keepNext/>
      <w:keepLines/>
      <w:spacing w:before="50" w:beforeLines="50" w:after="50" w:afterLines="50" w:line="240" w:lineRule="auto"/>
      <w:ind w:firstLine="200" w:firstLineChars="200"/>
      <w:jc w:val="both"/>
      <w:outlineLvl w:val="2"/>
    </w:pPr>
    <w:rPr>
      <w:rFonts w:eastAsia="楷体_GB2312"/>
      <w:b/>
      <w:bCs/>
    </w:rPr>
  </w:style>
  <w:style w:type="paragraph" w:styleId="6">
    <w:name w:val="heading 4"/>
    <w:basedOn w:val="1"/>
    <w:next w:val="1"/>
    <w:link w:val="28"/>
    <w:unhideWhenUsed/>
    <w:qFormat/>
    <w:uiPriority w:val="9"/>
    <w:pPr>
      <w:keepNext/>
      <w:keepLines/>
      <w:spacing w:line="600" w:lineRule="exact"/>
      <w:ind w:firstLine="200" w:firstLineChars="200"/>
      <w:outlineLvl w:val="3"/>
    </w:pPr>
    <w:rPr>
      <w:rFonts w:asciiTheme="majorHAnsi" w:hAnsiTheme="majorHAnsi" w:cstheme="majorBidi"/>
      <w:b/>
      <w:bCs/>
      <w:szCs w:val="28"/>
    </w:rPr>
  </w:style>
  <w:style w:type="character" w:default="1" w:styleId="20">
    <w:name w:val="Default Paragraph Font"/>
    <w:semiHidden/>
    <w:unhideWhenUsed/>
    <w:qFormat/>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2">
    <w:name w:val="footnote text"/>
    <w:basedOn w:val="1"/>
    <w:qFormat/>
    <w:uiPriority w:val="0"/>
    <w:rPr>
      <w:sz w:val="18"/>
    </w:rPr>
  </w:style>
  <w:style w:type="paragraph" w:styleId="7">
    <w:name w:val="Normal Indent"/>
    <w:qFormat/>
    <w:uiPriority w:val="0"/>
    <w:pPr>
      <w:widowControl w:val="0"/>
      <w:ind w:firstLine="420" w:firstLineChars="200"/>
      <w:jc w:val="both"/>
    </w:pPr>
    <w:rPr>
      <w:rFonts w:ascii="Times New Roman" w:hAnsi="Times New Roman" w:eastAsia="仿宋_GB2312" w:cs="Times New Roman"/>
      <w:kern w:val="2"/>
      <w:sz w:val="32"/>
      <w:szCs w:val="32"/>
      <w:lang w:val="en-US" w:eastAsia="zh-CN" w:bidi="ar-SA"/>
    </w:rPr>
  </w:style>
  <w:style w:type="paragraph" w:styleId="8">
    <w:name w:val="caption"/>
    <w:basedOn w:val="1"/>
    <w:next w:val="1"/>
    <w:qFormat/>
    <w:uiPriority w:val="0"/>
    <w:rPr>
      <w:rFonts w:ascii="Calibri Light" w:hAnsi="Calibri Light" w:eastAsia="黑体" w:cs="Times New Roman"/>
      <w:sz w:val="20"/>
      <w:szCs w:val="20"/>
    </w:rPr>
  </w:style>
  <w:style w:type="paragraph" w:styleId="9">
    <w:name w:val="Body Text"/>
    <w:basedOn w:val="1"/>
    <w:next w:val="1"/>
    <w:qFormat/>
    <w:uiPriority w:val="0"/>
    <w:pPr>
      <w:spacing w:after="120"/>
    </w:pPr>
  </w:style>
  <w:style w:type="paragraph" w:styleId="10">
    <w:name w:val="Body Text Indent"/>
    <w:basedOn w:val="1"/>
    <w:next w:val="11"/>
    <w:qFormat/>
    <w:uiPriority w:val="99"/>
    <w:pPr>
      <w:spacing w:after="120"/>
      <w:ind w:left="420"/>
    </w:pPr>
  </w:style>
  <w:style w:type="paragraph" w:styleId="11">
    <w:name w:val="Body Text First Indent 2"/>
    <w:basedOn w:val="10"/>
    <w:next w:val="1"/>
    <w:qFormat/>
    <w:uiPriority w:val="99"/>
    <w:pPr>
      <w:ind w:left="0" w:firstLine="40"/>
    </w:pPr>
    <w:rPr>
      <w:rFonts w:ascii="仿宋_GB2312" w:hAnsi="仿宋_GB2312" w:eastAsia="仿宋" w:cs="仿宋_GB2312"/>
    </w:rPr>
  </w:style>
  <w:style w:type="paragraph" w:styleId="12">
    <w:name w:val="Body Text Indent 2"/>
    <w:basedOn w:val="1"/>
    <w:qFormat/>
    <w:uiPriority w:val="0"/>
    <w:pPr>
      <w:spacing w:after="120" w:line="480" w:lineRule="auto"/>
      <w:ind w:left="420" w:leftChars="200"/>
    </w:pPr>
  </w:style>
  <w:style w:type="paragraph" w:styleId="13">
    <w:name w:val="Balloon Text"/>
    <w:basedOn w:val="1"/>
    <w:link w:val="26"/>
    <w:semiHidden/>
    <w:unhideWhenUsed/>
    <w:qFormat/>
    <w:uiPriority w:val="99"/>
    <w:pPr>
      <w:spacing w:line="240" w:lineRule="auto"/>
    </w:pPr>
    <w:rPr>
      <w:sz w:val="18"/>
      <w:szCs w:val="18"/>
    </w:rPr>
  </w:style>
  <w:style w:type="paragraph" w:styleId="14">
    <w:name w:val="footer"/>
    <w:basedOn w:val="1"/>
    <w:link w:val="22"/>
    <w:unhideWhenUsed/>
    <w:qFormat/>
    <w:uiPriority w:val="99"/>
    <w:pPr>
      <w:widowControl w:val="0"/>
      <w:tabs>
        <w:tab w:val="center" w:pos="4153"/>
        <w:tab w:val="right" w:pos="8306"/>
      </w:tabs>
      <w:adjustRightInd/>
      <w:spacing w:line="240" w:lineRule="auto"/>
    </w:pPr>
    <w:rPr>
      <w:rFonts w:asciiTheme="minorHAnsi" w:hAnsiTheme="minorHAnsi" w:eastAsiaTheme="minorEastAsia"/>
      <w:kern w:val="2"/>
      <w:sz w:val="18"/>
      <w:szCs w:val="18"/>
    </w:rPr>
  </w:style>
  <w:style w:type="paragraph" w:styleId="15">
    <w:name w:val="header"/>
    <w:basedOn w:val="1"/>
    <w:link w:val="21"/>
    <w:unhideWhenUsed/>
    <w:qFormat/>
    <w:uiPriority w:val="99"/>
    <w:pPr>
      <w:widowControl w:val="0"/>
      <w:pBdr>
        <w:bottom w:val="single" w:color="auto" w:sz="6" w:space="1"/>
      </w:pBdr>
      <w:tabs>
        <w:tab w:val="center" w:pos="4153"/>
        <w:tab w:val="right" w:pos="8306"/>
      </w:tabs>
      <w:adjustRightInd/>
      <w:spacing w:line="240" w:lineRule="auto"/>
      <w:jc w:val="center"/>
    </w:pPr>
    <w:rPr>
      <w:rFonts w:asciiTheme="minorHAnsi" w:hAnsiTheme="minorHAnsi" w:eastAsiaTheme="minorEastAsia"/>
      <w:kern w:val="2"/>
      <w:sz w:val="18"/>
      <w:szCs w:val="18"/>
    </w:rPr>
  </w:style>
  <w:style w:type="paragraph" w:styleId="16">
    <w:name w:val="Title"/>
    <w:basedOn w:val="1"/>
    <w:next w:val="17"/>
    <w:link w:val="29"/>
    <w:qFormat/>
    <w:uiPriority w:val="10"/>
    <w:pPr>
      <w:widowControl w:val="0"/>
      <w:adjustRightInd/>
      <w:snapToGrid/>
      <w:spacing w:line="580" w:lineRule="exact"/>
      <w:ind w:firstLine="200" w:firstLineChars="200"/>
      <w:outlineLvl w:val="0"/>
    </w:pPr>
    <w:rPr>
      <w:rFonts w:eastAsia="黑体" w:cs="Times New Roman"/>
      <w:bCs/>
      <w:kern w:val="2"/>
    </w:rPr>
  </w:style>
  <w:style w:type="paragraph" w:styleId="17">
    <w:name w:val="No Spacing"/>
    <w:basedOn w:val="1"/>
    <w:qFormat/>
    <w:uiPriority w:val="1"/>
    <w:pPr>
      <w:widowControl w:val="0"/>
      <w:adjustRightInd/>
      <w:snapToGrid/>
      <w:spacing w:line="580" w:lineRule="exact"/>
      <w:ind w:firstLine="200" w:firstLineChars="200"/>
      <w:jc w:val="both"/>
    </w:pPr>
    <w:rPr>
      <w:rFonts w:cs="Times New Roman"/>
      <w:kern w:val="2"/>
    </w:rPr>
  </w:style>
  <w:style w:type="table" w:styleId="19">
    <w:name w:val="Table Grid"/>
    <w:basedOn w:val="1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1">
    <w:name w:val="页眉 字符"/>
    <w:basedOn w:val="20"/>
    <w:link w:val="15"/>
    <w:qFormat/>
    <w:uiPriority w:val="99"/>
    <w:rPr>
      <w:sz w:val="18"/>
      <w:szCs w:val="18"/>
    </w:rPr>
  </w:style>
  <w:style w:type="character" w:customStyle="1" w:styleId="22">
    <w:name w:val="页脚 字符"/>
    <w:basedOn w:val="20"/>
    <w:link w:val="14"/>
    <w:qFormat/>
    <w:uiPriority w:val="99"/>
    <w:rPr>
      <w:sz w:val="18"/>
      <w:szCs w:val="18"/>
    </w:rPr>
  </w:style>
  <w:style w:type="character" w:customStyle="1" w:styleId="23">
    <w:name w:val="标题 1 字符"/>
    <w:basedOn w:val="20"/>
    <w:link w:val="3"/>
    <w:qFormat/>
    <w:uiPriority w:val="0"/>
    <w:rPr>
      <w:rFonts w:ascii="Times New Roman" w:hAnsi="Times New Roman" w:eastAsia="方正小标宋简体" w:cs="Times New Roman"/>
      <w:bCs/>
      <w:kern w:val="44"/>
      <w:sz w:val="44"/>
      <w:szCs w:val="44"/>
    </w:rPr>
  </w:style>
  <w:style w:type="character" w:customStyle="1" w:styleId="24">
    <w:name w:val="标题 2 字符"/>
    <w:basedOn w:val="20"/>
    <w:link w:val="4"/>
    <w:qFormat/>
    <w:uiPriority w:val="9"/>
    <w:rPr>
      <w:rFonts w:eastAsia="黑体" w:asciiTheme="majorHAnsi" w:hAnsiTheme="majorHAnsi" w:cstheme="majorBidi"/>
      <w:bCs/>
      <w:kern w:val="0"/>
      <w:sz w:val="32"/>
      <w:szCs w:val="32"/>
    </w:rPr>
  </w:style>
  <w:style w:type="character" w:customStyle="1" w:styleId="25">
    <w:name w:val="标题 3 字符"/>
    <w:basedOn w:val="20"/>
    <w:link w:val="5"/>
    <w:qFormat/>
    <w:uiPriority w:val="9"/>
    <w:rPr>
      <w:rFonts w:ascii="Times New Roman" w:hAnsi="Times New Roman" w:eastAsia="楷体_GB2312"/>
      <w:b/>
      <w:bCs/>
      <w:kern w:val="0"/>
      <w:sz w:val="32"/>
      <w:szCs w:val="32"/>
    </w:rPr>
  </w:style>
  <w:style w:type="character" w:customStyle="1" w:styleId="26">
    <w:name w:val="批注框文本 字符"/>
    <w:basedOn w:val="20"/>
    <w:link w:val="13"/>
    <w:semiHidden/>
    <w:qFormat/>
    <w:uiPriority w:val="99"/>
    <w:rPr>
      <w:rFonts w:ascii="Times New Roman" w:hAnsi="Times New Roman" w:eastAsia="宋体"/>
      <w:kern w:val="0"/>
      <w:sz w:val="18"/>
      <w:szCs w:val="18"/>
    </w:rPr>
  </w:style>
  <w:style w:type="paragraph" w:styleId="27">
    <w:name w:val="List Paragraph"/>
    <w:basedOn w:val="1"/>
    <w:qFormat/>
    <w:uiPriority w:val="34"/>
    <w:pPr>
      <w:ind w:firstLine="420" w:firstLineChars="200"/>
    </w:pPr>
  </w:style>
  <w:style w:type="character" w:customStyle="1" w:styleId="28">
    <w:name w:val="标题 4 字符"/>
    <w:basedOn w:val="20"/>
    <w:link w:val="6"/>
    <w:qFormat/>
    <w:uiPriority w:val="9"/>
    <w:rPr>
      <w:rFonts w:eastAsia="仿宋_GB2312" w:asciiTheme="majorHAnsi" w:hAnsiTheme="majorHAnsi" w:cstheme="majorBidi"/>
      <w:b/>
      <w:bCs/>
      <w:kern w:val="0"/>
      <w:sz w:val="32"/>
      <w:szCs w:val="28"/>
    </w:rPr>
  </w:style>
  <w:style w:type="character" w:customStyle="1" w:styleId="29">
    <w:name w:val="标题 字符"/>
    <w:basedOn w:val="20"/>
    <w:link w:val="16"/>
    <w:qFormat/>
    <w:uiPriority w:val="10"/>
    <w:rPr>
      <w:rFonts w:ascii="Times New Roman" w:hAnsi="Times New Roman" w:eastAsia="黑体" w:cs="Times New Roman"/>
      <w:bCs/>
      <w:sz w:val="32"/>
      <w:szCs w:val="32"/>
    </w:rPr>
  </w:style>
  <w:style w:type="paragraph" w:customStyle="1" w:styleId="30">
    <w:name w:val="Null"/>
    <w:basedOn w:val="1"/>
    <w:qFormat/>
    <w:uiPriority w:val="0"/>
    <w:pPr>
      <w:spacing w:line="580" w:lineRule="exact"/>
      <w:ind w:firstLine="200" w:firstLineChars="200"/>
      <w:jc w:val="both"/>
      <w:textAlignment w:val="baseline"/>
    </w:pPr>
    <w:rPr>
      <w:kern w:val="2"/>
    </w:rPr>
  </w:style>
  <w:style w:type="character" w:customStyle="1" w:styleId="31">
    <w:name w:val="NormalCharacter"/>
    <w:qFormat/>
    <w:uiPriority w:val="0"/>
    <w:rPr>
      <w:rFonts w:ascii="等线" w:hAnsi="等线" w:eastAsia="等线"/>
      <w:kern w:val="2"/>
      <w:sz w:val="21"/>
      <w:szCs w:val="22"/>
      <w:lang w:val="en-US" w:eastAsia="zh-CN" w:bidi="ar-SA"/>
    </w:rPr>
  </w:style>
  <w:style w:type="paragraph" w:customStyle="1" w:styleId="32">
    <w:name w:val="UserStyle_0"/>
    <w:basedOn w:val="1"/>
    <w:qFormat/>
    <w:uiPriority w:val="0"/>
    <w:pPr>
      <w:ind w:firstLine="200" w:firstLineChars="200"/>
      <w:textAlignment w:val="baseline"/>
    </w:pPr>
    <w:rPr>
      <w:rFonts w:ascii="Calibri" w:hAnsi="Calibri"/>
      <w:sz w:val="28"/>
      <w:szCs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18043</Words>
  <Characters>19436</Characters>
  <Lines>140</Lines>
  <Paragraphs>39</Paragraphs>
  <TotalTime>5</TotalTime>
  <ScaleCrop>false</ScaleCrop>
  <LinksUpToDate>false</LinksUpToDate>
  <CharactersWithSpaces>19457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2022-04-08T07:12:00Z</dcterms:created>
  <dc:creator>john</dc:creator>
  <cp:lastModifiedBy>Administrator</cp:lastModifiedBy>
  <cp:lastPrinted>2020-08-22T00:58:00Z</cp:lastPrinted>
  <dcterms:modified xsi:type="dcterms:W3CDTF">2022-04-12T00:53:52Z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ECD66446BCD346BD8C453AE6CD08EA5D</vt:lpwstr>
  </property>
</Properties>
</file>