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ascii="仿宋_GB2312" w:hAnsi="仿宋_GB2312" w:eastAsia="仿宋_GB2312" w:cs="仿宋_GB2312"/>
          <w:sz w:val="32"/>
          <w:szCs w:val="32"/>
        </w:rPr>
      </w:pPr>
    </w:p>
    <w:p>
      <w:pPr>
        <w:bidi w:val="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lang w:val="en-US" w:eastAsia="zh-Hans"/>
        </w:rPr>
      </w:pPr>
      <w:r>
        <w:rPr>
          <w:rFonts w:hint="eastAsia" w:ascii="方正小标宋简体" w:hAnsi="方正小标宋简体" w:eastAsia="方正小标宋简体" w:cs="方正小标宋简体"/>
          <w:b w:val="0"/>
          <w:bCs w:val="0"/>
          <w:sz w:val="44"/>
          <w:szCs w:val="44"/>
        </w:rPr>
        <w:t>河南省</w:t>
      </w:r>
      <w:r>
        <w:rPr>
          <w:rFonts w:hint="eastAsia" w:ascii="方正小标宋简体" w:hAnsi="方正小标宋简体" w:eastAsia="方正小标宋简体" w:cs="方正小标宋简体"/>
          <w:b w:val="0"/>
          <w:bCs w:val="0"/>
          <w:sz w:val="44"/>
          <w:szCs w:val="44"/>
          <w:lang w:val="en-US" w:eastAsia="zh-CN"/>
        </w:rPr>
        <w:t>科协办公室</w:t>
      </w: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举办</w:t>
      </w:r>
      <w:r>
        <w:rPr>
          <w:rFonts w:hint="eastAsia" w:ascii="方正小标宋简体" w:hAnsi="方正小标宋简体" w:eastAsia="方正小标宋简体" w:cs="方正小标宋简体"/>
          <w:b w:val="0"/>
          <w:bCs w:val="0"/>
          <w:sz w:val="44"/>
          <w:szCs w:val="44"/>
          <w:lang w:eastAsia="zh-Hans"/>
        </w:rPr>
        <w:t>“</w:t>
      </w:r>
      <w:r>
        <w:rPr>
          <w:rFonts w:hint="eastAsia" w:ascii="方正小标宋简体" w:hAnsi="方正小标宋简体" w:eastAsia="方正小标宋简体" w:cs="方正小标宋简体"/>
          <w:b w:val="0"/>
          <w:bCs w:val="0"/>
          <w:sz w:val="44"/>
          <w:szCs w:val="44"/>
          <w:lang w:val="en-US" w:eastAsia="zh-CN"/>
        </w:rPr>
        <w:t>探知科技馆</w:t>
      </w:r>
      <w:r>
        <w:rPr>
          <w:rFonts w:hint="eastAsia" w:ascii="方正小标宋简体" w:hAnsi="方正小标宋简体" w:eastAsia="方正小标宋简体" w:cs="方正小标宋简体"/>
          <w:b w:val="0"/>
          <w:bCs w:val="0"/>
          <w:sz w:val="44"/>
          <w:szCs w:val="44"/>
          <w:lang w:val="en-US" w:eastAsia="zh-Hans"/>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新媒体</w:t>
      </w:r>
      <w:r>
        <w:rPr>
          <w:rFonts w:hint="eastAsia" w:ascii="方正小标宋简体" w:hAnsi="方正小标宋简体" w:eastAsia="方正小标宋简体" w:cs="方正小标宋简体"/>
          <w:b w:val="0"/>
          <w:bCs w:val="0"/>
          <w:sz w:val="44"/>
          <w:szCs w:val="44"/>
        </w:rPr>
        <w:t>传播活动</w:t>
      </w:r>
      <w:r>
        <w:rPr>
          <w:rFonts w:hint="eastAsia" w:ascii="方正小标宋简体" w:hAnsi="方正小标宋简体" w:eastAsia="方正小标宋简体" w:cs="方正小标宋简体"/>
          <w:b w:val="0"/>
          <w:bCs w:val="0"/>
          <w:sz w:val="44"/>
          <w:szCs w:val="44"/>
          <w:lang w:eastAsia="zh-CN"/>
        </w:rPr>
        <w:t>培训班</w:t>
      </w:r>
      <w:r>
        <w:rPr>
          <w:rFonts w:hint="eastAsia" w:ascii="方正小标宋简体" w:hAnsi="方正小标宋简体" w:eastAsia="方正小标宋简体" w:cs="方正小标宋简体"/>
          <w:b w:val="0"/>
          <w:bCs w:val="0"/>
          <w:sz w:val="44"/>
          <w:szCs w:val="44"/>
        </w:rPr>
        <w:t>的</w:t>
      </w:r>
      <w:r>
        <w:rPr>
          <w:rFonts w:hint="eastAsia" w:ascii="方正小标宋简体" w:hAnsi="方正小标宋简体" w:eastAsia="方正小标宋简体" w:cs="方正小标宋简体"/>
          <w:b w:val="0"/>
          <w:bCs w:val="0"/>
          <w:sz w:val="44"/>
          <w:szCs w:val="44"/>
          <w:lang w:eastAsia="zh-CN"/>
        </w:rPr>
        <w:t>通知</w:t>
      </w:r>
    </w:p>
    <w:p>
      <w:pPr>
        <w:bidi w:val="0"/>
        <w:spacing w:line="240" w:lineRule="auto"/>
        <w:rPr>
          <w:rFonts w:hint="eastAsia" w:ascii="仿宋_GB2312" w:hAnsi="仿宋_GB2312" w:eastAsia="仿宋_GB2312" w:cs="仿宋_GB2312"/>
          <w:sz w:val="21"/>
          <w:szCs w:val="21"/>
        </w:rPr>
      </w:pPr>
    </w:p>
    <w:p>
      <w:pPr>
        <w:bidi w:val="0"/>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各省辖市</w:t>
      </w:r>
      <w:r>
        <w:rPr>
          <w:rFonts w:hint="eastAsia" w:ascii="仿宋_GB2312" w:hAnsi="仿宋_GB2312" w:eastAsia="仿宋_GB2312" w:cs="仿宋_GB2312"/>
          <w:sz w:val="32"/>
          <w:szCs w:val="32"/>
          <w:lang w:eastAsia="zh-CN"/>
        </w:rPr>
        <w:t>、济源示范区</w:t>
      </w:r>
      <w:r>
        <w:rPr>
          <w:rFonts w:hint="eastAsia" w:ascii="仿宋_GB2312" w:hAnsi="仿宋_GB2312" w:eastAsia="仿宋_GB2312" w:cs="仿宋_GB2312"/>
          <w:sz w:val="32"/>
          <w:szCs w:val="32"/>
          <w:lang w:val="en-US" w:eastAsia="zh-Hans"/>
        </w:rPr>
        <w:t>科协</w:t>
      </w:r>
      <w:r>
        <w:rPr>
          <w:rFonts w:hint="eastAsia" w:ascii="仿宋_GB2312" w:hAnsi="仿宋_GB2312" w:eastAsia="仿宋_GB2312" w:cs="仿宋_GB2312"/>
          <w:sz w:val="32"/>
          <w:szCs w:val="32"/>
        </w:rPr>
        <w:t>：</w:t>
      </w:r>
    </w:p>
    <w:p>
      <w:pPr>
        <w:bidi w:val="0"/>
        <w:spacing w:line="24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w:t>
      </w:r>
      <w:r>
        <w:rPr>
          <w:rFonts w:hint="eastAsia" w:ascii="仿宋_GB2312" w:eastAsia="仿宋_GB2312"/>
          <w:sz w:val="32"/>
          <w:szCs w:val="32"/>
        </w:rPr>
        <w:t>《关于新时代进一步加强科学技术普及工作的意见》和《</w:t>
      </w:r>
      <w:r>
        <w:rPr>
          <w:rFonts w:hint="eastAsia" w:ascii="仿宋_GB2312" w:hAnsi="仿宋_GB2312" w:eastAsia="仿宋_GB2312" w:cs="仿宋_GB2312"/>
          <w:sz w:val="32"/>
          <w:szCs w:val="32"/>
        </w:rPr>
        <w:t>河南省支持加强科学普及提升全民科学素质的若干政策措施</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hAnsi="仿宋_GB2312" w:eastAsia="仿宋_GB2312" w:cs="仿宋_GB2312"/>
          <w:sz w:val="32"/>
          <w:szCs w:val="32"/>
          <w:lang w:val="en-US" w:eastAsia="zh-CN"/>
        </w:rPr>
        <w:t>进一步发挥科技馆科普核心阵地作用，提升科技馆免费开放实效，按照中国科技馆相关工作部署，省科协联合</w:t>
      </w:r>
      <w:r>
        <w:rPr>
          <w:rFonts w:hint="eastAsia" w:ascii="仿宋_GB2312" w:hAnsi="仿宋_GB2312" w:eastAsia="仿宋_GB2312" w:cs="仿宋_GB2312"/>
          <w:sz w:val="32"/>
          <w:szCs w:val="32"/>
        </w:rPr>
        <w:t>抖音集团</w:t>
      </w:r>
      <w:r>
        <w:rPr>
          <w:rFonts w:hint="eastAsia" w:ascii="仿宋_GB2312" w:hAnsi="仿宋_GB2312" w:eastAsia="仿宋_GB2312" w:cs="仿宋_GB2312"/>
          <w:sz w:val="32"/>
          <w:szCs w:val="32"/>
          <w:lang w:eastAsia="zh-CN"/>
        </w:rPr>
        <w:t>、抖音生活服务</w:t>
      </w:r>
      <w:r>
        <w:rPr>
          <w:rFonts w:hint="eastAsia" w:ascii="仿宋_GB2312" w:hAnsi="仿宋_GB2312" w:eastAsia="仿宋_GB2312" w:cs="仿宋_GB2312"/>
          <w:sz w:val="32"/>
          <w:szCs w:val="32"/>
          <w:lang w:val="en-US" w:eastAsia="zh-CN"/>
        </w:rPr>
        <w:t>举办河南省首期“探知科技馆”新媒体传播活动培训班，具体事项通知如下：</w:t>
      </w:r>
    </w:p>
    <w:p>
      <w:pPr>
        <w:bidi w:val="0"/>
        <w:spacing w:line="240" w:lineRule="auto"/>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一、培训班时间</w:t>
      </w:r>
    </w:p>
    <w:p>
      <w:pPr>
        <w:bidi w:val="0"/>
        <w:spacing w:line="240"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2023年7月20日9:00-17:00。</w:t>
      </w:r>
    </w:p>
    <w:p>
      <w:pPr>
        <w:bidi w:val="0"/>
        <w:spacing w:line="240" w:lineRule="auto"/>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7月19日下午报到，20日下午离会。</w:t>
      </w:r>
    </w:p>
    <w:p>
      <w:pPr>
        <w:bidi w:val="0"/>
        <w:spacing w:line="240" w:lineRule="auto"/>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二、培训班地点</w:t>
      </w:r>
    </w:p>
    <w:p>
      <w:pPr>
        <w:bidi w:val="0"/>
        <w:spacing w:line="240" w:lineRule="auto"/>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河南省科技馆新馆学术交流区多媒体</w:t>
      </w:r>
      <w:r>
        <w:rPr>
          <w:rFonts w:hint="eastAsia" w:ascii="仿宋_GB2312" w:hAnsi="仿宋_GB2312" w:eastAsia="仿宋_GB2312" w:cs="仿宋_GB2312"/>
          <w:sz w:val="32"/>
          <w:szCs w:val="32"/>
          <w:highlight w:val="none"/>
          <w:lang w:val="en-US" w:eastAsia="zh-CN"/>
        </w:rPr>
        <w:t>会议室</w:t>
      </w:r>
      <w:r>
        <w:rPr>
          <w:rFonts w:hint="eastAsia" w:ascii="仿宋_GB2312" w:hAnsi="仿宋_GB2312" w:eastAsia="仿宋_GB2312" w:cs="仿宋_GB2312"/>
          <w:sz w:val="32"/>
          <w:szCs w:val="32"/>
          <w:lang w:val="en-US" w:eastAsia="zh-CN"/>
        </w:rPr>
        <w:t>（郑东新区郑开大道与杨桥大道交叉口东北侧）</w:t>
      </w:r>
    </w:p>
    <w:p>
      <w:pPr>
        <w:numPr>
          <w:ilvl w:val="0"/>
          <w:numId w:val="1"/>
        </w:numPr>
        <w:bidi w:val="0"/>
        <w:spacing w:line="240" w:lineRule="auto"/>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参加人员</w:t>
      </w:r>
    </w:p>
    <w:p>
      <w:pPr>
        <w:numPr>
          <w:ilvl w:val="0"/>
          <w:numId w:val="0"/>
        </w:numPr>
        <w:bidi w:val="0"/>
        <w:spacing w:line="240" w:lineRule="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全省已建成并免费开放的科技馆新媒体科普工作负责人。每馆可安排1—2人参加培训。</w:t>
      </w:r>
    </w:p>
    <w:p>
      <w:pPr>
        <w:numPr>
          <w:ilvl w:val="0"/>
          <w:numId w:val="0"/>
        </w:numPr>
        <w:bidi w:val="0"/>
        <w:spacing w:line="240" w:lineRule="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四、培训班内容</w:t>
      </w:r>
    </w:p>
    <w:p>
      <w:pPr>
        <w:bidi w:val="0"/>
        <w:spacing w:line="24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启动</w:t>
      </w:r>
      <w:r>
        <w:rPr>
          <w:rFonts w:hint="eastAsia" w:ascii="仿宋_GB2312" w:hAnsi="仿宋_GB2312" w:eastAsia="仿宋_GB2312" w:cs="仿宋_GB2312"/>
          <w:sz w:val="32"/>
          <w:szCs w:val="32"/>
          <w:lang w:val="en-US" w:eastAsia="zh-CN"/>
        </w:rPr>
        <w:t>“探知科技馆”新媒体传播活动；科技馆短视频内容运营培训；观摩省科技馆新馆展教活动。</w:t>
      </w:r>
    </w:p>
    <w:p>
      <w:pPr>
        <w:bidi w:val="0"/>
        <w:spacing w:line="240" w:lineRule="auto"/>
        <w:ind w:firstLine="640"/>
        <w:rPr>
          <w:rFonts w:hint="eastAsia" w:ascii="黑体" w:hAnsi="黑体" w:eastAsia="黑体" w:cs="黑体"/>
          <w:sz w:val="32"/>
          <w:szCs w:val="32"/>
          <w:lang w:eastAsia="zh-CN"/>
        </w:rPr>
      </w:pPr>
      <w:r>
        <w:rPr>
          <w:rFonts w:hint="eastAsia" w:ascii="黑体" w:hAnsi="黑体" w:eastAsia="黑体" w:cs="黑体"/>
          <w:sz w:val="32"/>
          <w:szCs w:val="32"/>
          <w:lang w:eastAsia="zh-CN"/>
        </w:rPr>
        <w:t>五、其他事项</w:t>
      </w:r>
    </w:p>
    <w:p>
      <w:pPr>
        <w:bidi w:val="0"/>
        <w:spacing w:line="24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1.请各省辖市、济源示范区科协汇总当地参训人员名单，并于7月17日前将回执发至</w:t>
      </w:r>
      <w:r>
        <w:rPr>
          <w:rFonts w:hint="eastAsia" w:ascii="Times New Roman" w:hAnsi="Times New Roman" w:eastAsia="仿宋_GB2312" w:cstheme="minorBidi"/>
          <w:sz w:val="32"/>
          <w:szCs w:val="32"/>
          <w:highlight w:val="none"/>
          <w:lang w:val="en-US" w:eastAsia="zh-Hans"/>
        </w:rPr>
        <w:t>hnskjgbgs@163.com</w:t>
      </w:r>
      <w:r>
        <w:rPr>
          <w:rFonts w:hint="eastAsia" w:ascii="仿宋_GB2312" w:hAnsi="仿宋_GB2312" w:eastAsia="仿宋_GB2312" w:cs="仿宋_GB2312"/>
          <w:sz w:val="32"/>
          <w:szCs w:val="32"/>
          <w:lang w:val="en-US" w:eastAsia="zh-CN"/>
        </w:rPr>
        <w:t>。参训人员请扫下方二维码加入</w:t>
      </w:r>
      <w:r>
        <w:rPr>
          <w:rFonts w:hint="eastAsia" w:ascii="仿宋_GB2312" w:hAnsi="仿宋_GB2312" w:eastAsia="仿宋_GB2312" w:cs="仿宋_GB2312"/>
          <w:sz w:val="32"/>
          <w:szCs w:val="32"/>
          <w:highlight w:val="none"/>
          <w:lang w:val="en-US" w:eastAsia="zh-CN"/>
        </w:rPr>
        <w:t>“河南探知科技馆专项活动群”</w:t>
      </w:r>
      <w:r>
        <w:rPr>
          <w:rFonts w:hint="eastAsia" w:ascii="仿宋_GB2312" w:hAnsi="仿宋_GB2312" w:eastAsia="仿宋_GB2312" w:cs="仿宋_GB2312"/>
          <w:sz w:val="32"/>
          <w:szCs w:val="32"/>
          <w:lang w:val="en-US" w:eastAsia="zh-CN"/>
        </w:rPr>
        <w:t>：</w:t>
      </w:r>
    </w:p>
    <w:p>
      <w:pPr>
        <w:bidi w:val="0"/>
        <w:spacing w:line="24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1967865" cy="1981200"/>
            <wp:effectExtent l="0" t="0" r="13335" b="0"/>
            <wp:docPr id="1" name="图片 1" descr="114390437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1143904373"/>
                    <pic:cNvPicPr>
                      <a:picLocks noChangeAspect="true"/>
                    </pic:cNvPicPr>
                  </pic:nvPicPr>
                  <pic:blipFill>
                    <a:blip r:embed="rId5"/>
                    <a:srcRect l="10919" t="34224" r="10990" b="30411"/>
                    <a:stretch>
                      <a:fillRect/>
                    </a:stretch>
                  </pic:blipFill>
                  <pic:spPr>
                    <a:xfrm>
                      <a:off x="0" y="0"/>
                      <a:ext cx="1967865" cy="1981200"/>
                    </a:xfrm>
                    <a:prstGeom prst="rect">
                      <a:avLst/>
                    </a:prstGeom>
                  </pic:spPr>
                </pic:pic>
              </a:graphicData>
            </a:graphic>
          </wp:inline>
        </w:drawing>
      </w:r>
    </w:p>
    <w:p>
      <w:pPr>
        <w:bidi w:val="0"/>
        <w:spacing w:line="240" w:lineRule="auto"/>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2.外地参会人员请于7月19日18:00前在汉庭酒店象湖科技馆店（0371-69680999）报到。所有参会人员请于7月20日8:40前到达会场。</w:t>
      </w:r>
    </w:p>
    <w:p>
      <w:pPr>
        <w:bidi w:val="0"/>
        <w:spacing w:line="240" w:lineRule="auto"/>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3.为保证培训效果，请各科技馆尽快开通抖音官方账号，并</w:t>
      </w:r>
      <w:r>
        <w:rPr>
          <w:rFonts w:hint="eastAsia" w:ascii="Times New Roman" w:hAnsi="Times New Roman" w:eastAsia="仿宋_GB2312"/>
          <w:sz w:val="32"/>
          <w:szCs w:val="32"/>
          <w:lang w:val="en-US" w:eastAsia="zh-Hans"/>
        </w:rPr>
        <w:t>完成地理位置poi</w:t>
      </w:r>
      <w:r>
        <w:rPr>
          <w:rFonts w:hint="eastAsia" w:ascii="Times New Roman" w:hAnsi="Times New Roman" w:eastAsia="仿宋_GB2312"/>
          <w:sz w:val="32"/>
          <w:szCs w:val="32"/>
          <w:lang w:val="en-US" w:eastAsia="zh-CN"/>
        </w:rPr>
        <w:t>平台</w:t>
      </w:r>
      <w:r>
        <w:rPr>
          <w:rFonts w:hint="eastAsia" w:ascii="Times New Roman" w:hAnsi="Times New Roman" w:eastAsia="仿宋_GB2312"/>
          <w:sz w:val="32"/>
          <w:szCs w:val="32"/>
          <w:lang w:val="en-US" w:eastAsia="zh-Hans"/>
        </w:rPr>
        <w:t>入驻</w:t>
      </w:r>
      <w:r>
        <w:rPr>
          <w:rFonts w:hint="eastAsia" w:ascii="仿宋_GB2312" w:hAnsi="仿宋_GB2312" w:eastAsia="仿宋_GB2312" w:cs="仿宋_GB2312"/>
          <w:sz w:val="32"/>
          <w:szCs w:val="32"/>
          <w:lang w:val="en-US" w:eastAsia="zh-CN"/>
        </w:rPr>
        <w:t>。相关事项可联系抖音平台负责人，联系方式见附件1。</w:t>
      </w:r>
    </w:p>
    <w:p>
      <w:pPr>
        <w:bidi w:val="0"/>
        <w:spacing w:line="240" w:lineRule="auto"/>
        <w:ind w:firstLine="64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六、联系方式</w:t>
      </w:r>
    </w:p>
    <w:p>
      <w:pPr>
        <w:bidi w:val="0"/>
        <w:spacing w:line="240" w:lineRule="auto"/>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省科技馆</w:t>
      </w:r>
    </w:p>
    <w:p>
      <w:pPr>
        <w:bidi w:val="0"/>
        <w:spacing w:line="240" w:lineRule="auto"/>
        <w:ind w:firstLine="640"/>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姓名：贾孟哲</w:t>
      </w:r>
    </w:p>
    <w:p>
      <w:pPr>
        <w:bidi w:val="0"/>
        <w:spacing w:line="240" w:lineRule="auto"/>
        <w:ind w:firstLine="64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电话：0371-65700017</w:t>
      </w:r>
    </w:p>
    <w:p>
      <w:pPr>
        <w:bidi w:val="0"/>
        <w:spacing w:line="240" w:lineRule="auto"/>
        <w:ind w:firstLine="640"/>
        <w:rPr>
          <w:rFonts w:hint="eastAsia" w:ascii="Times New Roman" w:hAnsi="Times New Roman" w:eastAsia="仿宋_GB2312" w:cstheme="minorBidi"/>
          <w:sz w:val="32"/>
          <w:szCs w:val="32"/>
          <w:highlight w:val="none"/>
          <w:lang w:val="en-US" w:eastAsia="zh-Hans"/>
        </w:rPr>
      </w:pPr>
      <w:r>
        <w:rPr>
          <w:rFonts w:hint="eastAsia" w:ascii="仿宋_GB2312" w:hAnsi="仿宋_GB2312" w:eastAsia="仿宋_GB2312" w:cs="仿宋_GB2312"/>
          <w:sz w:val="32"/>
          <w:szCs w:val="32"/>
          <w:highlight w:val="none"/>
          <w:lang w:val="en-US" w:eastAsia="zh-CN"/>
        </w:rPr>
        <w:t>邮箱：</w:t>
      </w:r>
      <w:r>
        <w:rPr>
          <w:rFonts w:hint="eastAsia" w:ascii="Times New Roman" w:hAnsi="Times New Roman" w:eastAsia="仿宋_GB2312" w:cstheme="minorBidi"/>
          <w:sz w:val="32"/>
          <w:szCs w:val="32"/>
          <w:highlight w:val="none"/>
          <w:lang w:val="en-US" w:eastAsia="zh-Hans"/>
        </w:rPr>
        <w:t>hnskjgbgs@163.com</w:t>
      </w:r>
    </w:p>
    <w:p>
      <w:pPr>
        <w:bidi w:val="0"/>
        <w:spacing w:line="240" w:lineRule="auto"/>
        <w:ind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省科协科普部</w:t>
      </w:r>
    </w:p>
    <w:p>
      <w:pPr>
        <w:bidi w:val="0"/>
        <w:spacing w:line="24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姓名：李二静</w:t>
      </w:r>
    </w:p>
    <w:p>
      <w:pPr>
        <w:bidi w:val="0"/>
        <w:spacing w:line="240" w:lineRule="auto"/>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电话：0371-65709215</w:t>
      </w:r>
    </w:p>
    <w:p>
      <w:pPr>
        <w:bidi w:val="0"/>
        <w:spacing w:line="240" w:lineRule="auto"/>
        <w:ind w:firstLine="640"/>
        <w:rPr>
          <w:rFonts w:hint="eastAsia" w:ascii="仿宋_GB2312" w:hAnsi="仿宋_GB2312" w:eastAsia="仿宋_GB2312" w:cs="仿宋_GB2312"/>
          <w:sz w:val="32"/>
          <w:szCs w:val="32"/>
          <w:lang w:val="en-US" w:eastAsia="zh-CN"/>
        </w:rPr>
      </w:pPr>
    </w:p>
    <w:p>
      <w:pPr>
        <w:bidi w:val="0"/>
        <w:spacing w:line="24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附件：1.“探知科技馆”新媒体传播活动方案</w:t>
      </w:r>
    </w:p>
    <w:p>
      <w:pPr>
        <w:numPr>
          <w:ilvl w:val="0"/>
          <w:numId w:val="2"/>
        </w:numPr>
        <w:bidi w:val="0"/>
        <w:spacing w:line="240" w:lineRule="auto"/>
        <w:ind w:left="1600" w:firstLine="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培训班回执</w:t>
      </w:r>
    </w:p>
    <w:p>
      <w:pPr>
        <w:numPr>
          <w:numId w:val="0"/>
        </w:numPr>
        <w:bidi w:val="0"/>
        <w:spacing w:line="240" w:lineRule="auto"/>
        <w:ind w:left="1600" w:leftChars="0"/>
        <w:rPr>
          <w:rFonts w:hint="default" w:ascii="仿宋_GB2312" w:hAnsi="仿宋_GB2312" w:eastAsia="仿宋_GB2312" w:cs="仿宋_GB2312"/>
          <w:sz w:val="32"/>
          <w:szCs w:val="32"/>
          <w:lang w:val="en-US" w:eastAsia="zh-CN"/>
        </w:rPr>
      </w:pPr>
      <w:bookmarkStart w:id="0" w:name="_GoBack"/>
      <w:bookmarkEnd w:id="0"/>
    </w:p>
    <w:p>
      <w:pPr>
        <w:bidi w:val="0"/>
        <w:spacing w:line="240" w:lineRule="auto"/>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省科协办公室</w:t>
      </w:r>
    </w:p>
    <w:p>
      <w:pPr>
        <w:bidi w:val="0"/>
        <w:spacing w:line="240" w:lineRule="auto"/>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2023年7月14日</w:t>
      </w:r>
    </w:p>
    <w:p>
      <w:pPr>
        <w:keepNext w:val="0"/>
        <w:keepLines w:val="0"/>
        <w:pageBreakBefore/>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bidi w:val="0"/>
        <w:spacing w:line="24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“探知科技馆”新媒体传播活动方案</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一、活动介绍</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仿宋_GB2312" w:hAnsi="宋体" w:eastAsia="仿宋_GB2312" w:cs="Times New Roman"/>
          <w:kern w:val="2"/>
          <w:sz w:val="32"/>
          <w:szCs w:val="32"/>
          <w:highlight w:val="none"/>
        </w:rPr>
      </w:pPr>
      <w:r>
        <w:rPr>
          <w:rFonts w:hint="default" w:ascii="仿宋_GB2312" w:hAnsi="宋体" w:eastAsia="仿宋_GB2312" w:cs="仿宋_GB2312"/>
          <w:kern w:val="2"/>
          <w:sz w:val="32"/>
          <w:szCs w:val="32"/>
          <w:lang w:val="en-US" w:eastAsia="zh-CN" w:bidi="ar"/>
        </w:rPr>
        <w:t>暑期将至，科技馆为广大公众准备了丰富精彩的展览教育活动。为了让更多公众看到科技馆、走进科技馆、参与科普活动，同时加强优质科普影视资源线上传播的深度和广度，</w:t>
      </w:r>
      <w:r>
        <w:rPr>
          <w:rFonts w:hint="eastAsia" w:ascii="仿宋_GB2312" w:hAnsi="宋体" w:eastAsia="仿宋_GB2312" w:cs="仿宋_GB2312"/>
          <w:kern w:val="2"/>
          <w:sz w:val="32"/>
          <w:szCs w:val="32"/>
          <w:lang w:val="en-US" w:eastAsia="zh-Hans" w:bidi="ar"/>
        </w:rPr>
        <w:t>省科协</w:t>
      </w:r>
      <w:r>
        <w:rPr>
          <w:rFonts w:hint="default" w:ascii="仿宋_GB2312" w:hAnsi="宋体" w:eastAsia="仿宋_GB2312" w:cs="仿宋_GB2312"/>
          <w:kern w:val="2"/>
          <w:sz w:val="32"/>
          <w:szCs w:val="32"/>
          <w:lang w:val="en-US" w:eastAsia="zh-CN" w:bidi="ar"/>
        </w:rPr>
        <w:t>联合</w:t>
      </w:r>
      <w:r>
        <w:rPr>
          <w:rFonts w:hint="eastAsia" w:ascii="仿宋_GB2312" w:hAnsi="宋体" w:eastAsia="仿宋_GB2312" w:cs="仿宋_GB2312"/>
          <w:kern w:val="2"/>
          <w:sz w:val="32"/>
          <w:szCs w:val="32"/>
          <w:highlight w:val="none"/>
          <w:lang w:val="en-US" w:eastAsia="zh-Hans" w:bidi="ar"/>
        </w:rPr>
        <w:t>抖音集团</w:t>
      </w:r>
      <w:r>
        <w:rPr>
          <w:rFonts w:hint="eastAsia" w:ascii="仿宋_GB2312" w:hAnsi="宋体" w:eastAsia="仿宋_GB2312" w:cs="仿宋_GB2312"/>
          <w:kern w:val="2"/>
          <w:sz w:val="32"/>
          <w:szCs w:val="32"/>
          <w:highlight w:val="none"/>
          <w:lang w:val="en-US" w:eastAsia="zh-CN" w:bidi="ar"/>
        </w:rPr>
        <w:t>、抖音生活服务</w:t>
      </w:r>
      <w:r>
        <w:rPr>
          <w:rFonts w:hint="default" w:ascii="仿宋_GB2312" w:hAnsi="宋体" w:eastAsia="仿宋_GB2312" w:cs="仿宋_GB2312"/>
          <w:kern w:val="2"/>
          <w:sz w:val="32"/>
          <w:szCs w:val="32"/>
          <w:highlight w:val="none"/>
          <w:lang w:val="en-US" w:eastAsia="zh-CN" w:bidi="ar"/>
        </w:rPr>
        <w:t>推出</w:t>
      </w:r>
      <w:r>
        <w:rPr>
          <w:rFonts w:hint="eastAsia" w:ascii="仿宋_GB2312" w:hAnsi="宋体" w:eastAsia="仿宋_GB2312" w:cs="仿宋_GB2312"/>
          <w:kern w:val="2"/>
          <w:sz w:val="32"/>
          <w:szCs w:val="32"/>
          <w:highlight w:val="none"/>
          <w:lang w:val="en-US" w:eastAsia="zh-CN" w:bidi="ar"/>
        </w:rPr>
        <w:t>首期</w:t>
      </w:r>
      <w:r>
        <w:rPr>
          <w:rFonts w:hint="default" w:ascii="仿宋_GB2312" w:hAnsi="宋体" w:eastAsia="仿宋_GB2312" w:cs="仿宋_GB2312"/>
          <w:kern w:val="2"/>
          <w:sz w:val="32"/>
          <w:szCs w:val="32"/>
          <w:highlight w:val="none"/>
          <w:lang w:val="en-US" w:eastAsia="zh-CN" w:bidi="ar"/>
        </w:rPr>
        <w:t>“</w:t>
      </w:r>
      <w:r>
        <w:rPr>
          <w:rFonts w:hint="eastAsia" w:ascii="仿宋_GB2312" w:hAnsi="宋体" w:eastAsia="仿宋_GB2312" w:cs="仿宋_GB2312"/>
          <w:kern w:val="2"/>
          <w:sz w:val="32"/>
          <w:szCs w:val="32"/>
          <w:highlight w:val="none"/>
          <w:lang w:val="en-US" w:eastAsia="zh-CN" w:bidi="ar"/>
        </w:rPr>
        <w:t>【好奇中国】科技馆专项活动</w:t>
      </w:r>
      <w:r>
        <w:rPr>
          <w:rFonts w:hint="default" w:ascii="仿宋_GB2312" w:hAnsi="宋体" w:eastAsia="仿宋_GB2312" w:cs="仿宋_GB2312"/>
          <w:kern w:val="2"/>
          <w:sz w:val="32"/>
          <w:szCs w:val="32"/>
          <w:highlight w:val="none"/>
          <w:lang w:val="en-US" w:eastAsia="zh-CN" w:bidi="ar"/>
        </w:rPr>
        <w:t>——探知科技馆”</w:t>
      </w:r>
      <w:r>
        <w:rPr>
          <w:rFonts w:hint="eastAsia" w:ascii="仿宋_GB2312" w:hAnsi="宋体" w:eastAsia="仿宋_GB2312" w:cs="仿宋_GB2312"/>
          <w:kern w:val="2"/>
          <w:sz w:val="32"/>
          <w:szCs w:val="32"/>
          <w:highlight w:val="none"/>
          <w:lang w:val="en-US" w:eastAsia="zh-CN" w:bidi="ar"/>
        </w:rPr>
        <w:t>新媒体传播</w:t>
      </w:r>
      <w:r>
        <w:rPr>
          <w:rFonts w:hint="default" w:ascii="仿宋_GB2312" w:hAnsi="宋体" w:eastAsia="仿宋_GB2312" w:cs="仿宋_GB2312"/>
          <w:kern w:val="2"/>
          <w:sz w:val="32"/>
          <w:szCs w:val="32"/>
          <w:highlight w:val="none"/>
          <w:lang w:val="en-US" w:eastAsia="zh-CN" w:bidi="ar"/>
        </w:rPr>
        <w:t>活动。</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黑体" w:hAnsi="宋体" w:eastAsia="黑体" w:cs="黑体"/>
          <w:kern w:val="2"/>
          <w:sz w:val="32"/>
          <w:szCs w:val="32"/>
          <w:highlight w:val="none"/>
        </w:rPr>
      </w:pPr>
      <w:r>
        <w:rPr>
          <w:rFonts w:hint="default" w:ascii="黑体" w:hAnsi="宋体" w:eastAsia="黑体" w:cs="黑体"/>
          <w:kern w:val="2"/>
          <w:sz w:val="32"/>
          <w:szCs w:val="32"/>
          <w:highlight w:val="none"/>
          <w:lang w:val="en-US" w:eastAsia="zh-CN" w:bidi="ar"/>
        </w:rPr>
        <w:t>二、活动安排</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楷体_GB2312" w:eastAsia="楷体_GB2312" w:cs="楷体_GB2312"/>
          <w:kern w:val="2"/>
          <w:sz w:val="32"/>
          <w:szCs w:val="32"/>
          <w:highlight w:val="none"/>
        </w:rPr>
      </w:pPr>
      <w:r>
        <w:rPr>
          <w:rFonts w:hint="default" w:ascii="楷体_GB2312" w:hAnsi="Calibri" w:eastAsia="楷体_GB2312" w:cs="楷体_GB2312"/>
          <w:kern w:val="2"/>
          <w:sz w:val="32"/>
          <w:szCs w:val="32"/>
          <w:highlight w:val="none"/>
          <w:lang w:val="en-US" w:eastAsia="zh-CN" w:bidi="ar"/>
        </w:rPr>
        <w:t>（一）活动时间</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仿宋_GB2312" w:hAnsi="宋体" w:eastAsia="仿宋_GB2312" w:cs="Times New Roman"/>
          <w:kern w:val="2"/>
          <w:sz w:val="32"/>
          <w:szCs w:val="32"/>
          <w:highlight w:val="none"/>
        </w:rPr>
      </w:pPr>
      <w:r>
        <w:rPr>
          <w:rFonts w:hint="default" w:ascii="仿宋_GB2312" w:hAnsi="宋体" w:eastAsia="仿宋_GB2312" w:cs="仿宋_GB2312"/>
          <w:kern w:val="2"/>
          <w:sz w:val="32"/>
          <w:szCs w:val="32"/>
          <w:highlight w:val="none"/>
          <w:lang w:val="en-US" w:eastAsia="zh-CN" w:bidi="ar"/>
        </w:rPr>
        <w:t>2023年7月</w:t>
      </w:r>
      <w:r>
        <w:rPr>
          <w:rFonts w:hint="eastAsia" w:ascii="仿宋_GB2312" w:hAnsi="宋体" w:eastAsia="仿宋_GB2312" w:cs="仿宋_GB2312"/>
          <w:kern w:val="2"/>
          <w:sz w:val="32"/>
          <w:szCs w:val="32"/>
          <w:highlight w:val="none"/>
          <w:lang w:val="en-US" w:eastAsia="zh-CN" w:bidi="ar"/>
        </w:rPr>
        <w:t>20</w:t>
      </w:r>
      <w:r>
        <w:rPr>
          <w:rFonts w:hint="default" w:ascii="仿宋_GB2312" w:hAnsi="宋体" w:eastAsia="仿宋_GB2312" w:cs="仿宋_GB2312"/>
          <w:kern w:val="2"/>
          <w:sz w:val="32"/>
          <w:szCs w:val="32"/>
          <w:highlight w:val="none"/>
          <w:lang w:val="en-US" w:eastAsia="zh-CN" w:bidi="ar"/>
        </w:rPr>
        <w:t>日-8月15日</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楷体_GB2312" w:eastAsia="楷体_GB2312" w:cs="楷体_GB2312"/>
          <w:kern w:val="2"/>
          <w:sz w:val="32"/>
          <w:szCs w:val="32"/>
          <w:highlight w:val="none"/>
        </w:rPr>
      </w:pPr>
      <w:r>
        <w:rPr>
          <w:rFonts w:hint="default" w:ascii="楷体_GB2312" w:hAnsi="Calibri" w:eastAsia="楷体_GB2312" w:cs="楷体_GB2312"/>
          <w:kern w:val="2"/>
          <w:sz w:val="32"/>
          <w:szCs w:val="32"/>
          <w:highlight w:val="none"/>
          <w:lang w:val="en-US" w:eastAsia="zh-CN" w:bidi="ar"/>
        </w:rPr>
        <w:t>（二）活动主题</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仿宋_GB2312" w:hAnsi="宋体" w:eastAsia="仿宋_GB2312" w:cs="Times New Roman"/>
          <w:kern w:val="2"/>
          <w:sz w:val="32"/>
          <w:szCs w:val="32"/>
          <w:highlight w:val="none"/>
        </w:rPr>
      </w:pPr>
      <w:r>
        <w:rPr>
          <w:rFonts w:hint="default" w:ascii="仿宋_GB2312" w:hAnsi="宋体" w:eastAsia="仿宋_GB2312" w:cs="仿宋_GB2312"/>
          <w:kern w:val="2"/>
          <w:sz w:val="32"/>
          <w:szCs w:val="32"/>
          <w:highlight w:val="none"/>
          <w:lang w:val="en-US" w:eastAsia="zh-CN" w:bidi="ar"/>
        </w:rPr>
        <w:t>探知科技馆</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楷体_GB2312" w:eastAsia="楷体_GB2312" w:cs="楷体_GB2312"/>
          <w:kern w:val="2"/>
          <w:sz w:val="32"/>
          <w:szCs w:val="32"/>
        </w:rPr>
      </w:pPr>
      <w:r>
        <w:rPr>
          <w:rFonts w:hint="default" w:ascii="楷体_GB2312" w:hAnsi="Calibri" w:eastAsia="楷体_GB2312" w:cs="楷体_GB2312"/>
          <w:kern w:val="2"/>
          <w:sz w:val="32"/>
          <w:szCs w:val="32"/>
          <w:lang w:val="en-US" w:eastAsia="zh-CN" w:bidi="ar"/>
        </w:rPr>
        <w:t>（三）活动内容及参与形式</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按照活动内容要求和话题在</w:t>
      </w:r>
      <w:r>
        <w:rPr>
          <w:rFonts w:hint="default" w:ascii="仿宋_GB2312" w:hAnsi="宋体" w:eastAsia="仿宋_GB2312" w:cs="仿宋_GB2312"/>
          <w:b/>
          <w:bCs/>
          <w:kern w:val="2"/>
          <w:sz w:val="32"/>
          <w:szCs w:val="32"/>
          <w:lang w:val="en-US" w:eastAsia="zh-CN" w:bidi="ar"/>
        </w:rPr>
        <w:t>“抖音”</w:t>
      </w:r>
      <w:r>
        <w:rPr>
          <w:rFonts w:hint="default" w:ascii="仿宋_GB2312" w:hAnsi="宋体" w:eastAsia="仿宋_GB2312" w:cs="仿宋_GB2312"/>
          <w:kern w:val="2"/>
          <w:sz w:val="32"/>
          <w:szCs w:val="32"/>
          <w:lang w:val="en-US" w:eastAsia="zh-CN" w:bidi="ar"/>
        </w:rPr>
        <w:t>平台发布视频。</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1.内容要求：科学实验</w:t>
      </w:r>
      <w:r>
        <w:rPr>
          <w:rFonts w:hint="default" w:ascii="仿宋_GB2312" w:hAnsi="宋体" w:eastAsia="仿宋_GB2312" w:cs="Times New Roman"/>
          <w:kern w:val="2"/>
          <w:sz w:val="32"/>
          <w:szCs w:val="32"/>
          <w:lang w:val="en-US" w:eastAsia="zh-CN" w:bidi="ar"/>
        </w:rPr>
        <w:t>/科学手工/科普知识</w:t>
      </w:r>
      <w:r>
        <w:rPr>
          <w:rFonts w:hint="default" w:ascii="仿宋_GB2312" w:hAnsi="宋体" w:eastAsia="仿宋_GB2312" w:cs="仿宋_GB2312"/>
          <w:kern w:val="2"/>
          <w:sz w:val="32"/>
          <w:szCs w:val="32"/>
          <w:lang w:val="en-US" w:eastAsia="zh-CN" w:bidi="ar"/>
        </w:rPr>
        <w:t>等（建议有知识原理讲解）</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仿宋_GB2312" w:hAnsi="宋体" w:eastAsia="仿宋_GB2312" w:cs="Times New Roman"/>
          <w:b/>
          <w:bCs/>
          <w:kern w:val="2"/>
          <w:sz w:val="32"/>
          <w:szCs w:val="32"/>
        </w:rPr>
      </w:pPr>
      <w:r>
        <w:rPr>
          <w:rFonts w:hint="default" w:ascii="仿宋_GB2312" w:hAnsi="宋体" w:eastAsia="仿宋_GB2312" w:cs="仿宋_GB2312"/>
          <w:kern w:val="2"/>
          <w:sz w:val="32"/>
          <w:szCs w:val="32"/>
          <w:lang w:val="en-US" w:eastAsia="zh-CN" w:bidi="ar"/>
        </w:rPr>
        <w:t>2.发布要求：带</w:t>
      </w:r>
      <w:r>
        <w:rPr>
          <w:rFonts w:hint="default" w:ascii="仿宋_GB2312" w:hAnsi="宋体" w:eastAsia="仿宋_GB2312" w:cs="Times New Roman"/>
          <w:kern w:val="2"/>
          <w:sz w:val="32"/>
          <w:szCs w:val="32"/>
          <w:lang w:val="en-US" w:eastAsia="zh-CN" w:bidi="ar"/>
        </w:rPr>
        <w:t xml:space="preserve"> </w:t>
      </w:r>
      <w:r>
        <w:rPr>
          <w:rFonts w:hint="default" w:ascii="仿宋_GB2312" w:hAnsi="宋体" w:eastAsia="仿宋_GB2312" w:cs="Times New Roman"/>
          <w:b/>
          <w:bCs/>
          <w:kern w:val="2"/>
          <w:sz w:val="32"/>
          <w:szCs w:val="32"/>
          <w:lang w:val="en-US" w:eastAsia="zh-CN" w:bidi="ar"/>
        </w:rPr>
        <w:t>#探知科技馆  #好奇中国 #来科技馆吧</w:t>
      </w:r>
      <w:r>
        <w:rPr>
          <w:rFonts w:hint="default" w:ascii="仿宋_GB2312" w:hAnsi="宋体" w:eastAsia="仿宋_GB2312" w:cs="Times New Roman"/>
          <w:kern w:val="2"/>
          <w:sz w:val="32"/>
          <w:szCs w:val="32"/>
          <w:lang w:val="en-US" w:eastAsia="zh-CN" w:bidi="ar"/>
        </w:rPr>
        <w:t>3个话题，并</w:t>
      </w:r>
      <w:r>
        <w:rPr>
          <w:rFonts w:hint="default" w:ascii="仿宋_GB2312" w:hAnsi="宋体" w:eastAsia="仿宋_GB2312" w:cs="Times New Roman"/>
          <w:b/>
          <w:bCs/>
          <w:kern w:val="2"/>
          <w:sz w:val="32"/>
          <w:szCs w:val="32"/>
          <w:lang w:val="en-US" w:eastAsia="zh-CN" w:bidi="ar"/>
        </w:rPr>
        <w:t>@抖音青少年</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3.发布后，填写【腾讯文档】探知科技馆</w:t>
      </w:r>
      <w:r>
        <w:rPr>
          <w:rFonts w:hint="default" w:ascii="仿宋_GB2312" w:hAnsi="宋体" w:eastAsia="仿宋_GB2312" w:cs="Times New Roman"/>
          <w:kern w:val="2"/>
          <w:sz w:val="32"/>
          <w:szCs w:val="32"/>
          <w:lang w:val="en-US" w:eastAsia="zh-CN" w:bidi="ar"/>
        </w:rPr>
        <w:t>-活动提报表</w:t>
      </w:r>
    </w:p>
    <w:p>
      <w:pPr>
        <w:keepNext w:val="0"/>
        <w:keepLines w:val="0"/>
        <w:widowControl w:val="0"/>
        <w:suppressLineNumbers w:val="0"/>
        <w:spacing w:before="0" w:beforeAutospacing="0" w:after="0" w:afterAutospacing="0" w:line="580" w:lineRule="exact"/>
        <w:ind w:left="0" w:right="0"/>
        <w:jc w:val="left"/>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https://docs.qq.com/sheet/DY3VZY1p3aFp2bXNx?tab=BB08J2</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楷体_GB2312" w:eastAsia="楷体_GB2312" w:cs="楷体_GB2312"/>
          <w:kern w:val="2"/>
          <w:sz w:val="32"/>
          <w:szCs w:val="32"/>
        </w:rPr>
      </w:pPr>
      <w:r>
        <w:rPr>
          <w:rFonts w:hint="default" w:ascii="楷体_GB2312" w:hAnsi="Calibri" w:eastAsia="楷体_GB2312" w:cs="楷体_GB2312"/>
          <w:kern w:val="2"/>
          <w:sz w:val="32"/>
          <w:szCs w:val="32"/>
          <w:lang w:val="en-US" w:eastAsia="zh-CN" w:bidi="ar"/>
        </w:rPr>
        <w:t>（四）活动激励</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1.基础奖励：每条优质视频提报后，可获得</w:t>
      </w:r>
      <w:r>
        <w:rPr>
          <w:rFonts w:hint="default" w:ascii="仿宋_GB2312" w:hAnsi="宋体" w:eastAsia="仿宋_GB2312" w:cs="Times New Roman"/>
          <w:kern w:val="2"/>
          <w:sz w:val="32"/>
          <w:szCs w:val="32"/>
          <w:lang w:val="en-US" w:eastAsia="zh-CN" w:bidi="ar"/>
        </w:rPr>
        <w:t>1w+曝光；视频播放量破3万，可再额外获得1w+的流量曝光</w:t>
      </w:r>
      <w:r>
        <w:rPr>
          <w:rFonts w:hint="default" w:ascii="仿宋_GB2312" w:hAnsi="宋体"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0" w:firstLineChars="200"/>
        <w:jc w:val="both"/>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2.叠加奖励：如果发布的单条视频可按照表格选项内的细分选题组合为一个系列合集（合集内视频数</w:t>
      </w:r>
      <w:r>
        <w:rPr>
          <w:rFonts w:hint="default" w:ascii="仿宋_GB2312" w:hAnsi="宋体" w:eastAsia="仿宋_GB2312" w:cs="Times New Roman"/>
          <w:kern w:val="2"/>
          <w:sz w:val="32"/>
          <w:szCs w:val="32"/>
          <w:lang w:val="en-US" w:eastAsia="zh-CN" w:bidi="ar"/>
        </w:rPr>
        <w:t>&gt;6条），运营确认后，每个合集内视频可获得总曝光量5w+，多个合集可累计</w:t>
      </w:r>
      <w:r>
        <w:rPr>
          <w:rFonts w:hint="default" w:ascii="仿宋_GB2312" w:hAnsi="宋体" w:eastAsia="仿宋_GB2312" w:cs="仿宋_GB2312"/>
          <w:kern w:val="2"/>
          <w:sz w:val="32"/>
          <w:szCs w:val="32"/>
          <w:lang w:val="en-US" w:eastAsia="zh-CN" w:bidi="ar"/>
        </w:rPr>
        <w:t>。</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黑体" w:hAnsi="宋体" w:eastAsia="黑体" w:cs="黑体"/>
          <w:kern w:val="2"/>
          <w:sz w:val="32"/>
          <w:szCs w:val="32"/>
        </w:rPr>
      </w:pPr>
      <w:r>
        <w:rPr>
          <w:rFonts w:hint="default" w:ascii="黑体" w:hAnsi="宋体" w:eastAsia="黑体" w:cs="黑体"/>
          <w:kern w:val="2"/>
          <w:sz w:val="32"/>
          <w:szCs w:val="32"/>
          <w:lang w:val="en-US" w:eastAsia="zh-CN" w:bidi="ar"/>
        </w:rPr>
        <w:t>三、活动目标</w:t>
      </w:r>
    </w:p>
    <w:p>
      <w:pPr>
        <w:keepNext w:val="0"/>
        <w:keepLines w:val="0"/>
        <w:widowControl w:val="0"/>
        <w:suppressLineNumbers w:val="0"/>
        <w:spacing w:before="0" w:beforeAutospacing="0" w:after="0" w:afterAutospacing="0" w:line="580" w:lineRule="exact"/>
        <w:ind w:left="0" w:right="0" w:firstLine="640" w:firstLineChars="200"/>
        <w:jc w:val="left"/>
        <w:rPr>
          <w:rFonts w:hint="default" w:ascii="仿宋_GB2312" w:hAnsi="宋体" w:eastAsia="仿宋_GB2312" w:cs="Times New Roman"/>
          <w:kern w:val="2"/>
          <w:sz w:val="32"/>
          <w:szCs w:val="32"/>
        </w:rPr>
      </w:pPr>
      <w:r>
        <w:rPr>
          <w:rFonts w:hint="default" w:ascii="仿宋_GB2312" w:hAnsi="宋体" w:eastAsia="仿宋_GB2312" w:cs="仿宋_GB2312"/>
          <w:kern w:val="2"/>
          <w:sz w:val="32"/>
          <w:szCs w:val="32"/>
          <w:lang w:val="en-US" w:eastAsia="zh-CN" w:bidi="ar"/>
        </w:rPr>
        <w:t>1.通过线上线下相结合的科普活动，助力国家“双减”政策，激发广大青少年的好奇心和求知欲。</w:t>
      </w:r>
    </w:p>
    <w:p>
      <w:pPr>
        <w:keepNext w:val="0"/>
        <w:keepLines w:val="0"/>
        <w:widowControl w:val="0"/>
        <w:suppressLineNumbers w:val="0"/>
        <w:spacing w:before="0" w:beforeAutospacing="0" w:after="0" w:afterAutospacing="0" w:line="580" w:lineRule="exact"/>
        <w:ind w:left="0" w:right="0" w:firstLine="640" w:firstLineChars="200"/>
        <w:jc w:val="left"/>
        <w:rPr>
          <w:rFonts w:ascii="Times New Roman" w:hAnsi="Times New Roman" w:eastAsia="黑体" w:cs="黑体"/>
          <w:sz w:val="32"/>
          <w:szCs w:val="32"/>
        </w:rPr>
      </w:pPr>
      <w:r>
        <w:rPr>
          <w:rFonts w:hint="default" w:ascii="仿宋_GB2312" w:hAnsi="宋体" w:eastAsia="仿宋_GB2312" w:cs="仿宋_GB2312"/>
          <w:kern w:val="2"/>
          <w:sz w:val="32"/>
          <w:szCs w:val="32"/>
          <w:lang w:val="en-US" w:eastAsia="zh-CN" w:bidi="ar"/>
        </w:rPr>
        <w:t>2.提升科技馆社会影响力，为公众提供高质量科普服务。</w:t>
      </w:r>
    </w:p>
    <w:p>
      <w:pPr>
        <w:keepNext w:val="0"/>
        <w:keepLines w:val="0"/>
        <w:widowControl w:val="0"/>
        <w:suppressLineNumbers w:val="0"/>
        <w:spacing w:before="0" w:beforeAutospacing="0" w:after="0" w:afterAutospacing="0" w:line="580" w:lineRule="exact"/>
        <w:ind w:left="0" w:right="0" w:firstLine="640" w:firstLineChars="200"/>
        <w:jc w:val="left"/>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四、进度安排</w:t>
      </w:r>
    </w:p>
    <w:p>
      <w:pPr>
        <w:bidi w:val="0"/>
        <w:spacing w:line="240" w:lineRule="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1.</w:t>
      </w:r>
      <w:r>
        <w:rPr>
          <w:rFonts w:hint="eastAsia" w:ascii="仿宋_GB2312" w:hAnsi="仿宋_GB2312" w:eastAsia="仿宋_GB2312" w:cs="仿宋_GB2312"/>
          <w:color w:val="auto"/>
          <w:sz w:val="32"/>
          <w:szCs w:val="32"/>
          <w:highlight w:val="none"/>
        </w:rPr>
        <w:t>开设抖音账号</w:t>
      </w:r>
      <w:r>
        <w:rPr>
          <w:rFonts w:hint="eastAsia" w:ascii="仿宋_GB2312" w:hAnsi="仿宋_GB2312" w:eastAsia="仿宋_GB2312" w:cs="仿宋_GB2312"/>
          <w:color w:val="auto"/>
          <w:sz w:val="32"/>
          <w:szCs w:val="32"/>
          <w:highlight w:val="none"/>
          <w:lang w:val="en-US" w:eastAsia="zh-Hans"/>
        </w:rPr>
        <w:t>并完成地理位置poi平台入驻</w:t>
      </w:r>
      <w:r>
        <w:rPr>
          <w:rFonts w:hint="eastAsia" w:ascii="仿宋_GB2312" w:hAnsi="仿宋_GB2312" w:eastAsia="仿宋_GB2312" w:cs="仿宋_GB2312"/>
          <w:color w:val="auto"/>
          <w:sz w:val="32"/>
          <w:szCs w:val="32"/>
          <w:highlight w:val="none"/>
        </w:rPr>
        <w:t>。</w:t>
      </w:r>
      <w:r>
        <w:rPr>
          <w:rFonts w:hint="default"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月</w:t>
      </w:r>
      <w:r>
        <w:rPr>
          <w:rFonts w:hint="default" w:ascii="仿宋_GB2312" w:hAnsi="仿宋_GB2312" w:eastAsia="仿宋_GB2312" w:cs="仿宋_GB2312"/>
          <w:color w:val="auto"/>
          <w:sz w:val="32"/>
          <w:szCs w:val="32"/>
          <w:highlight w:val="none"/>
        </w:rPr>
        <w:t>21</w:t>
      </w:r>
      <w:r>
        <w:rPr>
          <w:rFonts w:hint="eastAsia" w:ascii="仿宋_GB2312" w:hAnsi="仿宋_GB2312" w:eastAsia="仿宋_GB2312" w:cs="仿宋_GB2312"/>
          <w:color w:val="auto"/>
          <w:sz w:val="32"/>
          <w:szCs w:val="32"/>
          <w:highlight w:val="none"/>
        </w:rPr>
        <w:t>日前，</w:t>
      </w:r>
      <w:r>
        <w:rPr>
          <w:rFonts w:hint="eastAsia" w:ascii="仿宋_GB2312" w:hAnsi="仿宋_GB2312" w:eastAsia="仿宋_GB2312" w:cs="仿宋_GB2312"/>
          <w:color w:val="auto"/>
          <w:sz w:val="32"/>
          <w:szCs w:val="32"/>
          <w:highlight w:val="none"/>
          <w:lang w:val="en-US" w:eastAsia="zh-CN"/>
        </w:rPr>
        <w:t>各</w:t>
      </w:r>
      <w:r>
        <w:rPr>
          <w:rFonts w:hint="eastAsia" w:ascii="仿宋_GB2312" w:hAnsi="仿宋_GB2312" w:eastAsia="仿宋_GB2312" w:cs="仿宋_GB2312"/>
          <w:color w:val="auto"/>
          <w:sz w:val="32"/>
          <w:szCs w:val="32"/>
          <w:highlight w:val="none"/>
          <w:lang w:val="en-US" w:eastAsia="zh-Hans"/>
        </w:rPr>
        <w:t>科技馆</w:t>
      </w:r>
      <w:r>
        <w:rPr>
          <w:rFonts w:hint="eastAsia" w:ascii="仿宋_GB2312" w:hAnsi="仿宋_GB2312" w:eastAsia="仿宋_GB2312" w:cs="仿宋_GB2312"/>
          <w:color w:val="auto"/>
          <w:sz w:val="32"/>
          <w:szCs w:val="32"/>
          <w:highlight w:val="none"/>
        </w:rPr>
        <w:t>在抖音集团工作人员帮助下开设抖音官方账号</w:t>
      </w:r>
      <w:r>
        <w:rPr>
          <w:rFonts w:hint="eastAsia" w:ascii="仿宋_GB2312" w:hAnsi="仿宋_GB2312" w:eastAsia="仿宋_GB2312" w:cs="仿宋_GB2312"/>
          <w:color w:val="auto"/>
          <w:sz w:val="32"/>
          <w:szCs w:val="32"/>
          <w:highlight w:val="none"/>
          <w:lang w:val="en-US" w:eastAsia="zh-Hans"/>
        </w:rPr>
        <w:t>并完成地理位置poi平台入驻</w:t>
      </w:r>
      <w:r>
        <w:rPr>
          <w:rFonts w:hint="eastAsia" w:ascii="仿宋_GB2312" w:hAnsi="仿宋_GB2312" w:eastAsia="仿宋_GB2312" w:cs="仿宋_GB2312"/>
          <w:color w:val="auto"/>
          <w:sz w:val="32"/>
          <w:szCs w:val="32"/>
          <w:highlight w:val="none"/>
        </w:rPr>
        <w:t>，明确相关联系人，做好后续对接工作。</w:t>
      </w:r>
    </w:p>
    <w:p>
      <w:pPr>
        <w:bidi w:val="0"/>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rPr>
        <w:t>开展专业培训。</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21</w:t>
      </w:r>
      <w:r>
        <w:rPr>
          <w:rFonts w:hint="eastAsia" w:ascii="仿宋_GB2312" w:hAnsi="仿宋_GB2312" w:eastAsia="仿宋_GB2312" w:cs="仿宋_GB2312"/>
          <w:sz w:val="32"/>
          <w:szCs w:val="32"/>
        </w:rPr>
        <w:t>日前，抖音集团义务组织精干师资力量，对各</w:t>
      </w:r>
      <w:r>
        <w:rPr>
          <w:rFonts w:hint="eastAsia" w:ascii="仿宋_GB2312" w:hAnsi="仿宋_GB2312" w:eastAsia="仿宋_GB2312" w:cs="仿宋_GB2312"/>
          <w:sz w:val="32"/>
          <w:szCs w:val="32"/>
          <w:lang w:val="en-US" w:eastAsia="zh-Hans"/>
        </w:rPr>
        <w:t>科技馆</w:t>
      </w:r>
      <w:r>
        <w:rPr>
          <w:rFonts w:hint="eastAsia" w:ascii="仿宋_GB2312" w:hAnsi="仿宋_GB2312" w:eastAsia="仿宋_GB2312" w:cs="仿宋_GB2312"/>
          <w:sz w:val="32"/>
          <w:szCs w:val="32"/>
        </w:rPr>
        <w:t>相关负责人进行培训，解决技术问题，提升对外宣传能力和水平，帮助</w:t>
      </w:r>
      <w:r>
        <w:rPr>
          <w:rFonts w:hint="eastAsia" w:ascii="仿宋_GB2312" w:hAnsi="仿宋_GB2312" w:eastAsia="仿宋_GB2312" w:cs="仿宋_GB2312"/>
          <w:sz w:val="32"/>
          <w:szCs w:val="32"/>
          <w:lang w:val="en-US" w:eastAsia="zh-Hans"/>
        </w:rPr>
        <w:t>科技馆</w:t>
      </w:r>
      <w:r>
        <w:rPr>
          <w:rFonts w:hint="eastAsia" w:ascii="仿宋_GB2312" w:hAnsi="仿宋_GB2312" w:eastAsia="仿宋_GB2312" w:cs="仿宋_GB2312"/>
          <w:sz w:val="32"/>
          <w:szCs w:val="32"/>
        </w:rPr>
        <w:t>更快、更好地开展线上活动。</w:t>
      </w:r>
    </w:p>
    <w:p>
      <w:pPr>
        <w:bidi w:val="0"/>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实际操作。培训完成后，各</w:t>
      </w:r>
      <w:r>
        <w:rPr>
          <w:rFonts w:hint="eastAsia" w:ascii="仿宋_GB2312" w:hAnsi="仿宋_GB2312" w:eastAsia="仿宋_GB2312" w:cs="仿宋_GB2312"/>
          <w:sz w:val="32"/>
          <w:szCs w:val="32"/>
          <w:lang w:val="en-US" w:eastAsia="zh-Hans"/>
        </w:rPr>
        <w:t>科技馆</w:t>
      </w:r>
      <w:r>
        <w:rPr>
          <w:rFonts w:hint="eastAsia" w:ascii="仿宋_GB2312" w:hAnsi="仿宋_GB2312" w:eastAsia="仿宋_GB2312" w:cs="仿宋_GB2312"/>
          <w:sz w:val="32"/>
          <w:szCs w:val="32"/>
        </w:rPr>
        <w:t>要积极制作与本馆和</w:t>
      </w:r>
      <w:r>
        <w:rPr>
          <w:rFonts w:hint="eastAsia" w:ascii="仿宋_GB2312" w:hAnsi="仿宋_GB2312" w:eastAsia="仿宋_GB2312" w:cs="仿宋_GB2312"/>
          <w:sz w:val="32"/>
          <w:szCs w:val="32"/>
          <w:lang w:val="en-US" w:eastAsia="zh-Hans"/>
        </w:rPr>
        <w:t>科普</w:t>
      </w:r>
      <w:r>
        <w:rPr>
          <w:rFonts w:hint="eastAsia" w:ascii="仿宋_GB2312" w:hAnsi="仿宋_GB2312" w:eastAsia="仿宋_GB2312" w:cs="仿宋_GB2312"/>
          <w:sz w:val="32"/>
          <w:szCs w:val="32"/>
        </w:rPr>
        <w:t>相关的短视频，经审核后在官方抖音账号上发布，抖音将对优质视频投入流量进行扶持宣推。</w:t>
      </w:r>
    </w:p>
    <w:p>
      <w:pPr>
        <w:bidi w:val="0"/>
        <w:spacing w:line="24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开设专属话题。</w:t>
      </w:r>
      <w:r>
        <w:rPr>
          <w:rFonts w:hint="default" w:ascii="仿宋_GB2312" w:hAnsi="仿宋_GB2312" w:eastAsia="仿宋_GB2312" w:cs="仿宋_GB2312"/>
          <w:sz w:val="32"/>
          <w:szCs w:val="32"/>
        </w:rPr>
        <w:t>7</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21</w:t>
      </w:r>
      <w:r>
        <w:rPr>
          <w:rFonts w:hint="eastAsia" w:ascii="仿宋_GB2312" w:hAnsi="仿宋_GB2312" w:eastAsia="仿宋_GB2312" w:cs="仿宋_GB2312"/>
          <w:sz w:val="32"/>
          <w:szCs w:val="32"/>
        </w:rPr>
        <w:t>日前，完成</w:t>
      </w:r>
      <w:r>
        <w:rPr>
          <w:rFonts w:hint="eastAsia" w:ascii="仿宋_GB2312" w:hAnsi="仿宋_GB2312" w:eastAsia="仿宋_GB2312" w:cs="仿宋_GB2312"/>
          <w:sz w:val="32"/>
          <w:szCs w:val="32"/>
          <w:lang w:val="en-US" w:eastAsia="zh-Hans"/>
        </w:rPr>
        <w:t>科技馆</w:t>
      </w:r>
      <w:r>
        <w:rPr>
          <w:rFonts w:hint="eastAsia" w:ascii="仿宋_GB2312" w:hAnsi="仿宋_GB2312" w:eastAsia="仿宋_GB2312" w:cs="仿宋_GB2312"/>
          <w:sz w:val="32"/>
          <w:szCs w:val="32"/>
        </w:rPr>
        <w:t>集体入驻，开设“</w:t>
      </w:r>
      <w:r>
        <w:rPr>
          <w:rFonts w:hint="eastAsia" w:ascii="仿宋_GB2312" w:hAnsi="仿宋_GB2312" w:eastAsia="仿宋_GB2312" w:cs="仿宋_GB2312"/>
          <w:sz w:val="32"/>
          <w:szCs w:val="32"/>
          <w:lang w:val="en-US" w:eastAsia="zh-CN"/>
        </w:rPr>
        <w:t>#探知科技馆 #好奇中国 #来科技馆吧</w:t>
      </w:r>
      <w:r>
        <w:rPr>
          <w:rFonts w:hint="eastAsia" w:ascii="仿宋_GB2312" w:hAnsi="仿宋_GB2312" w:eastAsia="仿宋_GB2312" w:cs="仿宋_GB2312"/>
          <w:sz w:val="32"/>
          <w:szCs w:val="32"/>
        </w:rPr>
        <w:t>”专属话题页，聚合</w:t>
      </w:r>
      <w:r>
        <w:rPr>
          <w:rFonts w:hint="eastAsia" w:ascii="仿宋_GB2312" w:hAnsi="仿宋_GB2312" w:eastAsia="仿宋_GB2312" w:cs="仿宋_GB2312"/>
          <w:sz w:val="32"/>
          <w:szCs w:val="32"/>
          <w:lang w:val="en-US" w:eastAsia="zh-Hans"/>
        </w:rPr>
        <w:t>科技馆</w:t>
      </w:r>
      <w:r>
        <w:rPr>
          <w:rFonts w:hint="eastAsia" w:ascii="仿宋_GB2312" w:hAnsi="仿宋_GB2312" w:eastAsia="仿宋_GB2312" w:cs="仿宋_GB2312"/>
          <w:sz w:val="32"/>
          <w:szCs w:val="32"/>
        </w:rPr>
        <w:t>所有相关短视频内容，形成视频传播矩阵。</w:t>
      </w:r>
    </w:p>
    <w:p>
      <w:pPr>
        <w:keepNext w:val="0"/>
        <w:keepLines w:val="0"/>
        <w:widowControl w:val="0"/>
        <w:suppressLineNumbers w:val="0"/>
        <w:spacing w:before="0" w:beforeAutospacing="0" w:after="0" w:afterAutospacing="0" w:line="580" w:lineRule="exact"/>
        <w:ind w:left="0" w:right="0" w:firstLine="640" w:firstLineChars="200"/>
        <w:jc w:val="left"/>
        <w:rPr>
          <w:rFonts w:hint="eastAsia" w:ascii="黑体" w:hAnsi="宋体" w:eastAsia="黑体" w:cs="黑体"/>
          <w:kern w:val="2"/>
          <w:sz w:val="32"/>
          <w:szCs w:val="32"/>
          <w:lang w:val="en-US" w:eastAsia="zh-CN" w:bidi="ar"/>
        </w:rPr>
      </w:pPr>
      <w:r>
        <w:rPr>
          <w:rFonts w:hint="eastAsia" w:ascii="黑体" w:hAnsi="宋体" w:eastAsia="黑体" w:cs="黑体"/>
          <w:kern w:val="2"/>
          <w:sz w:val="32"/>
          <w:szCs w:val="32"/>
          <w:lang w:val="en-US" w:eastAsia="zh-CN" w:bidi="ar"/>
        </w:rPr>
        <w:t>五、联系人</w:t>
      </w:r>
    </w:p>
    <w:p>
      <w:pPr>
        <w:pStyle w:val="9"/>
        <w:numPr>
          <w:ilvl w:val="0"/>
          <w:numId w:val="0"/>
        </w:numPr>
        <w:snapToGrid w:val="0"/>
        <w:spacing w:line="580" w:lineRule="exact"/>
        <w:ind w:left="640" w:leftChars="0"/>
        <w:rPr>
          <w:rFonts w:hint="default" w:ascii="Times New Roman" w:hAnsi="Times New Roman" w:eastAsia="仿宋_GB2312"/>
          <w:sz w:val="32"/>
          <w:szCs w:val="32"/>
          <w:lang w:eastAsia="zh-Hans"/>
        </w:rPr>
      </w:pPr>
      <w:r>
        <w:rPr>
          <w:rFonts w:hint="eastAsia" w:ascii="Times New Roman" w:hAnsi="Times New Roman" w:eastAsia="仿宋_GB2312"/>
          <w:sz w:val="32"/>
          <w:szCs w:val="32"/>
          <w:lang w:val="en-US" w:eastAsia="zh-Hans"/>
        </w:rPr>
        <w:t>抖音负责人</w:t>
      </w:r>
      <w:r>
        <w:rPr>
          <w:rFonts w:hint="default" w:ascii="Times New Roman" w:hAnsi="Times New Roman" w:eastAsia="仿宋_GB2312"/>
          <w:sz w:val="32"/>
          <w:szCs w:val="32"/>
          <w:lang w:eastAsia="zh-Hans"/>
        </w:rPr>
        <w:t>：</w:t>
      </w:r>
      <w:r>
        <w:rPr>
          <w:rFonts w:hint="eastAsia" w:ascii="Times New Roman" w:hAnsi="Times New Roman" w:eastAsia="仿宋_GB2312"/>
          <w:sz w:val="32"/>
          <w:szCs w:val="32"/>
          <w:lang w:val="en-US" w:eastAsia="zh-Hans"/>
        </w:rPr>
        <w:t>张恒振</w:t>
      </w:r>
      <w:r>
        <w:rPr>
          <w:rFonts w:hint="default" w:ascii="Times New Roman" w:hAnsi="Times New Roman" w:eastAsia="仿宋_GB2312"/>
          <w:sz w:val="32"/>
          <w:szCs w:val="32"/>
          <w:lang w:eastAsia="zh-Hans"/>
        </w:rPr>
        <w:t xml:space="preserve"> 15290629000</w:t>
      </w:r>
    </w:p>
    <w:p>
      <w:pPr>
        <w:pStyle w:val="9"/>
        <w:numPr>
          <w:ilvl w:val="0"/>
          <w:numId w:val="0"/>
        </w:numPr>
        <w:snapToGrid w:val="0"/>
        <w:spacing w:line="580" w:lineRule="exact"/>
        <w:rPr>
          <w:rFonts w:hint="default" w:ascii="Times New Roman" w:hAnsi="Times New Roman" w:eastAsia="仿宋_GB2312"/>
          <w:sz w:val="32"/>
          <w:szCs w:val="32"/>
          <w:lang w:eastAsia="zh-Hans"/>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Hans"/>
        </w:rPr>
        <w:t>王</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Hans"/>
        </w:rPr>
        <w:t>沛</w:t>
      </w:r>
      <w:r>
        <w:rPr>
          <w:rFonts w:hint="default" w:ascii="Times New Roman" w:hAnsi="Times New Roman" w:eastAsia="仿宋_GB2312"/>
          <w:sz w:val="32"/>
          <w:szCs w:val="32"/>
          <w:lang w:eastAsia="zh-Hans"/>
        </w:rPr>
        <w:t xml:space="preserve"> 18537187213</w:t>
      </w:r>
    </w:p>
    <w:p>
      <w:pPr>
        <w:keepNext w:val="0"/>
        <w:keepLines w:val="0"/>
        <w:pageBreakBefore/>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sectPr>
          <w:footerReference r:id="rId3" w:type="default"/>
          <w:pgSz w:w="11906" w:h="16838"/>
          <w:pgMar w:top="1984" w:right="1474" w:bottom="1814" w:left="1587" w:header="851" w:footer="992" w:gutter="0"/>
          <w:paperSrc/>
          <w:cols w:space="0" w:num="1"/>
          <w:rtlGutter w:val="0"/>
          <w:docGrid w:type="lines" w:linePitch="312" w:charSpace="0"/>
        </w:sectPr>
      </w:pPr>
    </w:p>
    <w:p>
      <w:pPr>
        <w:keepNext w:val="0"/>
        <w:keepLines w:val="0"/>
        <w:pageBreakBefore/>
        <w:widowControl w:val="0"/>
        <w:kinsoku/>
        <w:wordWrap/>
        <w:overflowPunct/>
        <w:topLinePunct w:val="0"/>
        <w:autoSpaceDE/>
        <w:autoSpaceDN/>
        <w:bidi w:val="0"/>
        <w:adjustRightInd/>
        <w:snapToGrid/>
        <w:spacing w:line="240" w:lineRule="auto"/>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bidi w:val="0"/>
        <w:spacing w:line="240" w:lineRule="auto"/>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培训班回执</w:t>
      </w:r>
    </w:p>
    <w:tbl>
      <w:tblPr>
        <w:tblStyle w:val="6"/>
        <w:tblW w:w="14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1463"/>
        <w:gridCol w:w="1648"/>
        <w:gridCol w:w="1874"/>
        <w:gridCol w:w="2013"/>
        <w:gridCol w:w="1337"/>
        <w:gridCol w:w="1989"/>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13" w:type="dxa"/>
            <w:gridSpan w:val="3"/>
          </w:tcPr>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参会人员</w:t>
            </w:r>
          </w:p>
        </w:tc>
        <w:tc>
          <w:tcPr>
            <w:tcW w:w="7213" w:type="dxa"/>
            <w:gridSpan w:val="4"/>
          </w:tcPr>
          <w:p>
            <w:pPr>
              <w:bidi w:val="0"/>
              <w:spacing w:line="240" w:lineRule="auto"/>
              <w:jc w:val="center"/>
              <w:rPr>
                <w:rFonts w:hint="eastAsia" w:ascii="仿宋_GB2312" w:hAnsi="仿宋_GB2312" w:eastAsia="仿宋_GB2312" w:cs="仿宋_GB2312"/>
                <w:b/>
                <w:bCs/>
                <w:sz w:val="32"/>
                <w:szCs w:val="32"/>
                <w:vertAlign w:val="baseline"/>
                <w:lang w:val="en-US" w:eastAsia="zh-Hans"/>
              </w:rPr>
            </w:pPr>
            <w:r>
              <w:rPr>
                <w:rFonts w:hint="eastAsia" w:ascii="仿宋_GB2312" w:hAnsi="仿宋_GB2312" w:eastAsia="仿宋_GB2312" w:cs="仿宋_GB2312"/>
                <w:b/>
                <w:bCs/>
                <w:sz w:val="32"/>
                <w:szCs w:val="32"/>
                <w:vertAlign w:val="baseline"/>
                <w:lang w:val="en-US" w:eastAsia="zh-CN"/>
              </w:rPr>
              <w:t>科技馆抖音官方账号信息</w:t>
            </w:r>
          </w:p>
        </w:tc>
        <w:tc>
          <w:tcPr>
            <w:tcW w:w="1574" w:type="dxa"/>
            <w:vMerge w:val="restart"/>
          </w:tcPr>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是否需要</w:t>
            </w:r>
          </w:p>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预定住宿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单位</w:t>
            </w:r>
          </w:p>
        </w:tc>
        <w:tc>
          <w:tcPr>
            <w:tcW w:w="1463" w:type="dxa"/>
          </w:tcPr>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姓名</w:t>
            </w:r>
          </w:p>
        </w:tc>
        <w:tc>
          <w:tcPr>
            <w:tcW w:w="1648" w:type="dxa"/>
          </w:tcPr>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电话</w:t>
            </w:r>
          </w:p>
        </w:tc>
        <w:tc>
          <w:tcPr>
            <w:tcW w:w="1874" w:type="dxa"/>
          </w:tcPr>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账号昵称</w:t>
            </w:r>
          </w:p>
        </w:tc>
        <w:tc>
          <w:tcPr>
            <w:tcW w:w="2013" w:type="dxa"/>
          </w:tcPr>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账号ID</w:t>
            </w:r>
          </w:p>
        </w:tc>
        <w:tc>
          <w:tcPr>
            <w:tcW w:w="1337" w:type="dxa"/>
          </w:tcPr>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联系人</w:t>
            </w:r>
          </w:p>
        </w:tc>
        <w:tc>
          <w:tcPr>
            <w:tcW w:w="1989" w:type="dxa"/>
          </w:tcPr>
          <w:p>
            <w:pPr>
              <w:bidi w:val="0"/>
              <w:spacing w:line="240" w:lineRule="auto"/>
              <w:jc w:val="center"/>
              <w:rPr>
                <w:rFonts w:hint="eastAsia" w:ascii="仿宋_GB2312" w:hAnsi="仿宋_GB2312" w:eastAsia="仿宋_GB2312" w:cs="仿宋_GB2312"/>
                <w:b/>
                <w:bCs/>
                <w:sz w:val="32"/>
                <w:szCs w:val="32"/>
                <w:vertAlign w:val="baseline"/>
                <w:lang w:val="en-US" w:eastAsia="zh-CN"/>
              </w:rPr>
            </w:pPr>
            <w:r>
              <w:rPr>
                <w:rFonts w:hint="eastAsia" w:ascii="仿宋_GB2312" w:hAnsi="仿宋_GB2312" w:eastAsia="仿宋_GB2312" w:cs="仿宋_GB2312"/>
                <w:b/>
                <w:bCs/>
                <w:sz w:val="32"/>
                <w:szCs w:val="32"/>
                <w:vertAlign w:val="baseline"/>
                <w:lang w:val="en-US" w:eastAsia="zh-CN"/>
              </w:rPr>
              <w:t>电话</w:t>
            </w:r>
          </w:p>
        </w:tc>
        <w:tc>
          <w:tcPr>
            <w:tcW w:w="1574" w:type="dxa"/>
            <w:vMerge w:val="continue"/>
          </w:tcPr>
          <w:p>
            <w:pPr>
              <w:bidi w:val="0"/>
              <w:spacing w:line="240" w:lineRule="auto"/>
              <w:jc w:val="center"/>
              <w:rPr>
                <w:rFonts w:hint="eastAsia" w:ascii="仿宋_GB2312" w:hAnsi="仿宋_GB2312" w:eastAsia="仿宋_GB2312" w:cs="仿宋_GB2312"/>
                <w:b/>
                <w:bCs/>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463"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648"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874"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2013"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337"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989"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574"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463"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648"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874"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2013"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337"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989"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574"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463"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648"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874"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2013"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337"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989"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574"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2"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463"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648"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874"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2013"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337"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989"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c>
          <w:tcPr>
            <w:tcW w:w="1574" w:type="dxa"/>
          </w:tcPr>
          <w:p>
            <w:pPr>
              <w:bidi w:val="0"/>
              <w:spacing w:line="240" w:lineRule="auto"/>
              <w:jc w:val="both"/>
              <w:rPr>
                <w:rFonts w:hint="eastAsia" w:ascii="仿宋_GB2312" w:hAnsi="仿宋_GB2312" w:eastAsia="仿宋_GB2312" w:cs="仿宋_GB2312"/>
                <w:sz w:val="32"/>
                <w:szCs w:val="32"/>
                <w:vertAlign w:val="baseline"/>
                <w:lang w:val="en-US" w:eastAsia="zh-Hans"/>
              </w:rPr>
            </w:pPr>
          </w:p>
        </w:tc>
      </w:tr>
    </w:tbl>
    <w:p>
      <w:pPr>
        <w:bidi w:val="0"/>
        <w:spacing w:line="240" w:lineRule="auto"/>
        <w:jc w:val="both"/>
        <w:rPr>
          <w:rFonts w:hint="eastAsia" w:ascii="仿宋_GB2312" w:hAnsi="仿宋_GB2312" w:eastAsia="仿宋_GB2312" w:cs="仿宋_GB2312"/>
          <w:sz w:val="32"/>
          <w:szCs w:val="32"/>
          <w:lang w:val="en-US" w:eastAsia="zh-CN"/>
        </w:rPr>
      </w:pP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AD4E8"/>
    <w:multiLevelType w:val="singleLevel"/>
    <w:tmpl w:val="D97AD4E8"/>
    <w:lvl w:ilvl="0" w:tentative="0">
      <w:start w:val="3"/>
      <w:numFmt w:val="chineseCounting"/>
      <w:suff w:val="nothing"/>
      <w:lvlText w:val="%1、"/>
      <w:lvlJc w:val="left"/>
      <w:rPr>
        <w:rFonts w:hint="eastAsia"/>
      </w:rPr>
    </w:lvl>
  </w:abstractNum>
  <w:abstractNum w:abstractNumId="1">
    <w:nsid w:val="3C2AED67"/>
    <w:multiLevelType w:val="singleLevel"/>
    <w:tmpl w:val="3C2AED67"/>
    <w:lvl w:ilvl="0" w:tentative="0">
      <w:start w:val="2"/>
      <w:numFmt w:val="decimal"/>
      <w:lvlText w:val="%1."/>
      <w:lvlJc w:val="left"/>
      <w:pPr>
        <w:tabs>
          <w:tab w:val="left" w:pos="312"/>
        </w:tabs>
        <w:ind w:left="160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OTNmOGUzOTc1YmNhYjgxOTM0ZGQ0ZjljYjAwMGEifQ=="/>
  </w:docVars>
  <w:rsids>
    <w:rsidRoot w:val="00000000"/>
    <w:rsid w:val="1BFF1F36"/>
    <w:rsid w:val="1E6D4382"/>
    <w:rsid w:val="2DFB6F1E"/>
    <w:rsid w:val="2F7D0D39"/>
    <w:rsid w:val="2FF629F8"/>
    <w:rsid w:val="38326AAB"/>
    <w:rsid w:val="3A170AE3"/>
    <w:rsid w:val="3AEF17ED"/>
    <w:rsid w:val="3B1DA3E8"/>
    <w:rsid w:val="3FF78E38"/>
    <w:rsid w:val="57F014E9"/>
    <w:rsid w:val="57FF5056"/>
    <w:rsid w:val="5BD1D6E1"/>
    <w:rsid w:val="5BFF380B"/>
    <w:rsid w:val="5D9E2311"/>
    <w:rsid w:val="5FA79B95"/>
    <w:rsid w:val="6FADD7F0"/>
    <w:rsid w:val="7496646E"/>
    <w:rsid w:val="7B6BAFEF"/>
    <w:rsid w:val="7BEB496C"/>
    <w:rsid w:val="7D73E68E"/>
    <w:rsid w:val="7DF7F9C2"/>
    <w:rsid w:val="7E7DBE3E"/>
    <w:rsid w:val="7EB5D1A7"/>
    <w:rsid w:val="90FFA758"/>
    <w:rsid w:val="924F693C"/>
    <w:rsid w:val="9BEF33A1"/>
    <w:rsid w:val="AAFFA04F"/>
    <w:rsid w:val="ADFFA333"/>
    <w:rsid w:val="AFFFC38A"/>
    <w:rsid w:val="B98F285D"/>
    <w:rsid w:val="BBE365D1"/>
    <w:rsid w:val="BFD76F59"/>
    <w:rsid w:val="BFFBBC61"/>
    <w:rsid w:val="CFF3D0CD"/>
    <w:rsid w:val="DFF79D40"/>
    <w:rsid w:val="E7FF378F"/>
    <w:rsid w:val="ECDD028A"/>
    <w:rsid w:val="EFFDB5CE"/>
    <w:rsid w:val="F5E788E7"/>
    <w:rsid w:val="F74FE683"/>
    <w:rsid w:val="FADF4A6F"/>
    <w:rsid w:val="FEED5DFA"/>
    <w:rsid w:val="FFBF915E"/>
    <w:rsid w:val="FFBFBAF7"/>
    <w:rsid w:val="FFF73062"/>
    <w:rsid w:val="FFFEEE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qFormat/>
    <w:uiPriority w:val="0"/>
    <w:rPr>
      <w:color w:val="0000FF"/>
      <w:u w:val="single"/>
    </w:rPr>
  </w:style>
  <w:style w:type="paragraph" w:customStyle="1" w:styleId="9">
    <w:name w:val="List Paragraph"/>
    <w:basedOn w:val="1"/>
    <w:qFormat/>
    <w:uiPriority w:val="99"/>
    <w:pPr>
      <w:ind w:firstLine="420" w:firstLineChars="200"/>
    </w:p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 w:type="character" w:customStyle="1" w:styleId="12">
    <w:name w:val="15"/>
    <w:basedOn w:val="7"/>
    <w:qFormat/>
    <w:uiPriority w:val="0"/>
    <w:rPr>
      <w:rFonts w:hint="default" w:ascii="Calibri" w:hAnsi="Calibri" w:cs="Calibri"/>
      <w:color w:val="0563C1"/>
      <w:u w:val="single"/>
    </w:rPr>
  </w:style>
  <w:style w:type="character" w:customStyle="1" w:styleId="13">
    <w:name w:val="10"/>
    <w:basedOn w:val="7"/>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1579</Words>
  <Characters>1761</Characters>
  <Lines>1</Lines>
  <Paragraphs>1</Paragraphs>
  <TotalTime>10</TotalTime>
  <ScaleCrop>false</ScaleCrop>
  <LinksUpToDate>false</LinksUpToDate>
  <CharactersWithSpaces>1876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2023-04-18T10:29:00Z</dcterms:created>
  <dc:creator>Administrator</dc:creator>
  <cp:lastModifiedBy>李二静</cp:lastModifiedBy>
  <cp:lastPrinted>2023-07-14T08:44:11Z</cp:lastPrinted>
  <dcterms:modified xsi:type="dcterms:W3CDTF">2023-07-14T08:46:44Z</dcterms:modified>
  <dc:title>河南省科协办公室关于举办“探知科技馆”</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12985958CB5F4902AD45525113273B1B_13</vt:lpwstr>
  </property>
</Properties>
</file>