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spacing w:before="156" w:after="156"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</w:p>
    <w:p>
      <w:pPr>
        <w:pStyle w:val="7"/>
        <w:framePr w:wrap="auto" w:vAnchor="margin" w:hAnchor="text" w:yAlign="inline"/>
        <w:spacing w:before="156" w:after="156"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line">
                  <wp:posOffset>-281305</wp:posOffset>
                </wp:positionV>
                <wp:extent cx="664845" cy="285750"/>
                <wp:effectExtent l="0" t="0" r="0" b="0"/>
                <wp:wrapNone/>
                <wp:docPr id="10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85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framePr w:wrap="auto" w:vAnchor="margin" w:hAnchor="text" w:yAlign="inline"/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  <w:lang w:val="zh-TW" w:eastAsia="zh-TW"/>
                              </w:rPr>
                              <w:t>附件</w:t>
                            </w:r>
                          </w:p>
                        </w:txbxContent>
                      </wps:txbx>
                      <wps:bodyPr wrap="square" lIns="45719" tIns="45719" rIns="45719" bIns="45719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o:spt="1" style="position:absolute;left:0pt;margin-left:-6.95pt;margin-top:-22.15pt;height:22.5pt;width:52.35pt;mso-position-vertical-relative:line;z-index:-251657216;mso-width-relative:page;mso-height-relative:page;" fillcolor="#FFFFFF" filled="t" stroked="f" coordsize="21600,21600" o:gfxdata="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AgpKu92QAAAAcBAAAPAAAAAAAAAAEAIAAA&#10;ADgAAABkcnMvZG93bnJldi54bWxQSwECFAAUAAAACACHTuJAmAQqyrwBAACBAwAADgAAAAAAAAAB&#10;ACAAAAA+AQAAZHJzL2Uyb0RvYy54bWxQSwUGAAAAAAYABgBZAQAAbAUAAAAA&#10;">
                <v:fill on="t" focussize="0,0"/>
                <v:stroke on="f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7"/>
                        <w:framePr w:wrap="auto" w:vAnchor="margin" w:hAnchor="text" w:yAlign="inline"/>
                        <w:spacing w:line="300" w:lineRule="exact"/>
                        <w:jc w:val="left"/>
                      </w:pPr>
                      <w: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  <w:lang w:val="zh-TW" w:eastAsia="zh-TW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河南省科技馆新馆科普展览资源征集申报表</w:t>
      </w:r>
    </w:p>
    <w:tbl>
      <w:tblPr>
        <w:tblStyle w:val="2"/>
        <w:tblW w:w="963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0"/>
        <w:gridCol w:w="3708"/>
        <w:gridCol w:w="1429"/>
        <w:gridCol w:w="281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申报单位</w:t>
            </w:r>
          </w:p>
          <w:p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（或个人）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联系人及</w:t>
            </w:r>
          </w:p>
          <w:p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联系电话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所属展厅</w:t>
            </w:r>
          </w:p>
        </w:tc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□“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人工智能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”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 xml:space="preserve">　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  □“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智慧人类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”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　 　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□“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交通天地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lang w:val="en-US" w:eastAsia="zh-CN"/>
              </w:rPr>
              <w:t xml:space="preserve">  　□其他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资源类别</w:t>
            </w:r>
          </w:p>
        </w:tc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实物展品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(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藏品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)   □</w:t>
            </w:r>
            <w:r>
              <w:rPr>
                <w:rFonts w:ascii="仿宋_GB2312" w:hAnsi="仿宋_GB2312" w:eastAsia="仿宋_GB2312" w:cs="仿宋_GB2312"/>
                <w:outline w:val="0"/>
                <w:color w:val="333333"/>
                <w:sz w:val="28"/>
                <w:szCs w:val="28"/>
                <w:u w:color="333333"/>
                <w:shd w:val="clear" w:color="auto" w:fill="FFFFFF"/>
                <w:lang w:val="zh-TW" w:eastAsia="zh-TW"/>
              </w:rPr>
              <w:t>成熟展品</w:t>
            </w:r>
            <w:r>
              <w:rPr>
                <w:rFonts w:ascii="Times New Roman" w:hAnsi="Times New Roman" w:eastAsia="仿宋" w:cs="仿宋"/>
                <w:outline w:val="0"/>
                <w:color w:val="333333"/>
                <w:sz w:val="28"/>
                <w:szCs w:val="28"/>
                <w:u w:color="333333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创新展品　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图文影像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提供方式</w:t>
            </w:r>
          </w:p>
        </w:tc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520" w:lineRule="exact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无偿捐赠　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　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  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有偿转让　　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　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展品借展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资源名称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版权归属或来源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尺寸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(cm)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left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长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:    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宽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:    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高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: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重量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(kg)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目前资源</w:t>
            </w:r>
          </w:p>
          <w:p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存放地址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数据格式</w:t>
            </w:r>
          </w:p>
          <w:p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及容量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ind w:left="0" w:firstLine="0"/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auto"/>
                <w:lang w:val="en-US" w:eastAsia="zh-CN"/>
              </w:rPr>
              <w:t xml:space="preserve">                 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MB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9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附件资料</w:t>
            </w:r>
          </w:p>
          <w:p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（电子版）</w:t>
            </w:r>
          </w:p>
        </w:tc>
        <w:tc>
          <w:tcPr>
            <w:tcW w:w="7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rPr>
                <w:rFonts w:ascii="仿宋" w:hAnsi="仿宋" w:eastAsia="仿宋" w:cs="仿宋"/>
                <w:sz w:val="28"/>
                <w:szCs w:val="28"/>
                <w:shd w:val="clear" w:color="auto" w:fill="auto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图文介绍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_______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 xml:space="preserve">页　 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 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图片资料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________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张</w:t>
            </w:r>
          </w:p>
          <w:p>
            <w:pPr>
              <w:pStyle w:val="7"/>
              <w:framePr w:wrap="auto" w:vAnchor="margin" w:hAnchor="text" w:yAlign="inline"/>
              <w:bidi w:val="0"/>
              <w:spacing w:line="400" w:lineRule="exact"/>
              <w:ind w:left="0" w:right="0" w:firstLine="0"/>
              <w:jc w:val="both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影像资料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_______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 xml:space="preserve">份 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 xml:space="preserve">    □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其他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_______________________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9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资源简介（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en-US"/>
              </w:rPr>
              <w:t>500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  <w:t>字内）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  <w:p>
            <w:pPr>
              <w:pStyle w:val="7"/>
              <w:framePr w:wrap="auto" w:vAnchor="margin" w:hAnchor="text" w:yAlign="inline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auto"/>
                <w:lang w:val="zh-TW" w:eastAsia="zh-TW"/>
              </w:rPr>
            </w:pPr>
          </w:p>
        </w:tc>
      </w:tr>
    </w:tbl>
    <w:p>
      <w:pPr>
        <w:pStyle w:val="7"/>
        <w:framePr w:wrap="auto" w:vAnchor="margin" w:hAnchor="text" w:yAlign="inline"/>
        <w:spacing w:before="156" w:after="156"/>
        <w:jc w:val="center"/>
      </w:pPr>
    </w:p>
    <w:sectPr>
      <w:headerReference r:id="rId5" w:type="default"/>
      <w:footerReference r:id="rId6" w:type="default"/>
      <w:pgSz w:w="11900" w:h="16840"/>
      <w:pgMar w:top="1134" w:right="1134" w:bottom="1134" w:left="1134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defaultTabStop w:val="4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29BA2C6E"/>
    <w:rsid w:val="608A40DE"/>
    <w:rsid w:val="EBFFD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标题 21"/>
    <w:next w:val="7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宋体" w:hAnsi="宋体" w:eastAsia="宋体" w:cs="宋体"/>
      <w:b/>
      <w:bCs/>
      <w:color w:val="000000"/>
      <w:spacing w:val="0"/>
      <w:w w:val="100"/>
      <w:kern w:val="0"/>
      <w:position w:val="0"/>
      <w:sz w:val="36"/>
      <w:szCs w:val="36"/>
      <w:u w:val="none" w:color="000000"/>
      <w:shd w:val="clear" w:color="auto" w:fill="auto"/>
      <w:vertAlign w:val="baseline"/>
      <w:lang w:val="en-US"/>
    </w:rPr>
  </w:style>
  <w:style w:type="paragraph" w:customStyle="1" w:styleId="9">
    <w:name w:val="普通(网站)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2061</Words>
  <Characters>2169</Characters>
  <Paragraphs>125</Paragraphs>
  <TotalTime>27</TotalTime>
  <ScaleCrop>false</ScaleCrop>
  <LinksUpToDate>false</LinksUpToDate>
  <CharactersWithSpaces>2261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2021-05-14T05:15:00Z</dcterms:created>
  <dc:creator>WPS Office</dc:creator>
  <cp:lastModifiedBy>huanghe</cp:lastModifiedBy>
  <dcterms:modified xsi:type="dcterms:W3CDTF">2021-05-14T15:09:18Z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00738a578bfd45a4b5d11ccdfe36768d</vt:lpwstr>
  </property>
  <property fmtid="{D5CDD505-2E9C-101B-9397-08002B2CF9AE}" pid="3" name="KSOProductBuildVer">
    <vt:lpwstr>2052-11.8.2.10125</vt:lpwstr>
  </property>
</Properties>
</file>