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spacing w:line="530" w:lineRule="exact"/>
        <w:jc w:val="center"/>
        <w:outlineLvl w:val="1"/>
        <w:rPr>
          <w:rFonts w:ascii="仿宋" w:hAnsi="仿宋" w:eastAsia="仿宋" w:cs="仿宋"/>
          <w:b/>
          <w:bCs/>
          <w:sz w:val="32"/>
          <w:szCs w:val="32"/>
        </w:rPr>
      </w:pPr>
      <w:r>
        <w:rPr>
          <w:rFonts w:hint="eastAsia" w:ascii="仿宋" w:hAnsi="仿宋" w:eastAsia="仿宋" w:cs="仿宋"/>
          <w:b/>
          <w:bCs/>
          <w:sz w:val="32"/>
          <w:szCs w:val="32"/>
        </w:rPr>
        <w:t>科普绘画赛</w:t>
      </w:r>
    </w:p>
    <w:p>
      <w:pPr>
        <w:spacing w:line="530" w:lineRule="exact"/>
        <w:ind w:firstLine="640" w:firstLineChars="200"/>
        <w:rPr>
          <w:rFonts w:ascii="仿宋" w:hAnsi="仿宋" w:eastAsia="仿宋" w:cs="仿宋"/>
          <w:bCs/>
          <w:sz w:val="32"/>
          <w:szCs w:val="32"/>
        </w:rPr>
      </w:pPr>
    </w:p>
    <w:p>
      <w:pPr>
        <w:spacing w:line="530" w:lineRule="exact"/>
        <w:ind w:firstLine="640" w:firstLineChars="200"/>
        <w:rPr>
          <w:rFonts w:ascii="楷体" w:hAnsi="楷体" w:eastAsia="楷体" w:cs="楷体"/>
          <w:bCs/>
          <w:sz w:val="32"/>
          <w:szCs w:val="32"/>
        </w:rPr>
      </w:pPr>
      <w:r>
        <w:rPr>
          <w:rFonts w:hint="eastAsia" w:ascii="仿宋" w:hAnsi="仿宋" w:eastAsia="仿宋" w:cs="仿宋"/>
          <w:bCs/>
          <w:sz w:val="32"/>
          <w:szCs w:val="32"/>
        </w:rPr>
        <w:t>科普绘画是以博物馆、科技馆等科普性场馆的展示资源为基础，集合对自然科学知识的学习和掌握，在限定规格的画纸上，以绘画加文字的形式，形象化地进行自然科学普及。</w:t>
      </w:r>
    </w:p>
    <w:p>
      <w:pPr>
        <w:spacing w:line="53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(一)版面规格</w:t>
      </w:r>
    </w:p>
    <w:p>
      <w:pPr>
        <w:spacing w:line="530" w:lineRule="exact"/>
        <w:ind w:firstLine="640" w:firstLineChars="200"/>
        <w:rPr>
          <w:rFonts w:ascii="仿宋" w:hAnsi="仿宋" w:eastAsia="仿宋" w:cs="仿宋"/>
          <w:bCs/>
          <w:sz w:val="32"/>
          <w:szCs w:val="32"/>
        </w:rPr>
      </w:pPr>
      <w:r>
        <w:rPr>
          <w:rFonts w:hint="eastAsia" w:ascii="仿宋" w:hAnsi="仿宋" w:eastAsia="仿宋" w:cs="仿宋"/>
          <w:bCs/>
          <w:sz w:val="32"/>
          <w:szCs w:val="32"/>
        </w:rPr>
        <w:t>科普绘画作品纸张规格为4开（建议规格正度389毫米x 546毫米或大度 444毫米x 597毫米）；地区预赛阶段纸张自备；地区决赛及全国总决赛由组委会提供统一规格的纸张。</w:t>
      </w:r>
    </w:p>
    <w:p>
      <w:pPr>
        <w:spacing w:line="53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（二）构图规范</w:t>
      </w:r>
    </w:p>
    <w:p>
      <w:pPr>
        <w:spacing w:line="530" w:lineRule="exact"/>
        <w:ind w:firstLine="640" w:firstLineChars="200"/>
      </w:pPr>
      <w:r>
        <w:rPr>
          <w:rFonts w:hint="eastAsia" w:ascii="仿宋" w:hAnsi="仿宋" w:eastAsia="仿宋" w:cs="仿宋"/>
          <w:bCs/>
          <w:sz w:val="32"/>
          <w:szCs w:val="32"/>
        </w:rPr>
        <w:t>科普绘画作品仅限采取以下构图形式：（图示请登录环球自然日微信公众号参见环球自然日科普绘画赛构图范例https://mp.weixin.qq.com/s/rGyo8ik23dq_MzZctB_TPA）</w:t>
      </w:r>
    </w:p>
    <w:p>
      <w:pPr>
        <w:spacing w:line="53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1.骨骼图      2.物种个体     3.物种家</w:t>
      </w:r>
    </w:p>
    <w:p>
      <w:pPr>
        <w:spacing w:line="53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4.同科或同属物种图鉴   5.生命周期   6.解剖图</w:t>
      </w:r>
    </w:p>
    <w:p>
      <w:pPr>
        <w:spacing w:line="53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7.古生物复原图   8.动物行为  9.食物链  10.生态系统</w:t>
      </w:r>
    </w:p>
    <w:p>
      <w:pPr>
        <w:spacing w:line="53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（三）文字规范</w:t>
      </w:r>
    </w:p>
    <w:p>
      <w:pPr>
        <w:spacing w:line="53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 科普绘画的作品中需要含有以下两项文字内容：</w:t>
      </w:r>
    </w:p>
    <w:p>
      <w:pPr>
        <w:spacing w:line="530" w:lineRule="exact"/>
        <w:ind w:firstLine="643" w:firstLineChars="200"/>
        <w:rPr>
          <w:rFonts w:ascii="仿宋" w:hAnsi="仿宋" w:eastAsia="仿宋" w:cs="仿宋"/>
          <w:b/>
          <w:sz w:val="32"/>
          <w:szCs w:val="32"/>
        </w:rPr>
      </w:pPr>
      <w:r>
        <w:rPr>
          <w:rFonts w:hint="eastAsia" w:ascii="仿宋" w:hAnsi="仿宋" w:eastAsia="仿宋" w:cs="仿宋"/>
          <w:b/>
          <w:sz w:val="32"/>
          <w:szCs w:val="32"/>
        </w:rPr>
        <w:t>1.作品标题</w:t>
      </w:r>
    </w:p>
    <w:p>
      <w:pPr>
        <w:spacing w:line="530" w:lineRule="exact"/>
        <w:ind w:firstLine="640" w:firstLineChars="200"/>
        <w:rPr>
          <w:rFonts w:ascii="仿宋" w:hAnsi="仿宋" w:eastAsia="仿宋" w:cs="仿宋"/>
          <w:bCs/>
          <w:sz w:val="32"/>
          <w:szCs w:val="32"/>
        </w:rPr>
      </w:pPr>
      <w:r>
        <w:rPr>
          <w:rFonts w:hint="eastAsia" w:ascii="仿宋" w:hAnsi="仿宋" w:eastAsia="仿宋" w:cs="仿宋"/>
          <w:bCs/>
          <w:sz w:val="32"/>
          <w:szCs w:val="32"/>
        </w:rPr>
        <w:t>简明扼要，清晰可见；作品名称要结合绘画内容，科学性显著。</w:t>
      </w:r>
    </w:p>
    <w:p>
      <w:pPr>
        <w:spacing w:line="560" w:lineRule="exact"/>
        <w:ind w:firstLine="640"/>
        <w:rPr>
          <w:rFonts w:ascii="仿宋" w:hAnsi="仿宋" w:eastAsia="仿宋" w:cs="仿宋"/>
          <w:b/>
          <w:sz w:val="32"/>
          <w:szCs w:val="32"/>
        </w:rPr>
      </w:pPr>
      <w:r>
        <w:rPr>
          <w:rFonts w:hint="eastAsia" w:ascii="仿宋" w:hAnsi="仿宋" w:eastAsia="仿宋" w:cs="仿宋"/>
          <w:b/>
          <w:sz w:val="32"/>
          <w:szCs w:val="32"/>
        </w:rPr>
        <w:t>2.科普叙述</w:t>
      </w:r>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rPr>
        <w:t>（1）科普绘画作品画面中出现的科普性文字描述需要在200字以内；</w:t>
      </w:r>
    </w:p>
    <w:p>
      <w:pPr>
        <w:spacing w:line="560" w:lineRule="exact"/>
        <w:ind w:firstLine="640" w:firstLineChars="200"/>
        <w:rPr>
          <w:rFonts w:ascii="仿宋" w:hAnsi="仿宋" w:eastAsia="仿宋" w:cs="仿宋"/>
          <w:color w:val="262626"/>
          <w:kern w:val="0"/>
          <w:sz w:val="32"/>
          <w:szCs w:val="32"/>
        </w:rPr>
      </w:pPr>
      <w:r>
        <w:rPr>
          <w:rFonts w:hint="eastAsia" w:ascii="仿宋" w:hAnsi="仿宋" w:eastAsia="仿宋" w:cs="仿宋"/>
          <w:bCs/>
          <w:sz w:val="32"/>
          <w:szCs w:val="32"/>
        </w:rPr>
        <w:t>（2）</w:t>
      </w:r>
      <w:r>
        <w:rPr>
          <w:rFonts w:hint="eastAsia" w:ascii="仿宋" w:hAnsi="仿宋" w:eastAsia="仿宋" w:cs="仿宋"/>
          <w:color w:val="262626"/>
          <w:kern w:val="0"/>
          <w:sz w:val="32"/>
          <w:szCs w:val="32"/>
        </w:rPr>
        <w:t>文字内容需要具备科普性，通俗易懂；</w:t>
      </w:r>
    </w:p>
    <w:p>
      <w:pPr>
        <w:spacing w:line="560" w:lineRule="exact"/>
        <w:ind w:firstLine="640" w:firstLineChars="200"/>
        <w:rPr>
          <w:rFonts w:ascii="仿宋" w:hAnsi="仿宋" w:eastAsia="仿宋" w:cs="仿宋"/>
          <w:color w:val="262626"/>
          <w:kern w:val="0"/>
          <w:sz w:val="32"/>
          <w:szCs w:val="32"/>
        </w:rPr>
      </w:pPr>
      <w:r>
        <w:rPr>
          <w:rFonts w:hint="eastAsia" w:ascii="仿宋" w:hAnsi="仿宋" w:eastAsia="仿宋" w:cs="仿宋"/>
          <w:bCs/>
          <w:sz w:val="32"/>
          <w:szCs w:val="32"/>
        </w:rPr>
        <w:t>（3）</w:t>
      </w:r>
      <w:r>
        <w:rPr>
          <w:rFonts w:hint="eastAsia" w:ascii="仿宋" w:hAnsi="仿宋" w:eastAsia="仿宋" w:cs="仿宋"/>
          <w:color w:val="262626"/>
          <w:kern w:val="0"/>
          <w:sz w:val="32"/>
          <w:szCs w:val="32"/>
        </w:rPr>
        <w:t>专用名词要准确，无常识性错误；</w:t>
      </w:r>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rPr>
        <w:t>（4）</w:t>
      </w:r>
      <w:r>
        <w:rPr>
          <w:rFonts w:hint="eastAsia" w:ascii="仿宋" w:hAnsi="仿宋" w:eastAsia="仿宋" w:cs="仿宋"/>
          <w:color w:val="262626"/>
          <w:kern w:val="0"/>
          <w:sz w:val="32"/>
          <w:szCs w:val="32"/>
        </w:rPr>
        <w:t>文字可以集中书写或者根据绘画内容进行分布，做到布局合理，结构美观。</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（四）组别划分</w:t>
      </w:r>
    </w:p>
    <w:p>
      <w:pPr>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幼儿组、小学A组</w:t>
      </w:r>
      <w:r>
        <w:rPr>
          <w:rFonts w:hint="eastAsia" w:ascii="仿宋" w:hAnsi="仿宋" w:eastAsia="仿宋" w:cs="仿宋"/>
          <w:bCs/>
          <w:sz w:val="32"/>
          <w:szCs w:val="32"/>
        </w:rPr>
        <w:t>（1至3年级）、</w:t>
      </w:r>
      <w:r>
        <w:rPr>
          <w:rFonts w:hint="eastAsia" w:ascii="仿宋" w:hAnsi="仿宋" w:eastAsia="仿宋" w:cs="仿宋"/>
          <w:b/>
          <w:sz w:val="32"/>
          <w:szCs w:val="32"/>
        </w:rPr>
        <w:t>小学B组</w:t>
      </w:r>
      <w:r>
        <w:rPr>
          <w:rFonts w:hint="eastAsia" w:ascii="仿宋" w:hAnsi="仿宋" w:eastAsia="仿宋" w:cs="仿宋"/>
          <w:bCs/>
          <w:sz w:val="32"/>
          <w:szCs w:val="32"/>
        </w:rPr>
        <w:t>（4至6年级）</w:t>
      </w:r>
      <w:bookmarkStart w:id="0" w:name="_GoBack"/>
      <w:bookmarkEnd w:id="0"/>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（五）时间和场地</w:t>
      </w:r>
    </w:p>
    <w:p>
      <w:pPr>
        <w:spacing w:line="560" w:lineRule="exact"/>
        <w:ind w:left="420"/>
        <w:rPr>
          <w:rFonts w:ascii="仿宋" w:hAnsi="仿宋" w:eastAsia="仿宋" w:cs="仿宋"/>
          <w:b/>
          <w:sz w:val="32"/>
          <w:szCs w:val="32"/>
        </w:rPr>
      </w:pPr>
      <w:r>
        <w:rPr>
          <w:rFonts w:hint="eastAsia" w:ascii="仿宋" w:hAnsi="仿宋" w:eastAsia="仿宋" w:cs="仿宋"/>
          <w:b/>
          <w:sz w:val="32"/>
          <w:szCs w:val="32"/>
        </w:rPr>
        <w:t xml:space="preserve">  1.地区预赛（线上）</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科普绘画地区预赛阶段自行创作，在指定时间之内将电子版提交至河南省科技馆邮箱</w:t>
      </w:r>
      <w:r>
        <w:rPr>
          <w:rFonts w:hint="eastAsia" w:ascii="仿宋" w:hAnsi="仿宋" w:eastAsia="仿宋" w:cs="仿宋"/>
          <w:bCs/>
          <w:sz w:val="32"/>
          <w:szCs w:val="32"/>
          <w:lang w:val="en-US" w:eastAsia="zh-CN"/>
        </w:rPr>
        <w:t>henankejiguan@sina.com</w:t>
      </w:r>
      <w:r>
        <w:rPr>
          <w:rFonts w:hint="eastAsia" w:ascii="仿宋" w:hAnsi="仿宋" w:eastAsia="仿宋" w:cs="仿宋"/>
          <w:bCs/>
          <w:sz w:val="32"/>
          <w:szCs w:val="32"/>
        </w:rPr>
        <w:t>。上传的作品名称为参赛类型+参赛组别+参赛代码+选手姓名+手机号码。</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（例：科普绘画+小学A组+G45T-111111+张三+135********）</w:t>
      </w:r>
    </w:p>
    <w:p>
      <w:pPr>
        <w:spacing w:line="560" w:lineRule="exact"/>
        <w:ind w:left="420" w:firstLine="321" w:firstLineChars="100"/>
        <w:rPr>
          <w:rFonts w:ascii="仿宋" w:hAnsi="仿宋" w:eastAsia="仿宋" w:cs="仿宋"/>
          <w:b/>
          <w:sz w:val="32"/>
          <w:szCs w:val="32"/>
        </w:rPr>
      </w:pPr>
      <w:r>
        <w:rPr>
          <w:rFonts w:hint="eastAsia" w:ascii="仿宋" w:hAnsi="仿宋" w:eastAsia="仿宋" w:cs="仿宋"/>
          <w:b/>
          <w:sz w:val="32"/>
          <w:szCs w:val="32"/>
        </w:rPr>
        <w:t>2.地区决赛及全国总决赛</w:t>
      </w:r>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rPr>
        <w:t>科普绘画的地区决赛、全国总决赛为现场集中创作，限时120分钟；</w:t>
      </w:r>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rPr>
        <w:t>地区决赛创作过程中所需各项用品需自备，创作区域采取封闭式管理，辅导教师及家长不得入内，与河南自然博物馆、郑州市自然博物馆联合，进行线下绘画；</w:t>
      </w:r>
    </w:p>
    <w:p>
      <w:pPr>
        <w:spacing w:line="560" w:lineRule="exact"/>
        <w:ind w:firstLine="640"/>
        <w:rPr>
          <w:rFonts w:hint="eastAsia" w:ascii="仿宋" w:hAnsi="仿宋" w:eastAsia="仿宋" w:cs="仿宋"/>
          <w:sz w:val="32"/>
          <w:szCs w:val="32"/>
          <w:lang w:val="en-US" w:eastAsia="zh-CN"/>
        </w:rPr>
      </w:pPr>
      <w:r>
        <w:rPr>
          <w:rFonts w:hint="eastAsia" w:ascii="仿宋" w:hAnsi="仿宋" w:eastAsia="仿宋" w:cs="仿宋"/>
          <w:bCs/>
          <w:sz w:val="32"/>
          <w:szCs w:val="32"/>
        </w:rPr>
        <w:t>全国总决赛创作过程中所需各项用品需自备，桌椅由场地方统一提供，创作采取封闭式，辅导教师及家长不得入内。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9165F"/>
    <w:rsid w:val="20823FC8"/>
    <w:rsid w:val="3BE44022"/>
    <w:rsid w:val="3D6F0419"/>
    <w:rsid w:val="4F435BAB"/>
    <w:rsid w:val="74E952ED"/>
    <w:rsid w:val="7C46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2021-04-20T02:19:00Z</dcterms:created>
  <dc:creator>Administrator</dc:creator>
  <cp:lastModifiedBy>啦啦啦</cp:lastModifiedBy>
  <dcterms:modified xsi:type="dcterms:W3CDTF">2021-04-20T02:48:43Z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DCEFB2DB1B6A440599F2BFCD18D874B1</vt:lpwstr>
  </property>
</Properties>
</file>