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006"/>
        <w:gridCol w:w="1266"/>
        <w:gridCol w:w="1376"/>
        <w:gridCol w:w="47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安阳市龙安区区级预算部门(单位)整体绩效目标表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15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安阳市龙安区马家乡人民政府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年度履职目标</w:t>
            </w:r>
          </w:p>
        </w:tc>
        <w:tc>
          <w:tcPr>
            <w:tcW w:w="415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社会发展和民生改善，重点项目建设管理，生态环境和可持续发展，招商引资，社会稳定和作风纪律建设。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主要内容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生态环境和可持续发展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完成环境污染防治攻坚预期目标任务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社会发展和民生改善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完成有关社会发展和民生改善预期目标任务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招商引资</w:t>
            </w: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完成引进项目，注册经济税收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预算情况</w:t>
            </w:r>
          </w:p>
        </w:tc>
        <w:tc>
          <w:tcPr>
            <w:tcW w:w="205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部门预算总额（万元）</w:t>
            </w:r>
          </w:p>
        </w:tc>
        <w:tc>
          <w:tcPr>
            <w:tcW w:w="26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1、资金来源：（1）财政性资金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（2）其他资金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2、资金结构：（1）基本支出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（2）项目支出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投入管理指标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预算和财务管理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≥95%</w:t>
            </w:r>
            <w:bookmarkStart w:id="0" w:name="_GoBack"/>
            <w:bookmarkEnd w:id="0"/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预算执行率=（预算完成数/预算数）×100%。预算完成数指部门实际执行的预算数；预算数指财政部门批复的本年度部门的（调整）预算数。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结转结余率=结转结余总额/预算数*100%。结转结余总额是指部门本年度的结转结余资金之和。预算数是指财政部门批复的本年度部门的（调整）预算数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≤99%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“三公经费”控制率=本年度“三公经费”实际支出数/“三公经费”预算数*100%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≥90%</w:t>
            </w:r>
          </w:p>
        </w:tc>
        <w:tc>
          <w:tcPr>
            <w:tcW w:w="2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政府采购执行率=（实际政府采购金额/政府采购预算数）×100%。政府采购预算：采购机关根据事业发展计划和行政任务编制的、并经过规定程序批准的年度政府采购计划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PmOg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D331D"/>
    <w:rsid w:val="3CED18C9"/>
    <w:rsid w:val="4FF05501"/>
    <w:rsid w:val="668C5FD9"/>
    <w:rsid w:val="772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2021-05-25T03:19:00Z</dcterms:created>
  <dc:creator>lenovo</dc:creator>
  <cp:lastModifiedBy>乘醉听箫鼓</cp:lastModifiedBy>
  <cp:lastPrinted>2021-05-25T07:25:00Z</cp:lastPrinted>
  <dcterms:modified xsi:type="dcterms:W3CDTF">2021-05-27T03:10:56Z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2DB147AE8D4F491EA241FF2F119388A3</vt:lpwstr>
  </property>
</Properties>
</file>