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06"/>
        <w:gridCol w:w="1266"/>
        <w:gridCol w:w="1376"/>
        <w:gridCol w:w="4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安阳市龙安区区级预算部门(单位)整体绩效目标表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部门（单位）名称</w:t>
            </w:r>
          </w:p>
        </w:tc>
        <w:tc>
          <w:tcPr>
            <w:tcW w:w="415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安阳市龙安区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善应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5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年度履职目标</w:t>
            </w:r>
          </w:p>
        </w:tc>
        <w:tc>
          <w:tcPr>
            <w:tcW w:w="415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坚持以习近平新时代中国特色社会主义思想为指导，全面贯彻党的十九大和十九届二中、三中、四中、五中全会精神，持续落实习近平总书记关于河南工作的重要讲话和指示精神，坚持新发展理念，以推动高质量发展为主题，以工业强镇为主线，以物流重镇为创新动力，以生态新镇为主攻方向，以诚信立镇为基本立足点，开辟新镇区开发建设主战场，加快建设现代化经济体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任务</w:t>
            </w: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任务名称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主要内容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村集体经济以奖代补经费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扶持村集体经济发展工作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扶贫经费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根据扶贫政策“四个不摘”精神，为脱贫人员提供帮助，达到稳定脱贫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节能环保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环保治理，企业管控，禁烧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纪检支出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搞好基础标准化建设，加强基层监察干部队伍建设，健全监督检查体系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乡村振兴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巩固脱贫成果，为各村大力推进乡村振兴提供资金保障。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预算情况</w:t>
            </w:r>
          </w:p>
        </w:tc>
        <w:tc>
          <w:tcPr>
            <w:tcW w:w="205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部门预算总额（万元）</w:t>
            </w:r>
          </w:p>
        </w:tc>
        <w:tc>
          <w:tcPr>
            <w:tcW w:w="26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1、资金来源：（1）财政性资金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（2）其他资金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2、资金结构：（1）基本支出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910.09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（2）项目支出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指标值说明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投入管理指标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预算和财务管理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预算执行率=（预算完成数/预算数）×100%。预算完成数指部门实际执行的预算数；预算数指财政部门批复的本年度部门的（调整）预算数。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结转结余率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结转结余率=结转结余总额/预算数*100%。结转结余总额是指部门本年度的结转结余资金之和。预算数是指财政部门批复的本年度部门的（调整）预算数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“三公经费”控制率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≤99%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“三公经费”控制率=本年度“三公经费”实际支出数/“三公经费”预算数*100%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政府采购执行率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≥90%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政府采购执行率=（实际政府采购金额/政府采购预算数）×100%。政府采购预算：采购机关根据事业发展计划和行政任务编制的、并经过规定程序批准的年度政府采购计划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-14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PmOgNUAAAAIAQAADwAAAAAAAAABACAAAAAiAAAAZHJzL2Rvd25yZXYueG1sUEsB&#10;AhQAFAAAAAgAh07iQGuF+fsxAgAAYQQAAA4AAAAAAAAAAQAgAAAAJA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B24"/>
    <w:rsid w:val="000C08E1"/>
    <w:rsid w:val="001716E5"/>
    <w:rsid w:val="0028625C"/>
    <w:rsid w:val="0031505B"/>
    <w:rsid w:val="006549C4"/>
    <w:rsid w:val="007251A4"/>
    <w:rsid w:val="007933FD"/>
    <w:rsid w:val="008D66DB"/>
    <w:rsid w:val="00AF448B"/>
    <w:rsid w:val="00B24E6E"/>
    <w:rsid w:val="00C10D61"/>
    <w:rsid w:val="00D62B24"/>
    <w:rsid w:val="00E14FFF"/>
    <w:rsid w:val="00F91DED"/>
    <w:rsid w:val="191D331D"/>
    <w:rsid w:val="7E934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759</Characters>
  <Lines>6</Lines>
  <Paragraphs>1</Paragraphs>
  <TotalTime>87</TotalTime>
  <ScaleCrop>false</ScaleCrop>
  <LinksUpToDate>false</LinksUpToDate>
  <CharactersWithSpaces>890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2021-05-25T03:19:00Z</dcterms:created>
  <dc:creator>lenovo</dc:creator>
  <cp:lastModifiedBy>稳稳的幸福</cp:lastModifiedBy>
  <dcterms:modified xsi:type="dcterms:W3CDTF">2021-06-10T02:31:37Z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2DB147AE8D4F491EA241FF2F119388A3</vt:lpwstr>
  </property>
</Properties>
</file>