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</w:rPr>
      </w:pPr>
      <w:r>
        <w:rPr>
          <w:rFonts w:hint="eastAsia"/>
        </w:rPr>
        <w:t>龙安区</w:t>
      </w:r>
      <w:r>
        <w:rPr>
          <w:rFonts w:hint="eastAsia"/>
          <w:lang w:val="en-US" w:eastAsia="zh-CN"/>
        </w:rPr>
        <w:t>2023年中央、省级衔接推进乡村振兴资金447万</w:t>
      </w:r>
      <w:r>
        <w:rPr>
          <w:rFonts w:hint="eastAsia"/>
        </w:rPr>
        <w:t>元分配结果公告</w:t>
      </w:r>
      <w:r>
        <w:rPr>
          <w:rFonts w:hint="eastAsia"/>
          <w:lang w:val="en-US" w:eastAsia="zh-CN"/>
        </w:rPr>
        <w:t xml:space="preserve">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收到中央、省级下达2023年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衔接推进乡村振兴资金447万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衔接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资金项目公示公告制度，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经龙安区财政局研究决定，</w:t>
      </w:r>
      <w:r>
        <w:rPr>
          <w:rFonts w:hint="eastAsia" w:ascii="仿宋" w:hAnsi="仿宋" w:eastAsia="仿宋" w:cs="仿宋"/>
          <w:sz w:val="32"/>
          <w:szCs w:val="32"/>
        </w:rPr>
        <w:t>现将资金分配使用情况公告如下：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一、资金来源：        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中央、省级资金447万元（安财预【2023】135号中央资金272万和省级资金175万元）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二、分配原则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按照豫财农【2021】9号关于印发《河南省财政衔接推进乡村振兴补助资金管理办法》文件精神规定的项目优先进行安排；2、根据管理办法70%的资金用于脱贫村；3、坚持整村推进的原则优先考虑乡村振兴示范村、重点村等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三、资金分配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马投涧镇167.2万元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马家乡27.2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3.善应镇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4.东风乡212.6万元</w:t>
      </w:r>
      <w:bookmarkEnd w:id="0"/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四、资金分配情况表</w:t>
      </w:r>
    </w:p>
    <w:tbl>
      <w:tblPr>
        <w:tblStyle w:val="6"/>
        <w:tblW w:w="11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695"/>
        <w:gridCol w:w="1230"/>
        <w:gridCol w:w="945"/>
        <w:gridCol w:w="495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龙安区2023年财政衔接推进乡村振兴第二批中省资金安排表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资金总规模</w:t>
            </w:r>
          </w:p>
        </w:tc>
        <w:tc>
          <w:tcPr>
            <w:tcW w:w="4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东风乡小坡村人居环境整治项目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1、小坡村东西主街长700米，均宽8米，文明大道与小坡村连接道路长600米平均宽6米，共9000平方米。（下水管500粗的700米，300粗的2300米，观察井28个。上水管90粗的3000米，6分的700米，100粗的750米，弯头260个）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马投涧镇郭贺驼村柏油项目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新修柏油路长1080米，宽5米，厚0.05米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马投涧镇水涧村光伏电站项目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新建45.65千瓦的光伏电站。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马家乡大桥村光伏电站项目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新建34.65千瓦的光伏电站。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马家乡岭头村光伏电站项目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新建35.2千瓦的光伏电站。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马投涧镇老河沟村光伏电站项目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新建90.75千瓦的光伏电站。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善应镇西龙山村光伏电站项目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新建90.75千瓦的光伏电站。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马投涧镇李家窑村灌溉项目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D90钢管灌溉3900米及配套设施。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监督电话： 0372-3392028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龙安区财政局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2023年6月5号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NiY2NhOTE1MDE0NWYxODFiMjZjOTdiYmNiMjgifQ=="/>
  </w:docVars>
  <w:rsids>
    <w:rsidRoot w:val="00000000"/>
    <w:rsid w:val="007D5427"/>
    <w:rsid w:val="042117A3"/>
    <w:rsid w:val="056B69DD"/>
    <w:rsid w:val="09A637F7"/>
    <w:rsid w:val="0A612896"/>
    <w:rsid w:val="0EDC6146"/>
    <w:rsid w:val="15AE783D"/>
    <w:rsid w:val="17980363"/>
    <w:rsid w:val="218225ED"/>
    <w:rsid w:val="24042034"/>
    <w:rsid w:val="261B47CC"/>
    <w:rsid w:val="276565A7"/>
    <w:rsid w:val="27DD013C"/>
    <w:rsid w:val="328E14A5"/>
    <w:rsid w:val="3E3E0C44"/>
    <w:rsid w:val="3E9643F4"/>
    <w:rsid w:val="452E1EAC"/>
    <w:rsid w:val="456C575F"/>
    <w:rsid w:val="48216B49"/>
    <w:rsid w:val="48B41496"/>
    <w:rsid w:val="48D6092D"/>
    <w:rsid w:val="4C06649F"/>
    <w:rsid w:val="522044C3"/>
    <w:rsid w:val="52680CCC"/>
    <w:rsid w:val="579C0F2B"/>
    <w:rsid w:val="57B60462"/>
    <w:rsid w:val="5E22393F"/>
    <w:rsid w:val="63693CC6"/>
    <w:rsid w:val="68E43678"/>
    <w:rsid w:val="6E741213"/>
    <w:rsid w:val="7C2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735</Words>
  <Characters>881</Characters>
  <Lines>0</Lines>
  <Paragraphs>0</Paragraphs>
  <TotalTime>73</TotalTime>
  <ScaleCrop>false</ScaleCrop>
  <LinksUpToDate>false</LinksUpToDate>
  <CharactersWithSpaces>904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2021-09-24T08:01:00Z</dcterms:created>
  <dc:creator>lenovo</dc:creator>
  <cp:lastModifiedBy>Administrator</cp:lastModifiedBy>
  <cp:lastPrinted>2023-09-20T03:06:40Z</cp:lastPrinted>
  <dcterms:modified xsi:type="dcterms:W3CDTF">2023-09-20T03:06:44Z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D3E122A8FF2A45EF8E325C834D09D123</vt:lpwstr>
  </property>
</Properties>
</file>