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47" w:rsidRDefault="00291D47">
      <w:pPr>
        <w:widowControl/>
        <w:ind w:rightChars="-1815" w:right="-3811"/>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320227">
      <w:pPr>
        <w:jc w:val="center"/>
        <w:rPr>
          <w:rFonts w:ascii="黑体" w:eastAsia="黑体" w:hAnsi="黑体" w:cs="黑体"/>
          <w:sz w:val="52"/>
          <w:szCs w:val="52"/>
        </w:rPr>
      </w:pPr>
      <w:r>
        <w:rPr>
          <w:rFonts w:ascii="黑体" w:eastAsia="黑体" w:hAnsi="黑体" w:cs="黑体" w:hint="eastAsia"/>
          <w:sz w:val="52"/>
          <w:szCs w:val="52"/>
        </w:rPr>
        <w:t>安阳市龙安区</w:t>
      </w:r>
    </w:p>
    <w:p w:rsidR="00291D47" w:rsidRDefault="003C13D8">
      <w:pPr>
        <w:jc w:val="center"/>
        <w:rPr>
          <w:rFonts w:ascii="黑体" w:eastAsia="黑体" w:hAnsi="黑体" w:cs="黑体"/>
          <w:sz w:val="52"/>
          <w:szCs w:val="52"/>
        </w:rPr>
      </w:pPr>
      <w:r>
        <w:rPr>
          <w:rFonts w:ascii="黑体" w:eastAsia="黑体" w:hAnsi="黑体" w:cs="黑体" w:hint="eastAsia"/>
          <w:sz w:val="52"/>
          <w:szCs w:val="52"/>
        </w:rPr>
        <w:t>马投涧镇</w:t>
      </w:r>
      <w:r w:rsidR="00320227">
        <w:rPr>
          <w:rFonts w:ascii="黑体" w:eastAsia="黑体" w:hAnsi="黑体" w:cs="黑体" w:hint="eastAsia"/>
          <w:sz w:val="52"/>
          <w:szCs w:val="52"/>
        </w:rPr>
        <w:t>人民政府</w:t>
      </w:r>
    </w:p>
    <w:p w:rsidR="00291D47" w:rsidRDefault="00320227">
      <w:pPr>
        <w:jc w:val="center"/>
        <w:rPr>
          <w:rFonts w:ascii="黑体" w:eastAsia="黑体" w:hAnsi="黑体" w:cs="黑体"/>
          <w:sz w:val="52"/>
          <w:szCs w:val="52"/>
        </w:rPr>
      </w:pPr>
      <w:r>
        <w:rPr>
          <w:rFonts w:ascii="黑体" w:eastAsia="黑体" w:hAnsi="黑体" w:cs="黑体" w:hint="eastAsia"/>
          <w:sz w:val="52"/>
          <w:szCs w:val="52"/>
        </w:rPr>
        <w:t>2022年度决算</w:t>
      </w:r>
    </w:p>
    <w:p w:rsidR="00291D47" w:rsidRDefault="00291D47">
      <w:pPr>
        <w:jc w:val="center"/>
        <w:rPr>
          <w:rFonts w:ascii="黑体" w:eastAsia="黑体" w:hAnsi="黑体" w:cs="黑体"/>
          <w:sz w:val="52"/>
          <w:szCs w:val="52"/>
        </w:rPr>
      </w:pPr>
    </w:p>
    <w:p w:rsidR="00291D47" w:rsidRDefault="00291D47">
      <w:pPr>
        <w:jc w:val="center"/>
        <w:rPr>
          <w:rFonts w:ascii="黑体" w:eastAsia="黑体" w:hAnsi="黑体" w:cs="黑体"/>
          <w:sz w:val="52"/>
          <w:szCs w:val="52"/>
        </w:rPr>
      </w:pPr>
    </w:p>
    <w:p w:rsidR="00291D47" w:rsidRDefault="00291D47">
      <w:pPr>
        <w:jc w:val="center"/>
        <w:rPr>
          <w:rFonts w:ascii="黑体" w:eastAsia="黑体" w:hAnsi="黑体" w:cs="黑体"/>
          <w:sz w:val="52"/>
          <w:szCs w:val="52"/>
        </w:rPr>
      </w:pPr>
    </w:p>
    <w:p w:rsidR="00291D47" w:rsidRDefault="00291D47">
      <w:pPr>
        <w:jc w:val="center"/>
        <w:rPr>
          <w:rFonts w:ascii="黑体" w:eastAsia="黑体" w:hAnsi="黑体" w:cs="黑体"/>
          <w:sz w:val="52"/>
          <w:szCs w:val="52"/>
        </w:rPr>
      </w:pPr>
    </w:p>
    <w:p w:rsidR="00291D47" w:rsidRDefault="00291D47">
      <w:pPr>
        <w:jc w:val="center"/>
        <w:rPr>
          <w:rFonts w:ascii="黑体" w:eastAsia="黑体" w:hAnsi="黑体" w:cs="黑体"/>
          <w:sz w:val="52"/>
          <w:szCs w:val="52"/>
        </w:rPr>
      </w:pPr>
    </w:p>
    <w:p w:rsidR="00291D47" w:rsidRDefault="00291D47">
      <w:pPr>
        <w:jc w:val="center"/>
        <w:rPr>
          <w:rFonts w:ascii="黑体" w:eastAsia="黑体" w:hAnsi="黑体" w:cs="黑体"/>
          <w:sz w:val="52"/>
          <w:szCs w:val="52"/>
        </w:rPr>
      </w:pPr>
    </w:p>
    <w:p w:rsidR="00291D47" w:rsidRDefault="004A61D9">
      <w:pPr>
        <w:jc w:val="center"/>
        <w:rPr>
          <w:rFonts w:ascii="黑体" w:eastAsia="黑体" w:hAnsi="黑体" w:cs="黑体"/>
          <w:sz w:val="32"/>
          <w:szCs w:val="32"/>
        </w:rPr>
        <w:sectPr w:rsidR="00291D4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二〇二三年九</w:t>
      </w:r>
      <w:r w:rsidR="00320227">
        <w:rPr>
          <w:rFonts w:ascii="黑体" w:eastAsia="黑体" w:hAnsi="黑体" w:cs="黑体" w:hint="eastAsia"/>
          <w:sz w:val="32"/>
          <w:szCs w:val="32"/>
        </w:rPr>
        <w:t>月</w:t>
      </w:r>
    </w:p>
    <w:p w:rsidR="00291D47" w:rsidRDefault="0032022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291D47" w:rsidRDefault="00A4398F">
      <w:pPr>
        <w:jc w:val="left"/>
        <w:rPr>
          <w:rFonts w:ascii="黑体" w:eastAsia="黑体" w:hAnsi="黑体" w:cs="黑体"/>
          <w:sz w:val="32"/>
          <w:szCs w:val="32"/>
        </w:rPr>
      </w:pPr>
      <w:r>
        <w:rPr>
          <w:rFonts w:ascii="黑体" w:eastAsia="黑体" w:hAnsi="黑体" w:cs="黑体" w:hint="eastAsia"/>
          <w:sz w:val="32"/>
          <w:szCs w:val="32"/>
        </w:rPr>
        <w:t>第一部分　　安阳市龙安区马投涧镇</w:t>
      </w:r>
      <w:r w:rsidR="00320227">
        <w:rPr>
          <w:rFonts w:ascii="黑体" w:eastAsia="黑体" w:hAnsi="黑体" w:cs="黑体" w:hint="eastAsia"/>
          <w:sz w:val="32"/>
          <w:szCs w:val="32"/>
        </w:rPr>
        <w:t>人民政府概况</w:t>
      </w:r>
    </w:p>
    <w:p w:rsidR="00291D47" w:rsidRDefault="004A61D9">
      <w:pPr>
        <w:numPr>
          <w:ilvl w:val="0"/>
          <w:numId w:val="1"/>
        </w:numPr>
        <w:ind w:firstLineChars="200" w:firstLine="640"/>
        <w:jc w:val="left"/>
        <w:rPr>
          <w:rFonts w:ascii="宋体" w:hAnsi="宋体" w:cs="宋体"/>
          <w:sz w:val="32"/>
          <w:szCs w:val="32"/>
        </w:rPr>
      </w:pPr>
      <w:r>
        <w:rPr>
          <w:rFonts w:ascii="宋体" w:hAnsi="宋体" w:cs="宋体" w:hint="eastAsia"/>
          <w:sz w:val="32"/>
          <w:szCs w:val="32"/>
        </w:rPr>
        <w:t>单位</w:t>
      </w:r>
      <w:r w:rsidR="00320227">
        <w:rPr>
          <w:rFonts w:ascii="宋体" w:hAnsi="宋体" w:cs="宋体" w:hint="eastAsia"/>
          <w:sz w:val="32"/>
          <w:szCs w:val="32"/>
        </w:rPr>
        <w:t>职责</w:t>
      </w:r>
    </w:p>
    <w:p w:rsidR="00291D47" w:rsidRDefault="0032022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291D47" w:rsidRDefault="00320227">
      <w:pPr>
        <w:jc w:val="left"/>
        <w:rPr>
          <w:rFonts w:ascii="黑体" w:eastAsia="黑体" w:hAnsi="黑体" w:cs="黑体"/>
          <w:sz w:val="32"/>
          <w:szCs w:val="32"/>
        </w:rPr>
      </w:pPr>
      <w:r>
        <w:rPr>
          <w:rFonts w:ascii="黑体" w:eastAsia="黑体" w:hAnsi="黑体" w:cs="黑体" w:hint="eastAsia"/>
          <w:sz w:val="32"/>
          <w:szCs w:val="32"/>
        </w:rPr>
        <w:t>第二部分　　2022年度决算表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二、收入决算表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三、支出决算表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七、政府性基金预算财政拨款收入支出决算表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八、国有资本经营预算财政拨款支出决算表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九、财政拨款“三公”经费支出决算表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十、整体绩效自评表</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十一、项目绩效自评表</w:t>
      </w:r>
    </w:p>
    <w:p w:rsidR="00291D47" w:rsidRDefault="00320227">
      <w:pPr>
        <w:jc w:val="left"/>
        <w:rPr>
          <w:rFonts w:ascii="黑体" w:eastAsia="黑体" w:hAnsi="黑体" w:cs="黑体"/>
          <w:sz w:val="32"/>
          <w:szCs w:val="32"/>
        </w:rPr>
      </w:pPr>
      <w:r>
        <w:rPr>
          <w:rFonts w:ascii="黑体" w:eastAsia="黑体" w:hAnsi="黑体" w:cs="黑体" w:hint="eastAsia"/>
          <w:sz w:val="32"/>
          <w:szCs w:val="32"/>
        </w:rPr>
        <w:t>第三部分　　2022年度决算情况说明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lastRenderedPageBreak/>
        <w:t>六、一般公共预算财政拨款基本支出决算情况说明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七、政府性基金预算财政拨款支出决算情况说明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八、国有资本经营预算财政拨款支出决算情况说明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九、财政拨款“三公”经费支出决算情况说明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十、绩效评价结果等情况说明</w:t>
      </w:r>
    </w:p>
    <w:p w:rsidR="00291D47" w:rsidRDefault="00320227">
      <w:pPr>
        <w:ind w:leftChars="304" w:left="638"/>
        <w:jc w:val="left"/>
        <w:rPr>
          <w:rFonts w:ascii="宋体" w:hAnsi="宋体" w:cs="宋体"/>
          <w:sz w:val="32"/>
          <w:szCs w:val="32"/>
        </w:rPr>
      </w:pPr>
      <w:r>
        <w:rPr>
          <w:rFonts w:ascii="宋体" w:hAnsi="宋体" w:cs="宋体" w:hint="eastAsia"/>
          <w:sz w:val="32"/>
          <w:szCs w:val="32"/>
        </w:rPr>
        <w:t>十一、机关运行经费支出情况说明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十二、政府采购支出情况说明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十三、国有资产占用情况说明</w:t>
      </w:r>
    </w:p>
    <w:p w:rsidR="00291D47" w:rsidRDefault="00320227">
      <w:pPr>
        <w:ind w:firstLineChars="200" w:firstLine="640"/>
        <w:jc w:val="left"/>
        <w:rPr>
          <w:rFonts w:ascii="宋体" w:hAnsi="宋体" w:cs="宋体"/>
          <w:sz w:val="32"/>
          <w:szCs w:val="32"/>
        </w:rPr>
      </w:pPr>
      <w:r>
        <w:rPr>
          <w:rFonts w:ascii="宋体" w:hAnsi="宋体" w:cs="宋体" w:hint="eastAsia"/>
          <w:sz w:val="32"/>
          <w:szCs w:val="32"/>
        </w:rPr>
        <w:t>十四、其他需要说明的重要情况</w:t>
      </w:r>
    </w:p>
    <w:p w:rsidR="00291D47" w:rsidRDefault="00320227">
      <w:pPr>
        <w:jc w:val="left"/>
        <w:rPr>
          <w:rFonts w:ascii="黑体" w:eastAsia="黑体" w:hAnsi="黑体" w:cs="黑体"/>
          <w:sz w:val="32"/>
          <w:szCs w:val="32"/>
        </w:rPr>
      </w:pPr>
      <w:r>
        <w:rPr>
          <w:rFonts w:ascii="黑体" w:eastAsia="黑体" w:hAnsi="黑体" w:cs="黑体" w:hint="eastAsia"/>
          <w:sz w:val="32"/>
          <w:szCs w:val="32"/>
        </w:rPr>
        <w:t>第四部分　　名词解释</w:t>
      </w:r>
    </w:p>
    <w:p w:rsidR="00291D47" w:rsidRDefault="00291D47">
      <w:pPr>
        <w:ind w:firstLineChars="200" w:firstLine="640"/>
        <w:jc w:val="left"/>
        <w:rPr>
          <w:rFonts w:ascii="宋体" w:hAnsi="宋体" w:cs="宋体"/>
          <w:sz w:val="32"/>
          <w:szCs w:val="32"/>
        </w:rPr>
      </w:pPr>
    </w:p>
    <w:p w:rsidR="00291D47" w:rsidRDefault="00291D47">
      <w:pPr>
        <w:jc w:val="left"/>
        <w:rPr>
          <w:rFonts w:ascii="黑体" w:eastAsia="黑体" w:hAnsi="黑体" w:cs="黑体"/>
          <w:sz w:val="32"/>
          <w:szCs w:val="32"/>
        </w:rPr>
        <w:sectPr w:rsidR="00291D47">
          <w:footerReference w:type="even" r:id="rId9"/>
          <w:footerReference w:type="default" r:id="rId10"/>
          <w:pgSz w:w="11906" w:h="16838"/>
          <w:pgMar w:top="1440" w:right="1531" w:bottom="1440" w:left="1587" w:header="850" w:footer="992" w:gutter="0"/>
          <w:pgNumType w:fmt="numberInDash" w:start="1"/>
          <w:cols w:space="720"/>
          <w:docGrid w:type="lines" w:linePitch="317"/>
        </w:sect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Pr="003C13D8" w:rsidRDefault="003C13D8" w:rsidP="003C13D8">
      <w:pPr>
        <w:pStyle w:val="ae"/>
        <w:widowControl/>
        <w:numPr>
          <w:ilvl w:val="0"/>
          <w:numId w:val="4"/>
        </w:numPr>
        <w:ind w:firstLineChars="0"/>
        <w:jc w:val="center"/>
        <w:outlineLvl w:val="0"/>
        <w:rPr>
          <w:rFonts w:ascii="黑体" w:eastAsia="黑体" w:hAnsi="宋体" w:cs="宋体"/>
          <w:kern w:val="0"/>
          <w:sz w:val="28"/>
          <w:szCs w:val="28"/>
        </w:rPr>
      </w:pPr>
      <w:r>
        <w:rPr>
          <w:rFonts w:ascii="黑体" w:eastAsia="黑体" w:hAnsi="黑体" w:cs="黑体" w:hint="eastAsia"/>
          <w:sz w:val="48"/>
          <w:szCs w:val="48"/>
        </w:rPr>
        <w:t xml:space="preserve">  </w:t>
      </w:r>
      <w:r w:rsidRPr="003C13D8">
        <w:rPr>
          <w:rFonts w:ascii="黑体" w:eastAsia="黑体" w:hAnsi="黑体" w:cs="黑体" w:hint="eastAsia"/>
          <w:sz w:val="48"/>
          <w:szCs w:val="48"/>
        </w:rPr>
        <w:t>安阳市龙安区马投涧镇</w:t>
      </w:r>
      <w:r w:rsidR="00320227" w:rsidRPr="003C13D8">
        <w:rPr>
          <w:rFonts w:ascii="黑体" w:eastAsia="黑体" w:hAnsi="黑体" w:cs="黑体" w:hint="eastAsia"/>
          <w:sz w:val="48"/>
          <w:szCs w:val="48"/>
        </w:rPr>
        <w:t>人民政府概况</w:t>
      </w: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sectPr w:rsidR="00291D47">
          <w:pgSz w:w="11906" w:h="16838"/>
          <w:pgMar w:top="1440" w:right="1800" w:bottom="1440" w:left="1800" w:header="720" w:footer="720" w:gutter="0"/>
          <w:pgNumType w:fmt="numberInDash"/>
          <w:cols w:space="720"/>
          <w:docGrid w:type="lines" w:linePitch="312"/>
        </w:sectPr>
      </w:pPr>
    </w:p>
    <w:p w:rsidR="00291D47" w:rsidRDefault="0032022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w:t>
      </w:r>
      <w:r w:rsidR="004A61D9">
        <w:rPr>
          <w:rFonts w:ascii="黑体" w:eastAsia="黑体" w:hAnsi="黑体" w:cs="黑体" w:hint="eastAsia"/>
          <w:kern w:val="0"/>
          <w:sz w:val="32"/>
          <w:szCs w:val="32"/>
        </w:rPr>
        <w:t>单位</w:t>
      </w:r>
      <w:r>
        <w:rPr>
          <w:rFonts w:ascii="黑体" w:eastAsia="黑体" w:hAnsi="黑体" w:cs="黑体" w:hint="eastAsia"/>
          <w:bCs/>
          <w:sz w:val="32"/>
          <w:szCs w:val="32"/>
        </w:rPr>
        <w:t>职责</w:t>
      </w:r>
    </w:p>
    <w:p w:rsidR="00291D47" w:rsidRDefault="00320227">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（一）组织宣传</w:t>
      </w:r>
      <w:r w:rsidR="003C13D8" w:rsidRPr="003C13D8">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贯彻落实党和国家在农村的各项路线、方针、政策，引导农民勤劳致富，守法致富。</w:t>
      </w:r>
    </w:p>
    <w:p w:rsidR="00291D47" w:rsidRDefault="00B93E8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（二）组织制定和实施本镇</w:t>
      </w:r>
      <w:r w:rsidR="00320227">
        <w:rPr>
          <w:rFonts w:ascii="仿宋_GB2312" w:eastAsia="仿宋_GB2312" w:hAnsi="仿宋_GB2312" w:cs="仿宋_GB2312" w:hint="eastAsia"/>
          <w:kern w:val="0"/>
          <w:sz w:val="32"/>
          <w:szCs w:val="32"/>
        </w:rPr>
        <w:t>国民经济和社会发展计划及其政策措施。</w:t>
      </w:r>
    </w:p>
    <w:p w:rsidR="00291D47" w:rsidRDefault="00B93E8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（三）组织落实上级政府及镇</w:t>
      </w:r>
      <w:r w:rsidR="00320227">
        <w:rPr>
          <w:rFonts w:ascii="仿宋_GB2312" w:eastAsia="仿宋_GB2312" w:hAnsi="仿宋_GB2312" w:cs="仿宋_GB2312" w:hint="eastAsia"/>
          <w:kern w:val="0"/>
          <w:sz w:val="32"/>
          <w:szCs w:val="32"/>
        </w:rPr>
        <w:t>党委、人大决定的整体发展计划、决议和方案。</w:t>
      </w:r>
    </w:p>
    <w:p w:rsidR="00291D47" w:rsidRDefault="00795010">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（四）领导和管理本镇</w:t>
      </w:r>
      <w:r w:rsidR="00320227">
        <w:rPr>
          <w:rFonts w:ascii="仿宋_GB2312" w:eastAsia="仿宋_GB2312" w:hAnsi="仿宋_GB2312" w:cs="仿宋_GB2312" w:hint="eastAsia"/>
          <w:kern w:val="0"/>
          <w:sz w:val="32"/>
          <w:szCs w:val="32"/>
        </w:rPr>
        <w:t>经济、社会、科技、教育、文化、卫生、体育等各项事业。</w:t>
      </w:r>
    </w:p>
    <w:p w:rsidR="00291D47" w:rsidRDefault="00B93E8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（五）管理、指导镇</w:t>
      </w:r>
      <w:r w:rsidR="00320227">
        <w:rPr>
          <w:rFonts w:ascii="仿宋_GB2312" w:eastAsia="仿宋_GB2312" w:hAnsi="仿宋_GB2312" w:cs="仿宋_GB2312" w:hint="eastAsia"/>
          <w:kern w:val="0"/>
          <w:sz w:val="32"/>
          <w:szCs w:val="32"/>
        </w:rPr>
        <w:t>属事业单位、村民委员会工作，协调各单位与上级业务主管之间的关系。</w:t>
      </w:r>
    </w:p>
    <w:p w:rsidR="00291D47" w:rsidRDefault="00320227">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(六)完成上级党委、政府下达的各项工作任务、指标和交办的其它事项。</w:t>
      </w:r>
    </w:p>
    <w:p w:rsidR="00291D47" w:rsidRDefault="0032022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2F6A4B" w:rsidRPr="002F6A4B" w:rsidRDefault="002F6A4B" w:rsidP="002F6A4B">
      <w:pPr>
        <w:ind w:firstLineChars="200" w:firstLine="640"/>
        <w:rPr>
          <w:rFonts w:ascii="仿宋" w:eastAsia="仿宋" w:hAnsi="仿宋"/>
          <w:sz w:val="32"/>
          <w:szCs w:val="32"/>
        </w:rPr>
      </w:pPr>
      <w:r>
        <w:rPr>
          <w:rFonts w:ascii="仿宋_GB2312" w:eastAsia="仿宋_GB2312" w:hAnsi="宋体" w:cs="宋体" w:hint="eastAsia"/>
          <w:sz w:val="32"/>
          <w:szCs w:val="32"/>
        </w:rPr>
        <w:t>马投涧镇人民政府</w:t>
      </w:r>
      <w:r w:rsidR="00320227">
        <w:rPr>
          <w:rFonts w:ascii="仿宋_GB2312" w:eastAsia="仿宋_GB2312" w:hAnsi="宋体" w:cs="宋体" w:hint="eastAsia"/>
          <w:sz w:val="32"/>
          <w:szCs w:val="32"/>
        </w:rPr>
        <w:t>内设机构6个，</w:t>
      </w:r>
      <w:r>
        <w:rPr>
          <w:rFonts w:ascii="仿宋_GB2312" w:eastAsia="仿宋_GB2312" w:hAnsi="宋体" w:cs="宋体" w:hint="eastAsia"/>
          <w:sz w:val="32"/>
          <w:szCs w:val="32"/>
        </w:rPr>
        <w:t>包括</w:t>
      </w:r>
      <w:r w:rsidR="00320227">
        <w:rPr>
          <w:rFonts w:ascii="仿宋_GB2312" w:eastAsia="仿宋_GB2312" w:hAnsi="宋体" w:cs="宋体" w:hint="eastAsia"/>
          <w:sz w:val="32"/>
          <w:szCs w:val="32"/>
        </w:rPr>
        <w:t>：</w:t>
      </w:r>
      <w:r>
        <w:rPr>
          <w:rFonts w:ascii="仿宋" w:eastAsia="仿宋" w:hAnsi="仿宋" w:hint="eastAsia"/>
          <w:sz w:val="32"/>
          <w:szCs w:val="32"/>
        </w:rPr>
        <w:t>马投涧镇政府、党政综合便民服务中心、综合行政执法中队、社会治安综合治理中心、宣传文化服务中心、</w:t>
      </w:r>
      <w:bookmarkStart w:id="0" w:name="OLE_LINK1"/>
      <w:r>
        <w:rPr>
          <w:rFonts w:ascii="仿宋" w:eastAsia="仿宋" w:hAnsi="仿宋" w:hint="eastAsia"/>
          <w:sz w:val="32"/>
          <w:szCs w:val="32"/>
        </w:rPr>
        <w:t>退伍军人服务站</w:t>
      </w:r>
      <w:bookmarkEnd w:id="0"/>
      <w:r w:rsidRPr="00A0432D">
        <w:rPr>
          <w:rFonts w:ascii="仿宋" w:eastAsia="仿宋" w:hAnsi="仿宋" w:hint="eastAsia"/>
          <w:sz w:val="32"/>
          <w:szCs w:val="32"/>
        </w:rPr>
        <w:t>。</w:t>
      </w:r>
    </w:p>
    <w:p w:rsidR="00A07C93" w:rsidRDefault="002F6A4B" w:rsidP="00A07C9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w:t>
      </w:r>
      <w:r w:rsidR="0006473A">
        <w:rPr>
          <w:rFonts w:ascii="仿宋_GB2312" w:eastAsia="仿宋_GB2312" w:hAnsi="仿宋_GB2312" w:cs="仿宋_GB2312" w:hint="eastAsia"/>
          <w:kern w:val="0"/>
          <w:sz w:val="32"/>
          <w:szCs w:val="32"/>
        </w:rPr>
        <w:t>决算单位构成看，马投涧镇人民政府决算包括：本级决算</w:t>
      </w:r>
      <w:r w:rsidR="00A07C93" w:rsidRPr="00A07C93">
        <w:rPr>
          <w:rFonts w:ascii="仿宋_GB2312" w:eastAsia="仿宋_GB2312" w:hAnsi="仿宋_GB2312" w:cs="仿宋_GB2312" w:hint="eastAsia"/>
          <w:kern w:val="0"/>
          <w:sz w:val="32"/>
          <w:szCs w:val="32"/>
        </w:rPr>
        <w:t>、</w:t>
      </w:r>
      <w:r w:rsidR="00A07C93">
        <w:rPr>
          <w:rFonts w:ascii="仿宋_GB2312" w:eastAsia="仿宋_GB2312" w:hAnsi="仿宋_GB2312" w:cs="仿宋_GB2312" w:hint="eastAsia"/>
          <w:kern w:val="0"/>
          <w:sz w:val="32"/>
          <w:szCs w:val="32"/>
        </w:rPr>
        <w:t>所属单位决算。</w:t>
      </w:r>
    </w:p>
    <w:p w:rsidR="00A07C93" w:rsidRDefault="00A07C93" w:rsidP="00A07C9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纳入本单位2022年度决算编制范围的单位共1个，其中二级预算单位5个，具体是：</w:t>
      </w:r>
    </w:p>
    <w:p w:rsidR="00A07C93" w:rsidRDefault="00A07C93" w:rsidP="00A07C9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1、马投涧镇政府本级</w:t>
      </w:r>
    </w:p>
    <w:p w:rsidR="00A07C93" w:rsidRDefault="00A07C93" w:rsidP="00A07C9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w:t>
      </w:r>
      <w:r>
        <w:rPr>
          <w:rFonts w:ascii="仿宋" w:eastAsia="仿宋" w:hAnsi="仿宋" w:hint="eastAsia"/>
          <w:sz w:val="32"/>
          <w:szCs w:val="32"/>
        </w:rPr>
        <w:t>党政综合便民服务中心</w:t>
      </w:r>
      <w:r>
        <w:rPr>
          <w:rFonts w:ascii="仿宋_GB2312" w:eastAsia="仿宋_GB2312" w:hAnsi="仿宋_GB2312" w:cs="仿宋_GB2312" w:hint="eastAsia"/>
          <w:kern w:val="0"/>
          <w:sz w:val="32"/>
          <w:szCs w:val="32"/>
        </w:rPr>
        <w:t>（二级）</w:t>
      </w:r>
    </w:p>
    <w:p w:rsidR="00A07C93" w:rsidRDefault="00A07C93" w:rsidP="00A07C9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 w:eastAsia="仿宋" w:hAnsi="仿宋" w:hint="eastAsia"/>
          <w:sz w:val="32"/>
          <w:szCs w:val="32"/>
        </w:rPr>
        <w:t>综合行政执法中队</w:t>
      </w:r>
      <w:r>
        <w:rPr>
          <w:rFonts w:ascii="仿宋_GB2312" w:eastAsia="仿宋_GB2312" w:hAnsi="仿宋_GB2312" w:cs="仿宋_GB2312" w:hint="eastAsia"/>
          <w:kern w:val="0"/>
          <w:sz w:val="32"/>
          <w:szCs w:val="32"/>
        </w:rPr>
        <w:t>（二级）</w:t>
      </w:r>
    </w:p>
    <w:p w:rsidR="00A07C93" w:rsidRDefault="00A07C93" w:rsidP="00A07C9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 w:eastAsia="仿宋" w:hAnsi="仿宋" w:hint="eastAsia"/>
          <w:sz w:val="32"/>
          <w:szCs w:val="32"/>
        </w:rPr>
        <w:t>社会治安综合治理中心</w:t>
      </w:r>
      <w:r>
        <w:rPr>
          <w:rFonts w:ascii="仿宋_GB2312" w:eastAsia="仿宋_GB2312" w:hAnsi="仿宋_GB2312" w:cs="仿宋_GB2312" w:hint="eastAsia"/>
          <w:kern w:val="0"/>
          <w:sz w:val="32"/>
          <w:szCs w:val="32"/>
        </w:rPr>
        <w:t>（二级）</w:t>
      </w:r>
    </w:p>
    <w:p w:rsidR="00A07C93" w:rsidRDefault="00A07C93" w:rsidP="00A07C93">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5、</w:t>
      </w:r>
      <w:r>
        <w:rPr>
          <w:rFonts w:ascii="仿宋" w:eastAsia="仿宋" w:hAnsi="仿宋" w:hint="eastAsia"/>
          <w:sz w:val="32"/>
          <w:szCs w:val="32"/>
        </w:rPr>
        <w:t>宣传文化服务中心</w:t>
      </w:r>
      <w:r>
        <w:rPr>
          <w:rFonts w:ascii="仿宋_GB2312" w:eastAsia="仿宋_GB2312" w:hAnsi="仿宋_GB2312" w:cs="仿宋_GB2312" w:hint="eastAsia"/>
          <w:kern w:val="0"/>
          <w:sz w:val="32"/>
          <w:szCs w:val="32"/>
        </w:rPr>
        <w:t>（二级）</w:t>
      </w:r>
    </w:p>
    <w:p w:rsidR="00A07C93" w:rsidRDefault="00A07C93" w:rsidP="00A07C93">
      <w:pPr>
        <w:widowControl/>
        <w:jc w:val="left"/>
        <w:rPr>
          <w:rFonts w:ascii="黑体" w:eastAsia="黑体" w:hAnsi="宋体" w:cs="宋体"/>
          <w:kern w:val="0"/>
          <w:sz w:val="28"/>
          <w:szCs w:val="28"/>
        </w:rPr>
      </w:pPr>
      <w:r>
        <w:rPr>
          <w:rFonts w:ascii="仿宋_GB2312" w:eastAsia="仿宋_GB2312" w:hAnsi="仿宋_GB2312" w:cs="仿宋_GB2312" w:hint="eastAsia"/>
          <w:kern w:val="0"/>
          <w:sz w:val="32"/>
          <w:szCs w:val="32"/>
        </w:rPr>
        <w:t xml:space="preserve">    6、</w:t>
      </w:r>
      <w:r>
        <w:rPr>
          <w:rFonts w:ascii="仿宋" w:eastAsia="仿宋" w:hAnsi="仿宋" w:hint="eastAsia"/>
          <w:sz w:val="32"/>
          <w:szCs w:val="32"/>
        </w:rPr>
        <w:t>退伍军人服务站</w:t>
      </w:r>
      <w:r>
        <w:rPr>
          <w:rFonts w:ascii="仿宋_GB2312" w:eastAsia="仿宋_GB2312" w:hAnsi="仿宋_GB2312" w:cs="仿宋_GB2312" w:hint="eastAsia"/>
          <w:kern w:val="0"/>
          <w:sz w:val="32"/>
          <w:szCs w:val="32"/>
        </w:rPr>
        <w:t>（二级）</w:t>
      </w:r>
    </w:p>
    <w:p w:rsidR="002F6A4B" w:rsidRPr="00A07C93" w:rsidRDefault="002F6A4B" w:rsidP="002F6A4B">
      <w:pPr>
        <w:widowControl/>
        <w:ind w:firstLineChars="200" w:firstLine="640"/>
        <w:jc w:val="left"/>
        <w:rPr>
          <w:rFonts w:ascii="仿宋_GB2312" w:eastAsia="仿宋_GB2312" w:hAnsi="仿宋_GB2312" w:cs="仿宋_GB2312"/>
          <w:kern w:val="0"/>
          <w:sz w:val="32"/>
          <w:szCs w:val="32"/>
        </w:rPr>
      </w:pPr>
    </w:p>
    <w:p w:rsidR="002F6A4B" w:rsidRDefault="002F6A4B" w:rsidP="00A07C93">
      <w:pPr>
        <w:widowControl/>
        <w:jc w:val="left"/>
        <w:rPr>
          <w:rFonts w:ascii="仿宋_GB2312" w:eastAsia="仿宋_GB2312" w:hAnsi="仿宋_GB2312" w:cs="仿宋_GB2312"/>
          <w:kern w:val="0"/>
          <w:sz w:val="32"/>
          <w:szCs w:val="32"/>
        </w:rPr>
      </w:pPr>
    </w:p>
    <w:p w:rsidR="002F6A4B" w:rsidRDefault="0006473A" w:rsidP="002F6A4B">
      <w:pPr>
        <w:widowControl/>
        <w:jc w:val="left"/>
        <w:rPr>
          <w:rFonts w:ascii="黑体" w:eastAsia="黑体" w:hAnsi="宋体" w:cs="宋体"/>
          <w:kern w:val="0"/>
          <w:sz w:val="28"/>
          <w:szCs w:val="28"/>
        </w:rPr>
      </w:pPr>
      <w:r>
        <w:rPr>
          <w:rFonts w:ascii="仿宋_GB2312" w:eastAsia="仿宋_GB2312" w:hAnsi="仿宋_GB2312" w:cs="仿宋_GB2312" w:hint="eastAsia"/>
          <w:kern w:val="0"/>
          <w:sz w:val="32"/>
          <w:szCs w:val="32"/>
        </w:rPr>
        <w:t xml:space="preserve"> </w:t>
      </w:r>
    </w:p>
    <w:p w:rsidR="00291D47" w:rsidRPr="00EC70F3" w:rsidRDefault="00291D47" w:rsidP="00EC70F3">
      <w:pPr>
        <w:kinsoku w:val="0"/>
        <w:overflowPunct w:val="0"/>
        <w:autoSpaceDE w:val="0"/>
        <w:autoSpaceDN w:val="0"/>
        <w:adjustRightInd w:val="0"/>
        <w:snapToGrid w:val="0"/>
        <w:spacing w:line="560" w:lineRule="exact"/>
        <w:rPr>
          <w:rFonts w:ascii="仿宋_GB2312" w:eastAsia="仿宋_GB2312" w:hAnsi="宋体" w:cs="宋体"/>
          <w:sz w:val="32"/>
          <w:szCs w:val="32"/>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hint="eastAsia"/>
          <w:kern w:val="0"/>
          <w:sz w:val="28"/>
          <w:szCs w:val="28"/>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Pr="00A07C93" w:rsidRDefault="00A07C93" w:rsidP="00A07C93">
      <w:pPr>
        <w:pStyle w:val="a0"/>
      </w:pPr>
    </w:p>
    <w:p w:rsidR="00291D47" w:rsidRDefault="00291D47">
      <w:pPr>
        <w:widowControl/>
        <w:jc w:val="left"/>
        <w:rPr>
          <w:rFonts w:ascii="黑体" w:eastAsia="黑体" w:hAnsi="宋体" w:cs="宋体" w:hint="eastAsia"/>
          <w:kern w:val="0"/>
          <w:sz w:val="28"/>
          <w:szCs w:val="28"/>
        </w:rPr>
      </w:pPr>
    </w:p>
    <w:p w:rsidR="00262423" w:rsidRPr="00262423" w:rsidRDefault="00262423" w:rsidP="00262423">
      <w:pPr>
        <w:pStyle w:val="a0"/>
      </w:pPr>
    </w:p>
    <w:p w:rsidR="00291D47" w:rsidRDefault="00291D47">
      <w:pPr>
        <w:widowControl/>
        <w:jc w:val="left"/>
        <w:rPr>
          <w:rFonts w:ascii="黑体" w:eastAsia="黑体" w:hAnsi="宋体" w:cs="宋体" w:hint="eastAsia"/>
          <w:kern w:val="0"/>
          <w:sz w:val="28"/>
          <w:szCs w:val="28"/>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A07C93" w:rsidRDefault="00A07C93" w:rsidP="00A07C93">
      <w:pPr>
        <w:pStyle w:val="a0"/>
        <w:rPr>
          <w:rFonts w:hint="eastAsia"/>
        </w:rPr>
      </w:pPr>
    </w:p>
    <w:p w:rsidR="00262423" w:rsidRPr="00A07C93" w:rsidRDefault="00262423" w:rsidP="00A07C93">
      <w:pPr>
        <w:pStyle w:val="a0"/>
      </w:pPr>
    </w:p>
    <w:p w:rsidR="00A14EB0" w:rsidRPr="00A14EB0" w:rsidRDefault="00A14EB0" w:rsidP="0006473A">
      <w:pPr>
        <w:pStyle w:val="a0"/>
        <w:ind w:firstLineChars="0" w:firstLine="0"/>
      </w:pPr>
    </w:p>
    <w:p w:rsidR="00291D47" w:rsidRDefault="00320227">
      <w:pPr>
        <w:jc w:val="center"/>
        <w:outlineLvl w:val="0"/>
        <w:rPr>
          <w:rFonts w:ascii="黑体" w:eastAsia="黑体" w:hAnsi="黑体" w:cs="黑体"/>
          <w:sz w:val="48"/>
          <w:szCs w:val="48"/>
        </w:rPr>
      </w:pPr>
      <w:r>
        <w:rPr>
          <w:rFonts w:ascii="黑体" w:eastAsia="黑体" w:hAnsi="黑体" w:cs="黑体" w:hint="eastAsia"/>
          <w:sz w:val="48"/>
          <w:szCs w:val="48"/>
        </w:rPr>
        <w:t>第二部分2022年度决算表</w:t>
      </w: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Default="0030272A" w:rsidP="0030272A">
      <w:pPr>
        <w:pStyle w:val="a0"/>
      </w:pPr>
    </w:p>
    <w:p w:rsidR="0030272A" w:rsidRPr="000C6F65" w:rsidRDefault="0030272A" w:rsidP="0030272A">
      <w:pPr>
        <w:pStyle w:val="a0"/>
      </w:pPr>
    </w:p>
    <w:p w:rsidR="0030272A" w:rsidRPr="0030272A" w:rsidRDefault="0030272A" w:rsidP="00432079">
      <w:pPr>
        <w:pStyle w:val="a0"/>
        <w:ind w:firstLineChars="0" w:firstLine="0"/>
        <w:sectPr w:rsidR="0030272A" w:rsidRPr="0030272A">
          <w:pgSz w:w="11906" w:h="16838"/>
          <w:pgMar w:top="1440" w:right="1800" w:bottom="1440" w:left="1800" w:header="720" w:footer="720" w:gutter="0"/>
          <w:pgNumType w:fmt="numberInDash"/>
          <w:cols w:space="720"/>
          <w:docGrid w:type="lines" w:linePitch="312"/>
        </w:sectPr>
      </w:pPr>
    </w:p>
    <w:p w:rsidR="00921C53" w:rsidRPr="00081371" w:rsidRDefault="00921C53">
      <w:pPr>
        <w:jc w:val="left"/>
        <w:rPr>
          <w:rFonts w:ascii="宋体" w:hAnsi="宋体" w:cs="宋体"/>
          <w:color w:val="000000"/>
          <w:sz w:val="22"/>
        </w:rPr>
      </w:pPr>
      <w:r>
        <w:rPr>
          <w:rFonts w:ascii="宋体" w:hAnsi="宋体" w:cs="Arial" w:hint="eastAsia"/>
          <w:kern w:val="0"/>
          <w:sz w:val="22"/>
        </w:rPr>
        <w:lastRenderedPageBreak/>
        <w:t xml:space="preserve"> </w:t>
      </w:r>
    </w:p>
    <w:tbl>
      <w:tblPr>
        <w:tblW w:w="5000" w:type="pct"/>
        <w:tblLook w:val="04A0"/>
      </w:tblPr>
      <w:tblGrid>
        <w:gridCol w:w="4083"/>
        <w:gridCol w:w="656"/>
        <w:gridCol w:w="2616"/>
        <w:gridCol w:w="4084"/>
        <w:gridCol w:w="656"/>
        <w:gridCol w:w="2080"/>
      </w:tblGrid>
      <w:tr w:rsidR="00921C53" w:rsidRPr="00921C53" w:rsidTr="00921C53">
        <w:trPr>
          <w:trHeight w:val="375"/>
        </w:trPr>
        <w:tc>
          <w:tcPr>
            <w:tcW w:w="15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nil"/>
              <w:right w:val="nil"/>
            </w:tcBorders>
            <w:shd w:val="clear" w:color="000000" w:fill="FFFFFF"/>
            <w:noWrap/>
            <w:vAlign w:val="center"/>
            <w:hideMark/>
          </w:tcPr>
          <w:p w:rsidR="00921C53" w:rsidRPr="00921C53" w:rsidRDefault="00921C53" w:rsidP="00921C53">
            <w:pPr>
              <w:widowControl/>
              <w:jc w:val="center"/>
              <w:rPr>
                <w:rFonts w:ascii="黑体" w:eastAsia="黑体" w:hAnsi="黑体" w:cs="Arial"/>
                <w:color w:val="000000"/>
                <w:kern w:val="0"/>
                <w:sz w:val="30"/>
                <w:szCs w:val="30"/>
              </w:rPr>
            </w:pPr>
            <w:r w:rsidRPr="00921C53">
              <w:rPr>
                <w:rFonts w:ascii="黑体" w:eastAsia="黑体" w:hAnsi="黑体" w:cs="Arial" w:hint="eastAsia"/>
                <w:color w:val="000000"/>
                <w:kern w:val="0"/>
                <w:sz w:val="30"/>
                <w:szCs w:val="30"/>
              </w:rPr>
              <w:t>收入支出决算总表</w:t>
            </w:r>
          </w:p>
        </w:tc>
        <w:tc>
          <w:tcPr>
            <w:tcW w:w="15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201"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r>
      <w:tr w:rsidR="00921C53" w:rsidRPr="00921C53" w:rsidTr="00921C53">
        <w:trPr>
          <w:trHeight w:val="300"/>
        </w:trPr>
        <w:tc>
          <w:tcPr>
            <w:tcW w:w="15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5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201"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left"/>
              <w:rPr>
                <w:rFonts w:ascii="Tahoma" w:hAnsi="Tahoma" w:cs="Tahoma"/>
                <w:kern w:val="0"/>
                <w:sz w:val="16"/>
                <w:szCs w:val="16"/>
              </w:rPr>
            </w:pPr>
            <w:r w:rsidRPr="00921C53">
              <w:rPr>
                <w:rFonts w:ascii="Tahoma" w:hAnsi="Tahoma" w:cs="Tahoma"/>
                <w:kern w:val="0"/>
                <w:sz w:val="16"/>
                <w:szCs w:val="16"/>
              </w:rPr>
              <w:t xml:space="preserve">　</w:t>
            </w:r>
          </w:p>
        </w:tc>
      </w:tr>
      <w:tr w:rsidR="00921C53" w:rsidRPr="00921C53" w:rsidTr="00921C53">
        <w:trPr>
          <w:trHeight w:val="300"/>
        </w:trPr>
        <w:tc>
          <w:tcPr>
            <w:tcW w:w="15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Tahoma" w:hAnsi="Tahoma" w:cs="Tahoma"/>
                <w:kern w:val="0"/>
                <w:sz w:val="16"/>
                <w:szCs w:val="16"/>
              </w:rPr>
            </w:pPr>
            <w:r w:rsidRPr="00921C53">
              <w:rPr>
                <w:rFonts w:ascii="Tahoma" w:hAnsi="Tahoma" w:cs="Tahoma"/>
                <w:kern w:val="0"/>
                <w:sz w:val="16"/>
                <w:szCs w:val="16"/>
              </w:rPr>
              <w:t xml:space="preserve">　</w:t>
            </w:r>
          </w:p>
        </w:tc>
        <w:tc>
          <w:tcPr>
            <w:tcW w:w="201"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5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201"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right"/>
              <w:rPr>
                <w:rFonts w:ascii="宋体" w:hAnsi="宋体" w:cs="Arial"/>
                <w:color w:val="000000"/>
                <w:kern w:val="0"/>
                <w:sz w:val="22"/>
              </w:rPr>
            </w:pPr>
            <w:r w:rsidRPr="00921C53">
              <w:rPr>
                <w:rFonts w:ascii="宋体" w:hAnsi="宋体" w:cs="Arial" w:hint="eastAsia"/>
                <w:color w:val="000000"/>
                <w:kern w:val="0"/>
                <w:sz w:val="22"/>
              </w:rPr>
              <w:t>公开01表</w:t>
            </w:r>
          </w:p>
        </w:tc>
      </w:tr>
      <w:tr w:rsidR="00921C53" w:rsidRPr="00921C53" w:rsidTr="00921C53">
        <w:trPr>
          <w:trHeight w:val="300"/>
        </w:trPr>
        <w:tc>
          <w:tcPr>
            <w:tcW w:w="1503" w:type="pct"/>
            <w:tcBorders>
              <w:top w:val="nil"/>
              <w:left w:val="nil"/>
              <w:bottom w:val="single" w:sz="4" w:space="0" w:color="808080"/>
              <w:right w:val="nil"/>
            </w:tcBorders>
            <w:shd w:val="clear" w:color="000000" w:fill="FFFFFF"/>
            <w:noWrap/>
            <w:vAlign w:val="center"/>
            <w:hideMark/>
          </w:tcPr>
          <w:p w:rsidR="00921C53" w:rsidRPr="00921C53" w:rsidRDefault="005C350C" w:rsidP="00921C53">
            <w:pPr>
              <w:widowControl/>
              <w:jc w:val="left"/>
              <w:rPr>
                <w:rFonts w:ascii="宋体" w:hAnsi="宋体" w:cs="Arial"/>
                <w:color w:val="000000"/>
                <w:kern w:val="0"/>
                <w:sz w:val="22"/>
              </w:rPr>
            </w:pPr>
            <w:r>
              <w:rPr>
                <w:rFonts w:ascii="宋体" w:hAnsi="宋体" w:cs="Arial" w:hint="eastAsia"/>
                <w:color w:val="000000"/>
                <w:kern w:val="0"/>
                <w:sz w:val="22"/>
              </w:rPr>
              <w:t>单位</w:t>
            </w:r>
            <w:r w:rsidR="00921C53" w:rsidRPr="00921C53">
              <w:rPr>
                <w:rFonts w:ascii="宋体" w:hAnsi="宋体" w:cs="Arial" w:hint="eastAsia"/>
                <w:color w:val="000000"/>
                <w:kern w:val="0"/>
                <w:sz w:val="22"/>
              </w:rPr>
              <w:t>：安阳市龙安区马投涧镇</w:t>
            </w:r>
          </w:p>
        </w:tc>
        <w:tc>
          <w:tcPr>
            <w:tcW w:w="201"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center"/>
              <w:rPr>
                <w:rFonts w:ascii="宋体" w:hAnsi="宋体" w:cs="Arial"/>
                <w:color w:val="000000"/>
                <w:kern w:val="0"/>
                <w:sz w:val="24"/>
                <w:szCs w:val="24"/>
              </w:rPr>
            </w:pPr>
            <w:r w:rsidRPr="00921C53">
              <w:rPr>
                <w:rFonts w:ascii="宋体" w:hAnsi="宋体" w:cs="Arial" w:hint="eastAsia"/>
                <w:color w:val="000000"/>
                <w:kern w:val="0"/>
                <w:sz w:val="24"/>
                <w:szCs w:val="24"/>
              </w:rPr>
              <w:t>2022年度</w:t>
            </w:r>
          </w:p>
        </w:tc>
        <w:tc>
          <w:tcPr>
            <w:tcW w:w="1503"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201"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796" w:type="pct"/>
            <w:tcBorders>
              <w:top w:val="nil"/>
              <w:left w:val="nil"/>
              <w:bottom w:val="single" w:sz="4" w:space="0" w:color="808080"/>
              <w:right w:val="single" w:sz="4" w:space="0" w:color="808080"/>
            </w:tcBorders>
            <w:shd w:val="clear" w:color="000000" w:fill="FFFFFF"/>
            <w:noWrap/>
            <w:vAlign w:val="center"/>
            <w:hideMark/>
          </w:tcPr>
          <w:p w:rsidR="00921C53" w:rsidRPr="00921C53" w:rsidRDefault="00921C53" w:rsidP="00921C53">
            <w:pPr>
              <w:widowControl/>
              <w:jc w:val="right"/>
              <w:rPr>
                <w:rFonts w:ascii="宋体" w:hAnsi="宋体" w:cs="Arial"/>
                <w:color w:val="000000"/>
                <w:kern w:val="0"/>
                <w:sz w:val="22"/>
              </w:rPr>
            </w:pPr>
            <w:r w:rsidRPr="00921C53">
              <w:rPr>
                <w:rFonts w:ascii="宋体" w:hAnsi="宋体" w:cs="Arial" w:hint="eastAsia"/>
                <w:color w:val="000000"/>
                <w:kern w:val="0"/>
                <w:sz w:val="22"/>
              </w:rPr>
              <w:t>金额单位：万元</w:t>
            </w:r>
          </w:p>
        </w:tc>
      </w:tr>
      <w:tr w:rsidR="00921C53" w:rsidRPr="00921C53" w:rsidTr="00921C53">
        <w:trPr>
          <w:trHeight w:val="300"/>
        </w:trPr>
        <w:tc>
          <w:tcPr>
            <w:tcW w:w="2500"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收入</w:t>
            </w:r>
          </w:p>
        </w:tc>
        <w:tc>
          <w:tcPr>
            <w:tcW w:w="2500" w:type="pct"/>
            <w:gridSpan w:val="3"/>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支出</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项目</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行次</w:t>
            </w:r>
          </w:p>
        </w:tc>
        <w:tc>
          <w:tcPr>
            <w:tcW w:w="796"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金额</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项目</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行次</w:t>
            </w:r>
          </w:p>
        </w:tc>
        <w:tc>
          <w:tcPr>
            <w:tcW w:w="796"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金额</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栏次</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 xml:space="preserve">　</w:t>
            </w:r>
          </w:p>
        </w:tc>
        <w:tc>
          <w:tcPr>
            <w:tcW w:w="796"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栏次</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 xml:space="preserve">　</w:t>
            </w:r>
          </w:p>
        </w:tc>
        <w:tc>
          <w:tcPr>
            <w:tcW w:w="796"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一、一般公共预算财政拨款收入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1,408.46</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一、一般公共服务支出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954.65</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二、政府性基金预算财政拨款收入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二、外交支出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33</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三、国有资本经营预算财政拨款收入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三、国防支出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34</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四、上级补助收入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四、公共安全支出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35</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48.30</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五、事业收入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五、教育支出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36</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六、经营收入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6</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六、科学技术支出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37</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46.90</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七、附属单位上缴收入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7</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七、文化旅游体育与传媒支出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38</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65.78</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八、其他收入</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8</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八、社会保障和就业支出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39</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107.88</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9</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九、卫生健康支出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40</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56.82</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10</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十、节能环保支出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12.89</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十一、城乡社区支出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98.00</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十二、农林水支出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43</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712.72</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13</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十三、交通运输支出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44</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14</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十四、资源勘探工业信息等支出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45</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15</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十五、商业服务业等支出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46</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16</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十六、金融支出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47</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lastRenderedPageBreak/>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17</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十七、援助其他地区支出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48</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18</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十八、自然资源海洋气象等支出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49</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19</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十九、住房保障支出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50</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97.04</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20</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二十、粮油物资储备支出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二十一、国有资本经营预算支出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二十二、灾害防治及应急管理支出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53</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23</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二十三、其他支出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54</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b/>
                <w:bCs/>
                <w:kern w:val="0"/>
                <w:sz w:val="20"/>
                <w:szCs w:val="20"/>
              </w:rPr>
            </w:pPr>
            <w:r w:rsidRPr="00921C53">
              <w:rPr>
                <w:rFonts w:ascii="宋体" w:hAnsi="宋体" w:cs="Arial" w:hint="eastAsia"/>
                <w:b/>
                <w:bCs/>
                <w:kern w:val="0"/>
                <w:sz w:val="20"/>
                <w:szCs w:val="20"/>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0"/>
                <w:szCs w:val="20"/>
              </w:rPr>
            </w:pPr>
            <w:r w:rsidRPr="00921C53">
              <w:rPr>
                <w:rFonts w:ascii="宋体" w:hAnsi="宋体" w:cs="Arial" w:hint="eastAsia"/>
                <w:kern w:val="0"/>
                <w:sz w:val="20"/>
                <w:szCs w:val="20"/>
              </w:rPr>
              <w:t>24</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0"/>
                <w:szCs w:val="20"/>
              </w:rPr>
            </w:pPr>
            <w:r w:rsidRPr="00921C53">
              <w:rPr>
                <w:rFonts w:ascii="宋体" w:hAnsi="宋体" w:cs="Arial" w:hint="eastAsia"/>
                <w:kern w:val="0"/>
                <w:sz w:val="20"/>
                <w:szCs w:val="20"/>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二十四、债务还本支出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55</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0"/>
                <w:szCs w:val="20"/>
              </w:rPr>
            </w:pPr>
            <w:r w:rsidRPr="00921C53">
              <w:rPr>
                <w:rFonts w:ascii="宋体" w:hAnsi="宋体" w:cs="Arial" w:hint="eastAsia"/>
                <w:kern w:val="0"/>
                <w:sz w:val="20"/>
                <w:szCs w:val="20"/>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0"/>
                <w:szCs w:val="20"/>
              </w:rPr>
            </w:pPr>
            <w:r w:rsidRPr="00921C53">
              <w:rPr>
                <w:rFonts w:ascii="宋体" w:hAnsi="宋体" w:cs="Arial" w:hint="eastAsia"/>
                <w:kern w:val="0"/>
                <w:sz w:val="20"/>
                <w:szCs w:val="20"/>
              </w:rPr>
              <w:t>25</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0"/>
                <w:szCs w:val="20"/>
              </w:rPr>
            </w:pPr>
            <w:r w:rsidRPr="00921C53">
              <w:rPr>
                <w:rFonts w:ascii="宋体" w:hAnsi="宋体" w:cs="Arial" w:hint="eastAsia"/>
                <w:kern w:val="0"/>
                <w:sz w:val="20"/>
                <w:szCs w:val="20"/>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二十五、债务付息支出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56</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0"/>
                <w:szCs w:val="20"/>
              </w:rPr>
            </w:pPr>
            <w:r w:rsidRPr="00921C53">
              <w:rPr>
                <w:rFonts w:ascii="宋体" w:hAnsi="宋体" w:cs="Arial" w:hint="eastAsia"/>
                <w:kern w:val="0"/>
                <w:sz w:val="20"/>
                <w:szCs w:val="20"/>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0"/>
                <w:szCs w:val="20"/>
              </w:rPr>
            </w:pPr>
            <w:r w:rsidRPr="00921C53">
              <w:rPr>
                <w:rFonts w:ascii="宋体" w:hAnsi="宋体" w:cs="Arial" w:hint="eastAsia"/>
                <w:kern w:val="0"/>
                <w:sz w:val="20"/>
                <w:szCs w:val="20"/>
              </w:rPr>
              <w:t>26</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0"/>
                <w:szCs w:val="20"/>
              </w:rPr>
            </w:pPr>
            <w:r w:rsidRPr="00921C53">
              <w:rPr>
                <w:rFonts w:ascii="宋体" w:hAnsi="宋体" w:cs="Arial" w:hint="eastAsia"/>
                <w:kern w:val="0"/>
                <w:sz w:val="20"/>
                <w:szCs w:val="20"/>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二十六、抗疫特别国债安排的支出</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57</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b/>
                <w:bCs/>
                <w:kern w:val="0"/>
                <w:sz w:val="22"/>
              </w:rPr>
            </w:pPr>
            <w:r w:rsidRPr="00921C53">
              <w:rPr>
                <w:rFonts w:ascii="宋体" w:hAnsi="宋体" w:cs="Arial" w:hint="eastAsia"/>
                <w:b/>
                <w:bCs/>
                <w:kern w:val="0"/>
                <w:sz w:val="22"/>
              </w:rPr>
              <w:t>本年收入合计</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27</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1,408.46</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b/>
                <w:bCs/>
                <w:kern w:val="0"/>
                <w:sz w:val="22"/>
              </w:rPr>
            </w:pPr>
            <w:r w:rsidRPr="00921C53">
              <w:rPr>
                <w:rFonts w:ascii="宋体" w:hAnsi="宋体" w:cs="Arial" w:hint="eastAsia"/>
                <w:b/>
                <w:bCs/>
                <w:kern w:val="0"/>
                <w:sz w:val="22"/>
              </w:rPr>
              <w:t>本年支出合计</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58</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2,200.98</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使用非财政拨款结余</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28</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结余分配</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59</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年初结转和结余</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29</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792.52</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年末结转和结余</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60</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30</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61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w:t>
            </w:r>
          </w:p>
        </w:tc>
      </w:tr>
      <w:tr w:rsidR="00921C53" w:rsidRPr="00921C53" w:rsidTr="00921C53">
        <w:trPr>
          <w:trHeight w:val="300"/>
        </w:trPr>
        <w:tc>
          <w:tcPr>
            <w:tcW w:w="1503" w:type="pct"/>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总计</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31</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2,200.98</w:t>
            </w:r>
          </w:p>
        </w:tc>
        <w:tc>
          <w:tcPr>
            <w:tcW w:w="1503"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总计</w:t>
            </w:r>
          </w:p>
        </w:tc>
        <w:tc>
          <w:tcPr>
            <w:tcW w:w="201"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62</w:t>
            </w:r>
          </w:p>
        </w:tc>
        <w:tc>
          <w:tcPr>
            <w:tcW w:w="796"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2,200.98</w:t>
            </w:r>
          </w:p>
        </w:tc>
      </w:tr>
      <w:tr w:rsidR="00921C53" w:rsidRPr="00921C53" w:rsidTr="00921C53">
        <w:trPr>
          <w:trHeight w:val="300"/>
        </w:trPr>
        <w:tc>
          <w:tcPr>
            <w:tcW w:w="5000" w:type="pct"/>
            <w:gridSpan w:val="6"/>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注：1.本表反映本年度的总收支和年末结转结余情况。</w:t>
            </w:r>
          </w:p>
        </w:tc>
      </w:tr>
      <w:tr w:rsidR="00921C53" w:rsidRPr="00921C53" w:rsidTr="00921C53">
        <w:trPr>
          <w:trHeight w:val="300"/>
        </w:trPr>
        <w:tc>
          <w:tcPr>
            <w:tcW w:w="5000" w:type="pct"/>
            <w:gridSpan w:val="6"/>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2.本套报表金额单位转换时可能存在尾数误差。</w:t>
            </w:r>
          </w:p>
        </w:tc>
      </w:tr>
    </w:tbl>
    <w:p w:rsidR="007B2DE2" w:rsidRPr="00921C53" w:rsidRDefault="007B2DE2">
      <w:pPr>
        <w:jc w:val="left"/>
        <w:rPr>
          <w:rFonts w:ascii="宋体" w:hAnsi="宋体" w:cs="宋体"/>
          <w:color w:val="000000"/>
          <w:sz w:val="22"/>
        </w:rPr>
        <w:sectPr w:rsidR="007B2DE2" w:rsidRPr="00921C53" w:rsidSect="00081371">
          <w:pgSz w:w="16839" w:h="11907" w:orient="landscape" w:code="9"/>
          <w:pgMar w:top="1800" w:right="1440" w:bottom="1800" w:left="1440" w:header="720" w:footer="720" w:gutter="0"/>
          <w:pgNumType w:fmt="numberInDash"/>
          <w:cols w:space="720"/>
          <w:docGrid w:type="lines" w:linePitch="312"/>
        </w:sectPr>
      </w:pPr>
    </w:p>
    <w:tbl>
      <w:tblPr>
        <w:tblW w:w="5000" w:type="pct"/>
        <w:tblLook w:val="04A0"/>
      </w:tblPr>
      <w:tblGrid>
        <w:gridCol w:w="329"/>
        <w:gridCol w:w="329"/>
        <w:gridCol w:w="329"/>
        <w:gridCol w:w="4616"/>
        <w:gridCol w:w="1103"/>
        <w:gridCol w:w="1716"/>
        <w:gridCol w:w="936"/>
        <w:gridCol w:w="1020"/>
        <w:gridCol w:w="1020"/>
        <w:gridCol w:w="1020"/>
        <w:gridCol w:w="1756"/>
      </w:tblGrid>
      <w:tr w:rsidR="00921C53" w:rsidRPr="00921C53" w:rsidTr="00921C53">
        <w:trPr>
          <w:trHeight w:val="375"/>
        </w:trPr>
        <w:tc>
          <w:tcPr>
            <w:tcW w:w="9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lastRenderedPageBreak/>
              <w:t xml:space="preserve">　</w:t>
            </w:r>
          </w:p>
        </w:tc>
        <w:tc>
          <w:tcPr>
            <w:tcW w:w="9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9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207"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center"/>
              <w:rPr>
                <w:rFonts w:ascii="黑体" w:eastAsia="黑体" w:hAnsi="黑体" w:cs="Arial"/>
                <w:color w:val="000000"/>
                <w:kern w:val="0"/>
                <w:sz w:val="30"/>
                <w:szCs w:val="30"/>
              </w:rPr>
            </w:pPr>
            <w:r w:rsidRPr="00921C53">
              <w:rPr>
                <w:rFonts w:ascii="黑体" w:eastAsia="黑体" w:hAnsi="黑体" w:cs="Arial" w:hint="eastAsia"/>
                <w:color w:val="000000"/>
                <w:kern w:val="0"/>
                <w:sz w:val="30"/>
                <w:szCs w:val="30"/>
              </w:rPr>
              <w:t>收入决算表</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r>
      <w:tr w:rsidR="00921C53" w:rsidRPr="00921C53" w:rsidTr="00921C53">
        <w:trPr>
          <w:trHeight w:val="300"/>
        </w:trPr>
        <w:tc>
          <w:tcPr>
            <w:tcW w:w="9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Tahoma" w:hAnsi="Tahoma" w:cs="Tahoma"/>
                <w:kern w:val="0"/>
                <w:sz w:val="16"/>
                <w:szCs w:val="16"/>
              </w:rPr>
            </w:pPr>
            <w:r w:rsidRPr="00921C53">
              <w:rPr>
                <w:rFonts w:ascii="Tahoma" w:hAnsi="Tahoma" w:cs="Tahoma"/>
                <w:kern w:val="0"/>
                <w:sz w:val="16"/>
                <w:szCs w:val="16"/>
              </w:rPr>
              <w:t xml:space="preserve">　</w:t>
            </w:r>
          </w:p>
        </w:tc>
        <w:tc>
          <w:tcPr>
            <w:tcW w:w="9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9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207"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right"/>
              <w:rPr>
                <w:rFonts w:ascii="宋体" w:hAnsi="宋体" w:cs="Arial"/>
                <w:color w:val="000000"/>
                <w:kern w:val="0"/>
                <w:sz w:val="22"/>
              </w:rPr>
            </w:pPr>
            <w:r w:rsidRPr="00921C53">
              <w:rPr>
                <w:rFonts w:ascii="宋体" w:hAnsi="宋体" w:cs="Arial" w:hint="eastAsia"/>
                <w:color w:val="000000"/>
                <w:kern w:val="0"/>
                <w:sz w:val="22"/>
              </w:rPr>
              <w:t>公开02表</w:t>
            </w:r>
          </w:p>
        </w:tc>
      </w:tr>
      <w:tr w:rsidR="00921C53" w:rsidRPr="00921C53" w:rsidTr="00921C53">
        <w:trPr>
          <w:trHeight w:val="300"/>
        </w:trPr>
        <w:tc>
          <w:tcPr>
            <w:tcW w:w="1485" w:type="pct"/>
            <w:gridSpan w:val="4"/>
            <w:tcBorders>
              <w:top w:val="nil"/>
              <w:left w:val="nil"/>
              <w:bottom w:val="single" w:sz="4" w:space="0" w:color="808080"/>
              <w:right w:val="nil"/>
            </w:tcBorders>
            <w:shd w:val="clear" w:color="000000" w:fill="FFFFFF"/>
            <w:noWrap/>
            <w:vAlign w:val="center"/>
            <w:hideMark/>
          </w:tcPr>
          <w:p w:rsidR="00921C53" w:rsidRPr="00921C53" w:rsidRDefault="005C350C" w:rsidP="00921C53">
            <w:pPr>
              <w:widowControl/>
              <w:jc w:val="left"/>
              <w:rPr>
                <w:rFonts w:ascii="宋体" w:hAnsi="宋体" w:cs="Arial"/>
                <w:color w:val="000000"/>
                <w:kern w:val="0"/>
                <w:sz w:val="22"/>
              </w:rPr>
            </w:pPr>
            <w:r>
              <w:rPr>
                <w:rFonts w:ascii="宋体" w:hAnsi="宋体" w:cs="Arial" w:hint="eastAsia"/>
                <w:color w:val="000000"/>
                <w:kern w:val="0"/>
                <w:sz w:val="22"/>
              </w:rPr>
              <w:t>单位</w:t>
            </w:r>
            <w:r w:rsidR="00921C53" w:rsidRPr="00921C53">
              <w:rPr>
                <w:rFonts w:ascii="宋体" w:hAnsi="宋体" w:cs="Arial" w:hint="eastAsia"/>
                <w:color w:val="000000"/>
                <w:kern w:val="0"/>
                <w:sz w:val="22"/>
              </w:rPr>
              <w:t>：安阳市龙安区马投涧镇</w:t>
            </w:r>
          </w:p>
        </w:tc>
        <w:tc>
          <w:tcPr>
            <w:tcW w:w="502"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center"/>
              <w:rPr>
                <w:rFonts w:ascii="宋体" w:hAnsi="宋体" w:cs="Arial"/>
                <w:color w:val="000000"/>
                <w:kern w:val="0"/>
                <w:sz w:val="22"/>
              </w:rPr>
            </w:pPr>
            <w:r w:rsidRPr="00921C53">
              <w:rPr>
                <w:rFonts w:ascii="宋体" w:hAnsi="宋体" w:cs="Arial" w:hint="eastAsia"/>
                <w:color w:val="000000"/>
                <w:kern w:val="0"/>
                <w:sz w:val="22"/>
              </w:rPr>
              <w:t>2022年度</w:t>
            </w:r>
          </w:p>
        </w:tc>
        <w:tc>
          <w:tcPr>
            <w:tcW w:w="502"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02" w:type="pct"/>
            <w:tcBorders>
              <w:top w:val="nil"/>
              <w:left w:val="nil"/>
              <w:bottom w:val="single" w:sz="4" w:space="0" w:color="808080"/>
              <w:right w:val="single" w:sz="4" w:space="0" w:color="808080"/>
            </w:tcBorders>
            <w:shd w:val="clear" w:color="000000" w:fill="FFFFFF"/>
            <w:noWrap/>
            <w:vAlign w:val="center"/>
            <w:hideMark/>
          </w:tcPr>
          <w:p w:rsidR="00921C53" w:rsidRPr="00921C53" w:rsidRDefault="00921C53" w:rsidP="00921C53">
            <w:pPr>
              <w:widowControl/>
              <w:jc w:val="right"/>
              <w:rPr>
                <w:rFonts w:ascii="宋体" w:hAnsi="宋体" w:cs="Arial"/>
                <w:color w:val="000000"/>
                <w:kern w:val="0"/>
                <w:sz w:val="22"/>
              </w:rPr>
            </w:pPr>
            <w:r w:rsidRPr="00921C53">
              <w:rPr>
                <w:rFonts w:ascii="宋体" w:hAnsi="宋体" w:cs="Arial" w:hint="eastAsia"/>
                <w:color w:val="000000"/>
                <w:kern w:val="0"/>
                <w:sz w:val="22"/>
              </w:rPr>
              <w:t>金额单位：万元</w:t>
            </w:r>
          </w:p>
        </w:tc>
      </w:tr>
      <w:tr w:rsidR="00921C53" w:rsidRPr="00921C53" w:rsidTr="00921C53">
        <w:trPr>
          <w:trHeight w:val="300"/>
        </w:trPr>
        <w:tc>
          <w:tcPr>
            <w:tcW w:w="148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项目</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本年收入合计</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财政拨款收入</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上级补助收入</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事业收入</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经营收入</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附属单位上缴收入</w:t>
            </w:r>
          </w:p>
        </w:tc>
        <w:tc>
          <w:tcPr>
            <w:tcW w:w="502"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其他收入</w:t>
            </w:r>
          </w:p>
        </w:tc>
      </w:tr>
      <w:tr w:rsidR="00921C53" w:rsidRPr="00921C53" w:rsidTr="00921C53">
        <w:trPr>
          <w:trHeight w:val="312"/>
        </w:trPr>
        <w:tc>
          <w:tcPr>
            <w:tcW w:w="278" w:type="pct"/>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科目代码</w:t>
            </w:r>
          </w:p>
        </w:tc>
        <w:tc>
          <w:tcPr>
            <w:tcW w:w="1207" w:type="pct"/>
            <w:vMerge w:val="restar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科目名称</w:t>
            </w: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r>
      <w:tr w:rsidR="00921C53" w:rsidRPr="00921C53" w:rsidTr="00921C53">
        <w:trPr>
          <w:trHeight w:val="312"/>
        </w:trPr>
        <w:tc>
          <w:tcPr>
            <w:tcW w:w="278" w:type="pct"/>
            <w:gridSpan w:val="3"/>
            <w:vMerge/>
            <w:tcBorders>
              <w:top w:val="nil"/>
              <w:left w:val="single" w:sz="4" w:space="0" w:color="000000"/>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1207"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r>
      <w:tr w:rsidR="00921C53" w:rsidRPr="00921C53" w:rsidTr="00921C53">
        <w:trPr>
          <w:trHeight w:val="312"/>
        </w:trPr>
        <w:tc>
          <w:tcPr>
            <w:tcW w:w="278" w:type="pct"/>
            <w:gridSpan w:val="3"/>
            <w:vMerge/>
            <w:tcBorders>
              <w:top w:val="nil"/>
              <w:left w:val="single" w:sz="4" w:space="0" w:color="000000"/>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1207"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0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r>
      <w:tr w:rsidR="00921C53" w:rsidRPr="00921C53" w:rsidTr="00921C53">
        <w:trPr>
          <w:trHeight w:val="300"/>
        </w:trPr>
        <w:tc>
          <w:tcPr>
            <w:tcW w:w="148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栏次</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6</w:t>
            </w:r>
          </w:p>
        </w:tc>
        <w:tc>
          <w:tcPr>
            <w:tcW w:w="502"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7</w:t>
            </w:r>
          </w:p>
        </w:tc>
      </w:tr>
      <w:tr w:rsidR="00921C53" w:rsidRPr="00921C53" w:rsidTr="00921C53">
        <w:trPr>
          <w:trHeight w:val="300"/>
        </w:trPr>
        <w:tc>
          <w:tcPr>
            <w:tcW w:w="148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合计</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1,408.46</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1,408.46</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18"/>
                <w:szCs w:val="18"/>
              </w:rPr>
            </w:pPr>
            <w:r w:rsidRPr="00921C53">
              <w:rPr>
                <w:rFonts w:ascii="宋体" w:hAnsi="宋体" w:cs="Arial" w:hint="eastAsia"/>
                <w:b/>
                <w:bCs/>
                <w:kern w:val="0"/>
                <w:sz w:val="18"/>
                <w:szCs w:val="18"/>
              </w:rPr>
              <w:t>一般公共服务支出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750.72</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750.72</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20103</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18"/>
                <w:szCs w:val="18"/>
              </w:rPr>
            </w:pPr>
            <w:r w:rsidRPr="00921C53">
              <w:rPr>
                <w:rFonts w:ascii="宋体" w:hAnsi="宋体" w:cs="Arial" w:hint="eastAsia"/>
                <w:b/>
                <w:bCs/>
                <w:kern w:val="0"/>
                <w:sz w:val="18"/>
                <w:szCs w:val="18"/>
              </w:rPr>
              <w:t>政府办公厅（室）及相关机构事务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607.83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607.83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2010308</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信访事务</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35.18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35.18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2010399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其他政府办公厅（室）及相关机构事务支出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572.65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572.65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20111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纪检监察事务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3.75</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3.75</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2011199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其他纪检监察事务支出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3.75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3.75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20113</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商贸事务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0.18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0.18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2011308</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招商引资</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0.18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0.18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20131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18"/>
                <w:szCs w:val="18"/>
              </w:rPr>
            </w:pPr>
            <w:r w:rsidRPr="00921C53">
              <w:rPr>
                <w:rFonts w:ascii="宋体" w:hAnsi="宋体" w:cs="Arial" w:hint="eastAsia"/>
                <w:b/>
                <w:bCs/>
                <w:kern w:val="0"/>
                <w:sz w:val="18"/>
                <w:szCs w:val="18"/>
              </w:rPr>
              <w:t>党委办公厅（室）及相关机构事务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71.22</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71.22</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2013199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其他党委办公厅（室）及相关机构事务支出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71.22</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71.22</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20132</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组织事务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2.59</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2.59</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2013299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其他组织事务支出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2.59</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2.59</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20199</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其他一般公共服务支出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65.15</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65.15</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2019999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其他一般公共服务支出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65.15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65.15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204</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公共安全支出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43.10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43.10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lastRenderedPageBreak/>
              <w:t>20499</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其他公共安全支出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43.10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43.10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2049999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其他公共安全支出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43.10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43.10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207</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文化旅游体育与传媒支出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58.93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58.93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20701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文化和旅游</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54.85</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54.85</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2070199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其他文化和旅游支出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54.85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54.85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20799</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其他文化旅游体育与传媒支出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4.07</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4.07</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2079999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其他文化旅游体育与传媒支出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4.07</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4.07</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208</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0"/>
                <w:szCs w:val="20"/>
              </w:rPr>
            </w:pPr>
            <w:r w:rsidRPr="00921C53">
              <w:rPr>
                <w:rFonts w:ascii="宋体" w:hAnsi="宋体" w:cs="Arial" w:hint="eastAsia"/>
                <w:b/>
                <w:bCs/>
                <w:kern w:val="0"/>
                <w:sz w:val="20"/>
                <w:szCs w:val="20"/>
              </w:rPr>
              <w:t>社会保障和就业支出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96.43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96.43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20805</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0"/>
                <w:szCs w:val="20"/>
              </w:rPr>
            </w:pPr>
            <w:r w:rsidRPr="00921C53">
              <w:rPr>
                <w:rFonts w:ascii="宋体" w:hAnsi="宋体" w:cs="Arial" w:hint="eastAsia"/>
                <w:b/>
                <w:bCs/>
                <w:kern w:val="0"/>
                <w:sz w:val="20"/>
                <w:szCs w:val="20"/>
              </w:rPr>
              <w:t>行政事业单位养老支出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55.44</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55.44</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2080505</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机关事业单位基本养老保险缴费支出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55.44</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55.44</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20828</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退役军人管理事务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40.99</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40.99</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2082899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其他退役军人事务管理支出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40.99</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40.99</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210</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卫生健康支出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40.53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40.53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21011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行政事业单位医疗</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40.53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40.53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2101101</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行政单位医疗</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21.22</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21.22</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2101103</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公务员医疗补助</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18.56</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18.56</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2101199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其他行政事业单位医疗支出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0.75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0.75</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节能环保支出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7.96</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7.96</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21111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污染减排</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3.98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3.98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2111101</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生态环境监测与信息</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3.98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3.98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21199</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其他节能环保支出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3.98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3.98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2119999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其他节能环保支出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3.98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3.98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212</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城乡社区支出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84.01</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84.01</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21201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城乡社区管理事务</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65.78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65.78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2120199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其他城乡社区管理事务支出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65.78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65.78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lastRenderedPageBreak/>
              <w:t>21205</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城乡社区环境卫生</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18.24</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18.24</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2120501</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城乡社区环境卫生</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18.24</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18.24</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213</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农林水支出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276.30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276.30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21305</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巩固脱贫衔接乡村振兴</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27.63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27.63</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2130599</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其他巩固脱贫衔接乡村振兴支出</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27.63</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27.63</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21307</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农村综合改革</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248.67</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248.67</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2130705</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对村民委员会和村党支部的补助</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248.67</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248.67</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221</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住房保障支出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50.48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50.48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22102</w:t>
            </w:r>
          </w:p>
        </w:tc>
        <w:tc>
          <w:tcPr>
            <w:tcW w:w="1207"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住房改革支出</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50.48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50.48</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0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278"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2210201</w:t>
            </w:r>
          </w:p>
        </w:tc>
        <w:tc>
          <w:tcPr>
            <w:tcW w:w="1207"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住房公积金</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50.48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50.48</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5000" w:type="pct"/>
            <w:gridSpan w:val="11"/>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注：本表反映本年度取得的各项收入情况。</w:t>
            </w:r>
          </w:p>
        </w:tc>
      </w:tr>
    </w:tbl>
    <w:p w:rsidR="00921C53" w:rsidRPr="00921C53" w:rsidRDefault="00921C53">
      <w:pPr>
        <w:jc w:val="left"/>
        <w:rPr>
          <w:rFonts w:ascii="宋体" w:hAnsi="宋体" w:cs="宋体"/>
          <w:color w:val="000000"/>
          <w:sz w:val="22"/>
        </w:rPr>
        <w:sectPr w:rsidR="00921C53" w:rsidRPr="00921C53">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329"/>
        <w:gridCol w:w="329"/>
        <w:gridCol w:w="329"/>
        <w:gridCol w:w="4616"/>
        <w:gridCol w:w="1716"/>
        <w:gridCol w:w="1274"/>
        <w:gridCol w:w="1275"/>
        <w:gridCol w:w="1275"/>
        <w:gridCol w:w="1275"/>
        <w:gridCol w:w="1756"/>
      </w:tblGrid>
      <w:tr w:rsidR="00921C53" w:rsidRPr="00921C53" w:rsidTr="00921C53">
        <w:trPr>
          <w:trHeight w:val="375"/>
        </w:trPr>
        <w:tc>
          <w:tcPr>
            <w:tcW w:w="1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lastRenderedPageBreak/>
              <w:t xml:space="preserve">　</w:t>
            </w:r>
          </w:p>
        </w:tc>
        <w:tc>
          <w:tcPr>
            <w:tcW w:w="1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34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center"/>
              <w:rPr>
                <w:rFonts w:ascii="黑体" w:eastAsia="黑体" w:hAnsi="黑体" w:cs="Arial"/>
                <w:color w:val="000000"/>
                <w:kern w:val="0"/>
                <w:sz w:val="30"/>
                <w:szCs w:val="30"/>
              </w:rPr>
            </w:pPr>
            <w:r w:rsidRPr="00921C53">
              <w:rPr>
                <w:rFonts w:ascii="黑体" w:eastAsia="黑体" w:hAnsi="黑体" w:cs="Arial" w:hint="eastAsia"/>
                <w:color w:val="000000"/>
                <w:kern w:val="0"/>
                <w:sz w:val="30"/>
                <w:szCs w:val="30"/>
              </w:rPr>
              <w:t>支出决算表</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r>
      <w:tr w:rsidR="00921C53" w:rsidRPr="00921C53" w:rsidTr="00921C53">
        <w:trPr>
          <w:trHeight w:val="300"/>
        </w:trPr>
        <w:tc>
          <w:tcPr>
            <w:tcW w:w="1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Tahoma" w:hAnsi="Tahoma" w:cs="Tahoma"/>
                <w:kern w:val="0"/>
                <w:sz w:val="16"/>
                <w:szCs w:val="16"/>
              </w:rPr>
            </w:pPr>
            <w:r w:rsidRPr="00921C53">
              <w:rPr>
                <w:rFonts w:ascii="Tahoma" w:hAnsi="Tahoma" w:cs="Tahoma"/>
                <w:kern w:val="0"/>
                <w:sz w:val="16"/>
                <w:szCs w:val="16"/>
              </w:rPr>
              <w:t xml:space="preserve">　</w:t>
            </w:r>
          </w:p>
        </w:tc>
        <w:tc>
          <w:tcPr>
            <w:tcW w:w="1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03"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1342"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nil"/>
              <w:right w:val="single" w:sz="4" w:space="0" w:color="808080"/>
            </w:tcBorders>
            <w:shd w:val="clear" w:color="000000" w:fill="FFFFFF"/>
            <w:noWrap/>
            <w:vAlign w:val="center"/>
            <w:hideMark/>
          </w:tcPr>
          <w:p w:rsidR="00921C53" w:rsidRPr="00921C53" w:rsidRDefault="00921C53" w:rsidP="00921C53">
            <w:pPr>
              <w:widowControl/>
              <w:jc w:val="right"/>
              <w:rPr>
                <w:rFonts w:ascii="宋体" w:hAnsi="宋体" w:cs="Arial"/>
                <w:color w:val="000000"/>
                <w:kern w:val="0"/>
                <w:sz w:val="22"/>
              </w:rPr>
            </w:pPr>
            <w:r w:rsidRPr="00921C53">
              <w:rPr>
                <w:rFonts w:ascii="宋体" w:hAnsi="宋体" w:cs="Arial" w:hint="eastAsia"/>
                <w:color w:val="000000"/>
                <w:kern w:val="0"/>
                <w:sz w:val="22"/>
              </w:rPr>
              <w:t>公开03表</w:t>
            </w:r>
          </w:p>
        </w:tc>
      </w:tr>
      <w:tr w:rsidR="00921C53" w:rsidRPr="00921C53" w:rsidTr="00921C53">
        <w:trPr>
          <w:trHeight w:val="300"/>
        </w:trPr>
        <w:tc>
          <w:tcPr>
            <w:tcW w:w="1651" w:type="pct"/>
            <w:gridSpan w:val="4"/>
            <w:tcBorders>
              <w:top w:val="nil"/>
              <w:left w:val="nil"/>
              <w:bottom w:val="single" w:sz="4" w:space="0" w:color="808080"/>
              <w:right w:val="nil"/>
            </w:tcBorders>
            <w:shd w:val="clear" w:color="000000" w:fill="FFFFFF"/>
            <w:noWrap/>
            <w:vAlign w:val="center"/>
            <w:hideMark/>
          </w:tcPr>
          <w:p w:rsidR="00921C53" w:rsidRPr="00921C53" w:rsidRDefault="005C350C" w:rsidP="00921C53">
            <w:pPr>
              <w:widowControl/>
              <w:jc w:val="left"/>
              <w:rPr>
                <w:rFonts w:ascii="宋体" w:hAnsi="宋体" w:cs="Arial"/>
                <w:color w:val="000000"/>
                <w:kern w:val="0"/>
                <w:sz w:val="22"/>
              </w:rPr>
            </w:pPr>
            <w:r>
              <w:rPr>
                <w:rFonts w:ascii="宋体" w:hAnsi="宋体" w:cs="Arial" w:hint="eastAsia"/>
                <w:color w:val="000000"/>
                <w:kern w:val="0"/>
                <w:sz w:val="22"/>
              </w:rPr>
              <w:t>单位</w:t>
            </w:r>
            <w:r w:rsidR="00921C53" w:rsidRPr="00921C53">
              <w:rPr>
                <w:rFonts w:ascii="宋体" w:hAnsi="宋体" w:cs="Arial" w:hint="eastAsia"/>
                <w:color w:val="000000"/>
                <w:kern w:val="0"/>
                <w:sz w:val="22"/>
              </w:rPr>
              <w:t>：安阳市龙安区马投涧镇</w:t>
            </w:r>
          </w:p>
        </w:tc>
        <w:tc>
          <w:tcPr>
            <w:tcW w:w="558"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center"/>
              <w:rPr>
                <w:rFonts w:ascii="宋体" w:hAnsi="宋体" w:cs="Arial"/>
                <w:color w:val="000000"/>
                <w:kern w:val="0"/>
                <w:sz w:val="22"/>
              </w:rPr>
            </w:pPr>
            <w:r w:rsidRPr="00921C53">
              <w:rPr>
                <w:rFonts w:ascii="宋体" w:hAnsi="宋体" w:cs="Arial" w:hint="eastAsia"/>
                <w:color w:val="000000"/>
                <w:kern w:val="0"/>
                <w:sz w:val="22"/>
              </w:rPr>
              <w:t>2022年度</w:t>
            </w:r>
          </w:p>
        </w:tc>
        <w:tc>
          <w:tcPr>
            <w:tcW w:w="558"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single" w:sz="4" w:space="0" w:color="808080"/>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18"/>
                <w:szCs w:val="18"/>
              </w:rPr>
            </w:pPr>
            <w:r w:rsidRPr="00921C53">
              <w:rPr>
                <w:rFonts w:ascii="宋体" w:hAnsi="宋体" w:cs="Arial" w:hint="eastAsia"/>
                <w:kern w:val="0"/>
                <w:sz w:val="18"/>
                <w:szCs w:val="18"/>
              </w:rPr>
              <w:t xml:space="preserve">　</w:t>
            </w:r>
          </w:p>
        </w:tc>
        <w:tc>
          <w:tcPr>
            <w:tcW w:w="558" w:type="pct"/>
            <w:tcBorders>
              <w:top w:val="nil"/>
              <w:left w:val="nil"/>
              <w:bottom w:val="single" w:sz="4" w:space="0" w:color="808080"/>
              <w:right w:val="single" w:sz="4" w:space="0" w:color="808080"/>
            </w:tcBorders>
            <w:shd w:val="clear" w:color="000000" w:fill="FFFFFF"/>
            <w:noWrap/>
            <w:vAlign w:val="center"/>
            <w:hideMark/>
          </w:tcPr>
          <w:p w:rsidR="00921C53" w:rsidRPr="00921C53" w:rsidRDefault="00921C53" w:rsidP="00921C53">
            <w:pPr>
              <w:widowControl/>
              <w:jc w:val="right"/>
              <w:rPr>
                <w:rFonts w:ascii="宋体" w:hAnsi="宋体" w:cs="Arial"/>
                <w:color w:val="000000"/>
                <w:kern w:val="0"/>
                <w:sz w:val="22"/>
              </w:rPr>
            </w:pPr>
            <w:r w:rsidRPr="00921C53">
              <w:rPr>
                <w:rFonts w:ascii="宋体" w:hAnsi="宋体" w:cs="Arial" w:hint="eastAsia"/>
                <w:color w:val="000000"/>
                <w:kern w:val="0"/>
                <w:sz w:val="22"/>
              </w:rPr>
              <w:t>金额单位：万元</w:t>
            </w:r>
          </w:p>
        </w:tc>
      </w:tr>
      <w:tr w:rsidR="00921C53" w:rsidRPr="00921C53" w:rsidTr="00921C53">
        <w:trPr>
          <w:trHeight w:val="300"/>
        </w:trPr>
        <w:tc>
          <w:tcPr>
            <w:tcW w:w="1651"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项目</w:t>
            </w:r>
          </w:p>
        </w:tc>
        <w:tc>
          <w:tcPr>
            <w:tcW w:w="558"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本年支出合计</w:t>
            </w:r>
          </w:p>
        </w:tc>
        <w:tc>
          <w:tcPr>
            <w:tcW w:w="558"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基本支出</w:t>
            </w:r>
          </w:p>
        </w:tc>
        <w:tc>
          <w:tcPr>
            <w:tcW w:w="558"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项目支出</w:t>
            </w:r>
          </w:p>
        </w:tc>
        <w:tc>
          <w:tcPr>
            <w:tcW w:w="558"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上缴上级支出</w:t>
            </w:r>
          </w:p>
        </w:tc>
        <w:tc>
          <w:tcPr>
            <w:tcW w:w="558"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经营支出</w:t>
            </w:r>
          </w:p>
        </w:tc>
        <w:tc>
          <w:tcPr>
            <w:tcW w:w="558" w:type="pct"/>
            <w:vMerge w:val="restar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对附属单位补助支出</w:t>
            </w:r>
          </w:p>
        </w:tc>
      </w:tr>
      <w:tr w:rsidR="00921C53" w:rsidRPr="00921C53" w:rsidTr="00921C53">
        <w:trPr>
          <w:trHeight w:val="312"/>
        </w:trPr>
        <w:tc>
          <w:tcPr>
            <w:tcW w:w="309" w:type="pct"/>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科目代码</w:t>
            </w:r>
          </w:p>
        </w:tc>
        <w:tc>
          <w:tcPr>
            <w:tcW w:w="1342" w:type="pct"/>
            <w:vMerge w:val="restar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科目名称</w:t>
            </w: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r>
      <w:tr w:rsidR="00921C53" w:rsidRPr="00921C53" w:rsidTr="00921C53">
        <w:trPr>
          <w:trHeight w:val="312"/>
        </w:trPr>
        <w:tc>
          <w:tcPr>
            <w:tcW w:w="309" w:type="pct"/>
            <w:gridSpan w:val="3"/>
            <w:vMerge/>
            <w:tcBorders>
              <w:top w:val="nil"/>
              <w:left w:val="single" w:sz="4" w:space="0" w:color="000000"/>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134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r>
      <w:tr w:rsidR="00921C53" w:rsidRPr="00921C53" w:rsidTr="00921C53">
        <w:trPr>
          <w:trHeight w:val="312"/>
        </w:trPr>
        <w:tc>
          <w:tcPr>
            <w:tcW w:w="309" w:type="pct"/>
            <w:gridSpan w:val="3"/>
            <w:vMerge/>
            <w:tcBorders>
              <w:top w:val="nil"/>
              <w:left w:val="single" w:sz="4" w:space="0" w:color="000000"/>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1342"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c>
          <w:tcPr>
            <w:tcW w:w="558" w:type="pct"/>
            <w:vMerge/>
            <w:tcBorders>
              <w:top w:val="nil"/>
              <w:left w:val="nil"/>
              <w:bottom w:val="single" w:sz="4" w:space="0" w:color="000000"/>
              <w:right w:val="single" w:sz="4" w:space="0" w:color="000000"/>
            </w:tcBorders>
            <w:vAlign w:val="center"/>
            <w:hideMark/>
          </w:tcPr>
          <w:p w:rsidR="00921C53" w:rsidRPr="00921C53" w:rsidRDefault="00921C53" w:rsidP="00921C53">
            <w:pPr>
              <w:widowControl/>
              <w:jc w:val="left"/>
              <w:rPr>
                <w:rFonts w:ascii="宋体" w:hAnsi="宋体" w:cs="Arial"/>
                <w:kern w:val="0"/>
                <w:sz w:val="22"/>
              </w:rPr>
            </w:pPr>
          </w:p>
        </w:tc>
      </w:tr>
      <w:tr w:rsidR="00921C53" w:rsidRPr="00921C53" w:rsidTr="00921C53">
        <w:trPr>
          <w:trHeight w:val="300"/>
        </w:trPr>
        <w:tc>
          <w:tcPr>
            <w:tcW w:w="1651"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栏次</w:t>
            </w:r>
          </w:p>
        </w:tc>
        <w:tc>
          <w:tcPr>
            <w:tcW w:w="558"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1</w:t>
            </w:r>
          </w:p>
        </w:tc>
        <w:tc>
          <w:tcPr>
            <w:tcW w:w="558"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2</w:t>
            </w:r>
          </w:p>
        </w:tc>
        <w:tc>
          <w:tcPr>
            <w:tcW w:w="558"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3</w:t>
            </w:r>
          </w:p>
        </w:tc>
        <w:tc>
          <w:tcPr>
            <w:tcW w:w="558"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4</w:t>
            </w:r>
          </w:p>
        </w:tc>
        <w:tc>
          <w:tcPr>
            <w:tcW w:w="558"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5</w:t>
            </w:r>
          </w:p>
        </w:tc>
        <w:tc>
          <w:tcPr>
            <w:tcW w:w="558" w:type="pct"/>
            <w:tcBorders>
              <w:top w:val="nil"/>
              <w:left w:val="nil"/>
              <w:bottom w:val="single" w:sz="4" w:space="0" w:color="000000"/>
              <w:right w:val="single" w:sz="4" w:space="0" w:color="000000"/>
            </w:tcBorders>
            <w:shd w:val="clear" w:color="000000" w:fill="C0C0C0"/>
            <w:vAlign w:val="center"/>
            <w:hideMark/>
          </w:tcPr>
          <w:p w:rsidR="00921C53" w:rsidRPr="00921C53" w:rsidRDefault="00921C53" w:rsidP="00921C53">
            <w:pPr>
              <w:widowControl/>
              <w:jc w:val="center"/>
              <w:rPr>
                <w:rFonts w:ascii="宋体" w:hAnsi="宋体" w:cs="Arial"/>
                <w:kern w:val="0"/>
                <w:sz w:val="22"/>
              </w:rPr>
            </w:pPr>
            <w:r w:rsidRPr="00921C53">
              <w:rPr>
                <w:rFonts w:ascii="宋体" w:hAnsi="宋体" w:cs="Arial" w:hint="eastAsia"/>
                <w:kern w:val="0"/>
                <w:sz w:val="22"/>
              </w:rPr>
              <w:t>6</w:t>
            </w:r>
          </w:p>
        </w:tc>
      </w:tr>
      <w:tr w:rsidR="00921C53" w:rsidRPr="00921C53" w:rsidTr="00921C53">
        <w:trPr>
          <w:trHeight w:val="300"/>
        </w:trPr>
        <w:tc>
          <w:tcPr>
            <w:tcW w:w="1651"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合计</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2,200.98</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2,041.55</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159.43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18"/>
                <w:szCs w:val="18"/>
              </w:rPr>
            </w:pPr>
            <w:r w:rsidRPr="00921C53">
              <w:rPr>
                <w:rFonts w:ascii="宋体" w:hAnsi="宋体" w:cs="Arial" w:hint="eastAsia"/>
                <w:b/>
                <w:bCs/>
                <w:kern w:val="0"/>
                <w:sz w:val="18"/>
                <w:szCs w:val="18"/>
              </w:rPr>
              <w:t>一般公共服务支出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954.65</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942.87</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11.78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20103</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18"/>
                <w:szCs w:val="18"/>
              </w:rPr>
            </w:pPr>
            <w:r w:rsidRPr="00921C53">
              <w:rPr>
                <w:rFonts w:ascii="宋体" w:hAnsi="宋体" w:cs="Arial" w:hint="eastAsia"/>
                <w:b/>
                <w:bCs/>
                <w:kern w:val="0"/>
                <w:sz w:val="18"/>
                <w:szCs w:val="18"/>
              </w:rPr>
              <w:t>政府办公厅（室）及相关机构事务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765.00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764.33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0.67</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2010308</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信访事务</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42.57</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41.91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0.67</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2010399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其他政府办公厅（室）及相关机构事务支出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722.42</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722.42</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20111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纪检监察事务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3.92</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3.92</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2011199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其他纪检监察事务支出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3.92</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3.92</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20113</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商贸事务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0.23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0.23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2011308</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招商引资</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0.23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0.23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20131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18"/>
                <w:szCs w:val="18"/>
              </w:rPr>
            </w:pPr>
            <w:r w:rsidRPr="00921C53">
              <w:rPr>
                <w:rFonts w:ascii="宋体" w:hAnsi="宋体" w:cs="Arial" w:hint="eastAsia"/>
                <w:b/>
                <w:bCs/>
                <w:kern w:val="0"/>
                <w:sz w:val="18"/>
                <w:szCs w:val="18"/>
              </w:rPr>
              <w:t>党委办公厅（室）及相关机构事务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79.61</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79.61</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2013199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其他党委办公厅（室）及相关机构事务支出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79.61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79.61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20132</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组织事务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13.23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13.23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2013299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其他组织事务支出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13.23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13.23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20199</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其他一般公共服务支出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92.67</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81.56</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11.11</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2019999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其他一般公共服务支出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92.67</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81.56</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11.11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204</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公共安全支出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48.30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48.30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lastRenderedPageBreak/>
              <w:t>20499</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其他公共安全支出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48.30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48.30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2049999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其他公共安全支出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48.30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48.30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206</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科学技术支出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46.90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46.90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20699</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其他科学技术支出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46.90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46.90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2069999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其他科学技术支出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46.90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46.90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207</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文化旅游体育与传媒支出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65.78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65.78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20701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文化和旅游</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61.71</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61.71</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2070199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其他文化和旅游支出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61.71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61.71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20799</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其他文化旅游体育与传媒支出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4.07</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4.07</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2079999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其他文化旅游体育与传媒支出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4.07</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4.07</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208</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0"/>
                <w:szCs w:val="20"/>
              </w:rPr>
            </w:pPr>
            <w:r w:rsidRPr="00921C53">
              <w:rPr>
                <w:rFonts w:ascii="宋体" w:hAnsi="宋体" w:cs="Arial" w:hint="eastAsia"/>
                <w:b/>
                <w:bCs/>
                <w:kern w:val="0"/>
                <w:sz w:val="20"/>
                <w:szCs w:val="20"/>
              </w:rPr>
              <w:t>社会保障和就业支出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107.88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107.88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20805</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0"/>
                <w:szCs w:val="20"/>
              </w:rPr>
            </w:pPr>
            <w:r w:rsidRPr="00921C53">
              <w:rPr>
                <w:rFonts w:ascii="宋体" w:hAnsi="宋体" w:cs="Arial" w:hint="eastAsia"/>
                <w:b/>
                <w:bCs/>
                <w:kern w:val="0"/>
                <w:sz w:val="20"/>
                <w:szCs w:val="20"/>
              </w:rPr>
              <w:t>行政事业单位养老支出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62.49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62.49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2080505</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机关事业单位基本养老保险缴费支出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62.49</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62.49</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20828</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退役军人管理事务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45.39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45.39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2082899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其他退役军人事务管理支出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45.39</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45.39</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210</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卫生健康支出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56.82</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56.82</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21011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行政事业单位医疗</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48.28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48.28</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2101101</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行政单位医疗</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25.74</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25.74</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2101103</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公务员医疗补助</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21.70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21.70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2101199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其他行政事业单位医疗支出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0.85</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0.85</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21014</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优抚对象医疗</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8.54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8.54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2101499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其他优抚对象医疗支出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8.54</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8.54</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节能环保支出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12.89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12.14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0.75</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21111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污染减排</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5.16</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4.41</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0.75</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2111101</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生态环境监测与信息</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5.16</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4.41</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0.75</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lastRenderedPageBreak/>
              <w:t>21199</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其他节能环保支出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7.73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7.73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2119999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其他节能环保支出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7.73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7.73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212</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城乡社区支出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98.00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98.00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21201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城乡社区管理事务</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74.10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74.10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2120199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其他城乡社区管理事务支出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74.10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74.10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21205</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城乡社区环境卫生</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23.90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23.90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2120501</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城乡社区环境卫生</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23.90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23.90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213</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农林水支出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712.72</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612.72</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100.00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21305</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巩固脱贫衔接乡村振兴</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27.63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27.63</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2130599</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其他巩固脱贫衔接乡村振兴支出</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27.63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27.63</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21307</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农村综合改革</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685.09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585.09</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100.00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2130701</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对村级公益事业建设的补助</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2130705</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对村民委员会和村党支部的补助</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585.09</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585.09</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2130706</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对村集体经济组织的补助</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50.00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221</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住房保障支出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97.04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97.04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22102</w:t>
            </w:r>
          </w:p>
        </w:tc>
        <w:tc>
          <w:tcPr>
            <w:tcW w:w="1342"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left"/>
              <w:rPr>
                <w:rFonts w:ascii="宋体" w:hAnsi="宋体" w:cs="Arial"/>
                <w:b/>
                <w:bCs/>
                <w:kern w:val="0"/>
                <w:sz w:val="22"/>
              </w:rPr>
            </w:pPr>
            <w:r w:rsidRPr="00921C53">
              <w:rPr>
                <w:rFonts w:ascii="宋体" w:hAnsi="宋体" w:cs="Arial" w:hint="eastAsia"/>
                <w:b/>
                <w:bCs/>
                <w:kern w:val="0"/>
                <w:sz w:val="22"/>
              </w:rPr>
              <w:t>住房改革支出</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97.04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97.04</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 xml:space="preserve">　</w:t>
            </w:r>
          </w:p>
        </w:tc>
        <w:tc>
          <w:tcPr>
            <w:tcW w:w="558" w:type="pct"/>
            <w:tcBorders>
              <w:top w:val="nil"/>
              <w:left w:val="nil"/>
              <w:bottom w:val="single" w:sz="4" w:space="0" w:color="000000"/>
              <w:right w:val="single" w:sz="4" w:space="0" w:color="000000"/>
            </w:tcBorders>
            <w:shd w:val="clear" w:color="000000" w:fill="C0C0C0"/>
            <w:noWrap/>
            <w:vAlign w:val="center"/>
            <w:hideMark/>
          </w:tcPr>
          <w:p w:rsidR="00921C53" w:rsidRPr="00921C53" w:rsidRDefault="00921C53" w:rsidP="00921C53">
            <w:pPr>
              <w:widowControl/>
              <w:jc w:val="right"/>
              <w:rPr>
                <w:rFonts w:ascii="宋体" w:hAnsi="宋体" w:cs="Arial"/>
                <w:b/>
                <w:bCs/>
                <w:kern w:val="0"/>
                <w:sz w:val="22"/>
              </w:rPr>
            </w:pPr>
            <w:r w:rsidRPr="00921C53">
              <w:rPr>
                <w:rFonts w:ascii="宋体" w:hAnsi="宋体" w:cs="Arial" w:hint="eastAsia"/>
                <w:b/>
                <w:bCs/>
                <w:kern w:val="0"/>
                <w:sz w:val="22"/>
              </w:rPr>
              <w:t>0.00</w:t>
            </w:r>
          </w:p>
        </w:tc>
      </w:tr>
      <w:tr w:rsidR="00921C53" w:rsidRPr="00921C53" w:rsidTr="00921C53">
        <w:trPr>
          <w:trHeight w:val="300"/>
        </w:trPr>
        <w:tc>
          <w:tcPr>
            <w:tcW w:w="309"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2210201</w:t>
            </w:r>
          </w:p>
        </w:tc>
        <w:tc>
          <w:tcPr>
            <w:tcW w:w="1342" w:type="pct"/>
            <w:tcBorders>
              <w:top w:val="nil"/>
              <w:left w:val="nil"/>
              <w:bottom w:val="single" w:sz="4" w:space="0" w:color="000000"/>
              <w:right w:val="single" w:sz="4" w:space="0" w:color="000000"/>
            </w:tcBorders>
            <w:shd w:val="clear" w:color="000000" w:fill="CC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 xml:space="preserve">  住房公积金</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97.04</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97.04</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 xml:space="preserve">　</w:t>
            </w:r>
          </w:p>
        </w:tc>
        <w:tc>
          <w:tcPr>
            <w:tcW w:w="558" w:type="pct"/>
            <w:tcBorders>
              <w:top w:val="nil"/>
              <w:left w:val="nil"/>
              <w:bottom w:val="single" w:sz="4" w:space="0" w:color="000000"/>
              <w:right w:val="single" w:sz="4" w:space="0" w:color="000000"/>
            </w:tcBorders>
            <w:shd w:val="clear" w:color="000000" w:fill="FFFFFF"/>
            <w:noWrap/>
            <w:vAlign w:val="center"/>
            <w:hideMark/>
          </w:tcPr>
          <w:p w:rsidR="00921C53" w:rsidRPr="00921C53" w:rsidRDefault="00921C53" w:rsidP="00921C53">
            <w:pPr>
              <w:widowControl/>
              <w:jc w:val="right"/>
              <w:rPr>
                <w:rFonts w:ascii="宋体" w:hAnsi="宋体" w:cs="Arial"/>
                <w:kern w:val="0"/>
                <w:sz w:val="22"/>
              </w:rPr>
            </w:pPr>
            <w:r w:rsidRPr="00921C53">
              <w:rPr>
                <w:rFonts w:ascii="宋体" w:hAnsi="宋体" w:cs="Arial" w:hint="eastAsia"/>
                <w:kern w:val="0"/>
                <w:sz w:val="22"/>
              </w:rPr>
              <w:t>0.00</w:t>
            </w:r>
          </w:p>
        </w:tc>
      </w:tr>
      <w:tr w:rsidR="00921C53" w:rsidRPr="00921C53" w:rsidTr="00921C53">
        <w:trPr>
          <w:trHeight w:val="300"/>
        </w:trPr>
        <w:tc>
          <w:tcPr>
            <w:tcW w:w="5000" w:type="pct"/>
            <w:gridSpan w:val="10"/>
            <w:tcBorders>
              <w:top w:val="nil"/>
              <w:left w:val="nil"/>
              <w:bottom w:val="nil"/>
              <w:right w:val="nil"/>
            </w:tcBorders>
            <w:shd w:val="clear" w:color="000000" w:fill="FFFFFF"/>
            <w:noWrap/>
            <w:vAlign w:val="center"/>
            <w:hideMark/>
          </w:tcPr>
          <w:p w:rsidR="00921C53" w:rsidRPr="00921C53" w:rsidRDefault="00921C53" w:rsidP="00921C53">
            <w:pPr>
              <w:widowControl/>
              <w:jc w:val="left"/>
              <w:rPr>
                <w:rFonts w:ascii="宋体" w:hAnsi="宋体" w:cs="Arial"/>
                <w:kern w:val="0"/>
                <w:sz w:val="22"/>
              </w:rPr>
            </w:pPr>
            <w:r w:rsidRPr="00921C53">
              <w:rPr>
                <w:rFonts w:ascii="宋体" w:hAnsi="宋体" w:cs="Arial" w:hint="eastAsia"/>
                <w:kern w:val="0"/>
                <w:sz w:val="22"/>
              </w:rPr>
              <w:t>注：本表反映本年度各项支出情况。</w:t>
            </w:r>
          </w:p>
        </w:tc>
      </w:tr>
    </w:tbl>
    <w:p w:rsidR="00921C53" w:rsidRPr="00921C53" w:rsidRDefault="00921C53">
      <w:pPr>
        <w:jc w:val="left"/>
        <w:rPr>
          <w:rFonts w:ascii="宋体" w:hAnsi="宋体" w:cs="宋体"/>
          <w:color w:val="000000"/>
          <w:sz w:val="22"/>
        </w:rPr>
        <w:sectPr w:rsidR="00921C53" w:rsidRPr="00921C53">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2797"/>
        <w:gridCol w:w="400"/>
        <w:gridCol w:w="953"/>
        <w:gridCol w:w="2980"/>
        <w:gridCol w:w="3232"/>
        <w:gridCol w:w="953"/>
        <w:gridCol w:w="953"/>
        <w:gridCol w:w="400"/>
        <w:gridCol w:w="1506"/>
      </w:tblGrid>
      <w:tr w:rsidR="007B67CF" w:rsidRPr="007B67CF" w:rsidTr="007B67CF">
        <w:trPr>
          <w:trHeight w:val="375"/>
        </w:trPr>
        <w:tc>
          <w:tcPr>
            <w:tcW w:w="96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lastRenderedPageBreak/>
              <w:t xml:space="preserve">　</w:t>
            </w:r>
          </w:p>
        </w:tc>
        <w:tc>
          <w:tcPr>
            <w:tcW w:w="16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08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76" w:type="pct"/>
            <w:tcBorders>
              <w:top w:val="nil"/>
              <w:left w:val="nil"/>
              <w:bottom w:val="nil"/>
              <w:right w:val="nil"/>
            </w:tcBorders>
            <w:shd w:val="clear" w:color="000000" w:fill="FFFFFF"/>
            <w:noWrap/>
            <w:vAlign w:val="center"/>
            <w:hideMark/>
          </w:tcPr>
          <w:p w:rsidR="007B67CF" w:rsidRPr="007B67CF" w:rsidRDefault="007B67CF" w:rsidP="007B67CF">
            <w:pPr>
              <w:widowControl/>
              <w:jc w:val="center"/>
              <w:rPr>
                <w:rFonts w:ascii="黑体" w:eastAsia="黑体" w:hAnsi="黑体" w:cs="Arial"/>
                <w:color w:val="000000"/>
                <w:kern w:val="0"/>
                <w:sz w:val="30"/>
                <w:szCs w:val="30"/>
              </w:rPr>
            </w:pPr>
            <w:r w:rsidRPr="007B67CF">
              <w:rPr>
                <w:rFonts w:ascii="黑体" w:eastAsia="黑体" w:hAnsi="黑体" w:cs="Arial" w:hint="eastAsia"/>
                <w:color w:val="000000"/>
                <w:kern w:val="0"/>
                <w:sz w:val="30"/>
                <w:szCs w:val="30"/>
              </w:rPr>
              <w:t>财政拨款收入支出决算总表</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29"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r>
      <w:tr w:rsidR="007B67CF" w:rsidRPr="007B67CF" w:rsidTr="007B67CF">
        <w:trPr>
          <w:trHeight w:val="300"/>
        </w:trPr>
        <w:tc>
          <w:tcPr>
            <w:tcW w:w="96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c>
          <w:tcPr>
            <w:tcW w:w="16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08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7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29"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公开04表</w:t>
            </w:r>
          </w:p>
        </w:tc>
      </w:tr>
      <w:tr w:rsidR="007B67CF" w:rsidRPr="007B67CF" w:rsidTr="007B67CF">
        <w:trPr>
          <w:trHeight w:val="300"/>
        </w:trPr>
        <w:tc>
          <w:tcPr>
            <w:tcW w:w="967" w:type="pct"/>
            <w:tcBorders>
              <w:top w:val="nil"/>
              <w:left w:val="nil"/>
              <w:bottom w:val="single" w:sz="4" w:space="0" w:color="808080"/>
              <w:right w:val="nil"/>
            </w:tcBorders>
            <w:shd w:val="clear" w:color="000000" w:fill="FFFFFF"/>
            <w:noWrap/>
            <w:vAlign w:val="center"/>
            <w:hideMark/>
          </w:tcPr>
          <w:p w:rsidR="007B67CF" w:rsidRPr="007B67CF" w:rsidRDefault="005C350C" w:rsidP="007B67CF">
            <w:pPr>
              <w:widowControl/>
              <w:jc w:val="left"/>
              <w:rPr>
                <w:rFonts w:ascii="宋体" w:hAnsi="宋体" w:cs="Arial"/>
                <w:color w:val="000000"/>
                <w:kern w:val="0"/>
                <w:sz w:val="22"/>
              </w:rPr>
            </w:pPr>
            <w:r>
              <w:rPr>
                <w:rFonts w:ascii="宋体" w:hAnsi="宋体" w:cs="Arial" w:hint="eastAsia"/>
                <w:color w:val="000000"/>
                <w:kern w:val="0"/>
                <w:sz w:val="22"/>
              </w:rPr>
              <w:t>单位</w:t>
            </w:r>
            <w:r w:rsidR="007B67CF" w:rsidRPr="007B67CF">
              <w:rPr>
                <w:rFonts w:ascii="宋体" w:hAnsi="宋体" w:cs="Arial" w:hint="eastAsia"/>
                <w:color w:val="000000"/>
                <w:kern w:val="0"/>
                <w:sz w:val="22"/>
              </w:rPr>
              <w:t>：安阳市龙安区马投涧镇</w:t>
            </w:r>
          </w:p>
        </w:tc>
        <w:tc>
          <w:tcPr>
            <w:tcW w:w="167"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082"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7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center"/>
              <w:rPr>
                <w:rFonts w:ascii="宋体" w:hAnsi="宋体" w:cs="Arial"/>
                <w:color w:val="000000"/>
                <w:kern w:val="0"/>
                <w:sz w:val="22"/>
              </w:rPr>
            </w:pPr>
            <w:r w:rsidRPr="007B67CF">
              <w:rPr>
                <w:rFonts w:ascii="宋体" w:hAnsi="宋体" w:cs="Arial" w:hint="eastAsia"/>
                <w:color w:val="000000"/>
                <w:kern w:val="0"/>
                <w:sz w:val="22"/>
              </w:rPr>
              <w:t>2022年度</w:t>
            </w:r>
          </w:p>
        </w:tc>
        <w:tc>
          <w:tcPr>
            <w:tcW w:w="495"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95"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29" w:type="pct"/>
            <w:tcBorders>
              <w:top w:val="nil"/>
              <w:left w:val="nil"/>
              <w:bottom w:val="single" w:sz="4" w:space="0" w:color="808080"/>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金额单位：万元</w:t>
            </w:r>
          </w:p>
        </w:tc>
      </w:tr>
      <w:tr w:rsidR="007B67CF" w:rsidRPr="007B67CF" w:rsidTr="007B67CF">
        <w:trPr>
          <w:trHeight w:val="300"/>
        </w:trPr>
        <w:tc>
          <w:tcPr>
            <w:tcW w:w="1628"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收     入</w:t>
            </w:r>
          </w:p>
        </w:tc>
        <w:tc>
          <w:tcPr>
            <w:tcW w:w="3372" w:type="pct"/>
            <w:gridSpan w:val="6"/>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支     出</w:t>
            </w:r>
          </w:p>
        </w:tc>
      </w:tr>
      <w:tr w:rsidR="007B67CF" w:rsidRPr="007B67CF" w:rsidTr="007B67CF">
        <w:trPr>
          <w:trHeight w:val="312"/>
        </w:trPr>
        <w:tc>
          <w:tcPr>
            <w:tcW w:w="967"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项目</w:t>
            </w:r>
          </w:p>
        </w:tc>
        <w:tc>
          <w:tcPr>
            <w:tcW w:w="167"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行次</w:t>
            </w:r>
          </w:p>
        </w:tc>
        <w:tc>
          <w:tcPr>
            <w:tcW w:w="495"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金额</w:t>
            </w:r>
          </w:p>
        </w:tc>
        <w:tc>
          <w:tcPr>
            <w:tcW w:w="1082" w:type="pct"/>
            <w:vMerge w:val="restart"/>
            <w:tcBorders>
              <w:top w:val="nil"/>
              <w:left w:val="nil"/>
              <w:bottom w:val="single" w:sz="4" w:space="0" w:color="000000"/>
              <w:right w:val="single" w:sz="4" w:space="0" w:color="000000"/>
            </w:tcBorders>
            <w:shd w:val="clear" w:color="000000" w:fill="C0C0C0"/>
            <w:vAlign w:val="bottom"/>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项目</w:t>
            </w:r>
          </w:p>
        </w:tc>
        <w:tc>
          <w:tcPr>
            <w:tcW w:w="27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行次</w:t>
            </w:r>
          </w:p>
        </w:tc>
        <w:tc>
          <w:tcPr>
            <w:tcW w:w="495" w:type="pct"/>
            <w:vMerge w:val="restar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合计</w:t>
            </w:r>
          </w:p>
        </w:tc>
        <w:tc>
          <w:tcPr>
            <w:tcW w:w="495"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一般公共预算财政拨款</w:t>
            </w:r>
          </w:p>
        </w:tc>
        <w:tc>
          <w:tcPr>
            <w:tcW w:w="495"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政府性基金预算财政拨款</w:t>
            </w:r>
          </w:p>
        </w:tc>
        <w:tc>
          <w:tcPr>
            <w:tcW w:w="52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国有资本经营预算财政拨款</w:t>
            </w:r>
          </w:p>
        </w:tc>
      </w:tr>
      <w:tr w:rsidR="007B67CF" w:rsidRPr="007B67CF" w:rsidTr="007B67CF">
        <w:trPr>
          <w:trHeight w:val="600"/>
        </w:trPr>
        <w:tc>
          <w:tcPr>
            <w:tcW w:w="967" w:type="pct"/>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67"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95"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08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27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95"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95"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95"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2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栏次</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w:t>
            </w:r>
          </w:p>
        </w:tc>
        <w:tc>
          <w:tcPr>
            <w:tcW w:w="1082" w:type="pct"/>
            <w:tcBorders>
              <w:top w:val="nil"/>
              <w:left w:val="nil"/>
              <w:bottom w:val="single" w:sz="4" w:space="0" w:color="000000"/>
              <w:right w:val="single" w:sz="4" w:space="0" w:color="000000"/>
            </w:tcBorders>
            <w:shd w:val="clear" w:color="000000" w:fill="C0C0C0"/>
            <w:noWrap/>
            <w:vAlign w:val="bottom"/>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栏次</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w:t>
            </w:r>
          </w:p>
        </w:tc>
        <w:tc>
          <w:tcPr>
            <w:tcW w:w="495"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w:t>
            </w:r>
          </w:p>
        </w:tc>
        <w:tc>
          <w:tcPr>
            <w:tcW w:w="495"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w:t>
            </w:r>
          </w:p>
        </w:tc>
        <w:tc>
          <w:tcPr>
            <w:tcW w:w="52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一、一般公共预算财政拨款</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1,408.46</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一、一般公共服务支出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954.65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954.65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二、政府性基金预算财政拨款</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二、外交支出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三、国有资本经营预算财政拨款</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三、国防支出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四、公共安全支出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36</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48.30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48.30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五、教育支出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37</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六、科学技术支出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46.90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46.90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7</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七、文化旅游体育与传媒支出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65.78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65.78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八、社会保障和就业支出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107.88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107.88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九、卫生健康支出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56.82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56.82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十、节能环保支出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12.89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12.89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十一、城乡社区支出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98.00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98.00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十二、农林水支出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712.72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712.72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十三、交通运输支出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十四、资源勘探工业信息等支出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46</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十五、商业服务业等支出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47</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16</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十六、金融支出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17</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十七、援助其他地区支出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十八、自然资源海洋气象等支出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十九、住房保障支出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97.04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97.04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二十、粮油物资储备支出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二十一、国有资本经营预算支出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二十二、灾害防治及应急管理支出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二十三、其他支出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b/>
                <w:bCs/>
                <w:kern w:val="0"/>
                <w:sz w:val="20"/>
                <w:szCs w:val="20"/>
              </w:rPr>
            </w:pPr>
            <w:r w:rsidRPr="007B67CF">
              <w:rPr>
                <w:rFonts w:ascii="宋体" w:hAnsi="宋体" w:cs="Arial" w:hint="eastAsia"/>
                <w:b/>
                <w:bCs/>
                <w:kern w:val="0"/>
                <w:sz w:val="20"/>
                <w:szCs w:val="20"/>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二十四、债务还本支出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56</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0"/>
                <w:szCs w:val="20"/>
              </w:rPr>
            </w:pPr>
            <w:r w:rsidRPr="007B67CF">
              <w:rPr>
                <w:rFonts w:ascii="宋体" w:hAnsi="宋体" w:cs="Arial" w:hint="eastAsia"/>
                <w:kern w:val="0"/>
                <w:sz w:val="20"/>
                <w:szCs w:val="20"/>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25</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二十五、债务付息支出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57</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0"/>
                <w:szCs w:val="20"/>
              </w:rPr>
            </w:pPr>
            <w:r w:rsidRPr="007B67CF">
              <w:rPr>
                <w:rFonts w:ascii="宋体" w:hAnsi="宋体" w:cs="Arial" w:hint="eastAsia"/>
                <w:kern w:val="0"/>
                <w:sz w:val="20"/>
                <w:szCs w:val="20"/>
              </w:rPr>
              <w:t xml:space="preserve">　</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26</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二十六、抗疫特别国债安排的支出</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b/>
                <w:bCs/>
                <w:kern w:val="0"/>
                <w:sz w:val="22"/>
              </w:rPr>
            </w:pPr>
            <w:r w:rsidRPr="007B67CF">
              <w:rPr>
                <w:rFonts w:ascii="宋体" w:hAnsi="宋体" w:cs="Arial" w:hint="eastAsia"/>
                <w:b/>
                <w:bCs/>
                <w:kern w:val="0"/>
                <w:sz w:val="22"/>
              </w:rPr>
              <w:t>本年收入合计</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27</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1,408.46</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b/>
                <w:bCs/>
                <w:kern w:val="0"/>
                <w:sz w:val="22"/>
              </w:rPr>
            </w:pPr>
            <w:r w:rsidRPr="007B67CF">
              <w:rPr>
                <w:rFonts w:ascii="宋体" w:hAnsi="宋体" w:cs="Arial" w:hint="eastAsia"/>
                <w:b/>
                <w:bCs/>
                <w:kern w:val="0"/>
                <w:sz w:val="22"/>
              </w:rPr>
              <w:t>本年支出合计</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2,200.98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2,200.98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年初财政拨款结转和结余</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792.52</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年末财政拨款结转和结余</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一般公共预算财政拨款</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29</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792.52</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政府性基金预算财政拨款</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30</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国有资本经营预算财政拨款</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31</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63</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967"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总计</w:t>
            </w:r>
          </w:p>
        </w:tc>
        <w:tc>
          <w:tcPr>
            <w:tcW w:w="16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32</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2,200.98</w:t>
            </w:r>
          </w:p>
        </w:tc>
        <w:tc>
          <w:tcPr>
            <w:tcW w:w="108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总计</w:t>
            </w:r>
          </w:p>
        </w:tc>
        <w:tc>
          <w:tcPr>
            <w:tcW w:w="27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64</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2,200.98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2,200.98</w:t>
            </w:r>
          </w:p>
        </w:tc>
        <w:tc>
          <w:tcPr>
            <w:tcW w:w="495"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2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4471" w:type="pct"/>
            <w:gridSpan w:val="8"/>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注：本表反映本年度一般公共预算财政拨款、政府性基金预算财政拨款和国有资本经营预算财政拨款的总收支和年末结转结余情况。</w:t>
            </w:r>
          </w:p>
        </w:tc>
        <w:tc>
          <w:tcPr>
            <w:tcW w:w="52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0"/>
                <w:szCs w:val="20"/>
              </w:rPr>
            </w:pPr>
            <w:r w:rsidRPr="007B67CF">
              <w:rPr>
                <w:rFonts w:ascii="宋体" w:hAnsi="宋体" w:cs="Arial" w:hint="eastAsia"/>
                <w:kern w:val="0"/>
                <w:sz w:val="20"/>
                <w:szCs w:val="20"/>
              </w:rPr>
              <w:t xml:space="preserve">　</w:t>
            </w:r>
          </w:p>
        </w:tc>
      </w:tr>
    </w:tbl>
    <w:p w:rsidR="00921C53" w:rsidRPr="007B67CF" w:rsidRDefault="00921C53">
      <w:pPr>
        <w:jc w:val="left"/>
        <w:rPr>
          <w:rFonts w:ascii="宋体" w:hAnsi="宋体" w:cs="宋体"/>
          <w:color w:val="000000"/>
          <w:sz w:val="22"/>
        </w:rPr>
        <w:sectPr w:rsidR="00921C53" w:rsidRPr="007B67CF">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1028"/>
        <w:gridCol w:w="1024"/>
        <w:gridCol w:w="1024"/>
        <w:gridCol w:w="4716"/>
        <w:gridCol w:w="2126"/>
        <w:gridCol w:w="2126"/>
        <w:gridCol w:w="2130"/>
      </w:tblGrid>
      <w:tr w:rsidR="007B67CF" w:rsidRPr="007B67CF" w:rsidTr="007B67CF">
        <w:trPr>
          <w:trHeight w:val="375"/>
        </w:trPr>
        <w:tc>
          <w:tcPr>
            <w:tcW w:w="33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lastRenderedPageBreak/>
              <w:t xml:space="preserve">　</w:t>
            </w:r>
          </w:p>
        </w:tc>
        <w:tc>
          <w:tcPr>
            <w:tcW w:w="33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3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557" w:type="pct"/>
            <w:tcBorders>
              <w:top w:val="nil"/>
              <w:left w:val="nil"/>
              <w:bottom w:val="nil"/>
              <w:right w:val="nil"/>
            </w:tcBorders>
            <w:shd w:val="clear" w:color="000000" w:fill="FFFFFF"/>
            <w:noWrap/>
            <w:vAlign w:val="center"/>
            <w:hideMark/>
          </w:tcPr>
          <w:p w:rsidR="007B67CF" w:rsidRPr="007B67CF" w:rsidRDefault="007B67CF" w:rsidP="007B67CF">
            <w:pPr>
              <w:widowControl/>
              <w:jc w:val="center"/>
              <w:rPr>
                <w:rFonts w:ascii="黑体" w:eastAsia="黑体" w:hAnsi="黑体" w:cs="Arial"/>
                <w:color w:val="000000"/>
                <w:kern w:val="0"/>
                <w:sz w:val="30"/>
                <w:szCs w:val="30"/>
              </w:rPr>
            </w:pPr>
            <w:r w:rsidRPr="007B67CF">
              <w:rPr>
                <w:rFonts w:ascii="黑体" w:eastAsia="黑体" w:hAnsi="黑体" w:cs="Arial" w:hint="eastAsia"/>
                <w:color w:val="000000"/>
                <w:kern w:val="0"/>
                <w:sz w:val="30"/>
                <w:szCs w:val="30"/>
              </w:rPr>
              <w:t>一般公共预算财政拨款支出决算表</w:t>
            </w:r>
          </w:p>
        </w:tc>
        <w:tc>
          <w:tcPr>
            <w:tcW w:w="80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r>
      <w:tr w:rsidR="007B67CF" w:rsidRPr="007B67CF" w:rsidTr="007B67CF">
        <w:trPr>
          <w:trHeight w:val="300"/>
        </w:trPr>
        <w:tc>
          <w:tcPr>
            <w:tcW w:w="33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c>
          <w:tcPr>
            <w:tcW w:w="33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3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55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公开05表</w:t>
            </w:r>
          </w:p>
        </w:tc>
      </w:tr>
      <w:tr w:rsidR="007B67CF" w:rsidRPr="007B67CF" w:rsidTr="007B67CF">
        <w:trPr>
          <w:trHeight w:val="300"/>
        </w:trPr>
        <w:tc>
          <w:tcPr>
            <w:tcW w:w="1015" w:type="pct"/>
            <w:gridSpan w:val="3"/>
            <w:tcBorders>
              <w:top w:val="nil"/>
              <w:left w:val="nil"/>
              <w:bottom w:val="single" w:sz="4" w:space="0" w:color="808080"/>
              <w:right w:val="nil"/>
            </w:tcBorders>
            <w:shd w:val="clear" w:color="000000" w:fill="FFFFFF"/>
            <w:noWrap/>
            <w:vAlign w:val="center"/>
            <w:hideMark/>
          </w:tcPr>
          <w:p w:rsidR="007B67CF" w:rsidRPr="007B67CF" w:rsidRDefault="005C350C" w:rsidP="007B67CF">
            <w:pPr>
              <w:widowControl/>
              <w:jc w:val="left"/>
              <w:rPr>
                <w:rFonts w:ascii="宋体" w:hAnsi="宋体" w:cs="Arial"/>
                <w:color w:val="000000"/>
                <w:kern w:val="0"/>
                <w:sz w:val="22"/>
              </w:rPr>
            </w:pPr>
            <w:r>
              <w:rPr>
                <w:rFonts w:ascii="宋体" w:hAnsi="宋体" w:cs="Arial" w:hint="eastAsia"/>
                <w:color w:val="000000"/>
                <w:kern w:val="0"/>
                <w:sz w:val="22"/>
              </w:rPr>
              <w:t>单位</w:t>
            </w:r>
            <w:r w:rsidR="007B67CF" w:rsidRPr="007B67CF">
              <w:rPr>
                <w:rFonts w:ascii="宋体" w:hAnsi="宋体" w:cs="Arial" w:hint="eastAsia"/>
                <w:color w:val="000000"/>
                <w:kern w:val="0"/>
                <w:sz w:val="22"/>
              </w:rPr>
              <w:t>：安阳市龙安区马投涧镇</w:t>
            </w:r>
          </w:p>
        </w:tc>
        <w:tc>
          <w:tcPr>
            <w:tcW w:w="1557"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center"/>
              <w:rPr>
                <w:rFonts w:ascii="宋体" w:hAnsi="宋体" w:cs="Arial"/>
                <w:color w:val="000000"/>
                <w:kern w:val="0"/>
                <w:sz w:val="22"/>
              </w:rPr>
            </w:pPr>
            <w:r w:rsidRPr="007B67CF">
              <w:rPr>
                <w:rFonts w:ascii="宋体" w:hAnsi="宋体" w:cs="Arial" w:hint="eastAsia"/>
                <w:color w:val="000000"/>
                <w:kern w:val="0"/>
                <w:sz w:val="22"/>
              </w:rPr>
              <w:t>2022年度</w:t>
            </w:r>
          </w:p>
        </w:tc>
        <w:tc>
          <w:tcPr>
            <w:tcW w:w="80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809" w:type="pct"/>
            <w:tcBorders>
              <w:top w:val="nil"/>
              <w:left w:val="nil"/>
              <w:bottom w:val="single" w:sz="4" w:space="0" w:color="808080"/>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金额单位：万元</w:t>
            </w:r>
          </w:p>
        </w:tc>
      </w:tr>
      <w:tr w:rsidR="007B67CF" w:rsidRPr="007B67CF" w:rsidTr="007B67CF">
        <w:trPr>
          <w:trHeight w:val="300"/>
        </w:trPr>
        <w:tc>
          <w:tcPr>
            <w:tcW w:w="2572"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项目</w:t>
            </w:r>
          </w:p>
        </w:tc>
        <w:tc>
          <w:tcPr>
            <w:tcW w:w="2428" w:type="pct"/>
            <w:gridSpan w:val="3"/>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本年支出</w:t>
            </w:r>
          </w:p>
        </w:tc>
      </w:tr>
      <w:tr w:rsidR="007B67CF" w:rsidRPr="007B67CF" w:rsidTr="007B67CF">
        <w:trPr>
          <w:trHeight w:val="312"/>
        </w:trPr>
        <w:tc>
          <w:tcPr>
            <w:tcW w:w="1015" w:type="pct"/>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科目代码</w:t>
            </w:r>
          </w:p>
        </w:tc>
        <w:tc>
          <w:tcPr>
            <w:tcW w:w="1557" w:type="pct"/>
            <w:vMerge w:val="restar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科目名称</w:t>
            </w:r>
          </w:p>
        </w:tc>
        <w:tc>
          <w:tcPr>
            <w:tcW w:w="80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小计</w:t>
            </w:r>
          </w:p>
        </w:tc>
        <w:tc>
          <w:tcPr>
            <w:tcW w:w="80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基本支出</w:t>
            </w:r>
          </w:p>
        </w:tc>
        <w:tc>
          <w:tcPr>
            <w:tcW w:w="80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项目支出</w:t>
            </w:r>
          </w:p>
        </w:tc>
      </w:tr>
      <w:tr w:rsidR="007B67CF" w:rsidRPr="007B67CF" w:rsidTr="007B67CF">
        <w:trPr>
          <w:trHeight w:val="312"/>
        </w:trPr>
        <w:tc>
          <w:tcPr>
            <w:tcW w:w="1015" w:type="pct"/>
            <w:gridSpan w:val="3"/>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557"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80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80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80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12"/>
        </w:trPr>
        <w:tc>
          <w:tcPr>
            <w:tcW w:w="1015" w:type="pct"/>
            <w:gridSpan w:val="3"/>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557"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80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80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80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00"/>
        </w:trPr>
        <w:tc>
          <w:tcPr>
            <w:tcW w:w="2572"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栏次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w:t>
            </w:r>
          </w:p>
        </w:tc>
      </w:tr>
      <w:tr w:rsidR="007B67CF" w:rsidRPr="007B67CF" w:rsidTr="007B67CF">
        <w:trPr>
          <w:trHeight w:val="300"/>
        </w:trPr>
        <w:tc>
          <w:tcPr>
            <w:tcW w:w="2572"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合计</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2,200.98</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2,041.55</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159.43</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18"/>
                <w:szCs w:val="18"/>
              </w:rPr>
            </w:pPr>
            <w:r w:rsidRPr="007B67CF">
              <w:rPr>
                <w:rFonts w:ascii="宋体" w:hAnsi="宋体" w:cs="Arial" w:hint="eastAsia"/>
                <w:b/>
                <w:bCs/>
                <w:kern w:val="0"/>
                <w:sz w:val="18"/>
                <w:szCs w:val="18"/>
              </w:rPr>
              <w:t>一般公共服务支出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954.65</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942.87</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11.78</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20103</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18"/>
                <w:szCs w:val="18"/>
              </w:rPr>
            </w:pPr>
            <w:r w:rsidRPr="007B67CF">
              <w:rPr>
                <w:rFonts w:ascii="宋体" w:hAnsi="宋体" w:cs="Arial" w:hint="eastAsia"/>
                <w:b/>
                <w:bCs/>
                <w:kern w:val="0"/>
                <w:sz w:val="18"/>
                <w:szCs w:val="18"/>
              </w:rPr>
              <w:t>政府办公厅（室）及相关机构事务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765.00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764.33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0.67</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2010308</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信访事务</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42.57</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41.91</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0.67</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2010399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其他政府办公厅（室）及相关机构事务支出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722.42</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722.42</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20111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纪检监察事务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3.92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3.92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2011199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其他纪检监察事务支出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3.92</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3.92</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20113</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商贸事务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0.23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0.23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2011308</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招商引资</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0.23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0.23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20131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18"/>
                <w:szCs w:val="18"/>
              </w:rPr>
            </w:pPr>
            <w:r w:rsidRPr="007B67CF">
              <w:rPr>
                <w:rFonts w:ascii="宋体" w:hAnsi="宋体" w:cs="Arial" w:hint="eastAsia"/>
                <w:b/>
                <w:bCs/>
                <w:kern w:val="0"/>
                <w:sz w:val="18"/>
                <w:szCs w:val="18"/>
              </w:rPr>
              <w:t>党委办公厅（室）及相关机构事务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79.61</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79.61</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2013199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其他党委办公厅（室）及相关机构事务支出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79.61</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79.61</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20132</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组织事务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13.23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13.23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2013299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其他组织事务支出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13.23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13.23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20199</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其他一般公共服务支出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92.67</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81.56</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11.11</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2019999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其他一般公共服务支出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92.67</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81.56</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11.11</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204</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公共安全支出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48.30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48.30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lastRenderedPageBreak/>
              <w:t>20499</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其他公共安全支出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48.30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48.30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2049999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其他公共安全支出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48.30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48.30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206</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科学技术支出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46.90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46.90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20699</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其他科学技术支出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46.90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46.90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2069999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其他科学技术支出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46.90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46.90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207</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文化旅游体育与传媒支出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65.78</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65.78</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20701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文化和旅游</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61.71</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61.71</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2070199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其他文化和旅游支出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61.71</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61.71</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20799</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其他文化旅游体育与传媒支出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4.07</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4.07</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2079999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其他文化旅游体育与传媒支出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4.07</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4.07</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208</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0"/>
                <w:szCs w:val="20"/>
              </w:rPr>
            </w:pPr>
            <w:r w:rsidRPr="007B67CF">
              <w:rPr>
                <w:rFonts w:ascii="宋体" w:hAnsi="宋体" w:cs="Arial" w:hint="eastAsia"/>
                <w:b/>
                <w:bCs/>
                <w:kern w:val="0"/>
                <w:sz w:val="20"/>
                <w:szCs w:val="20"/>
              </w:rPr>
              <w:t>社会保障和就业支出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107.88</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107.88</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20805</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0"/>
                <w:szCs w:val="20"/>
              </w:rPr>
            </w:pPr>
            <w:r w:rsidRPr="007B67CF">
              <w:rPr>
                <w:rFonts w:ascii="宋体" w:hAnsi="宋体" w:cs="Arial" w:hint="eastAsia"/>
                <w:b/>
                <w:bCs/>
                <w:kern w:val="0"/>
                <w:sz w:val="20"/>
                <w:szCs w:val="20"/>
              </w:rPr>
              <w:t>行政事业单位养老支出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62.49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62.49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2080505</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机关事业单位基本养老保险缴费支出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62.49</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62.49</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20828</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退役军人管理事务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45.39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45.39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2082899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其他退役军人事务管理支出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45.39</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45.39</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210</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卫生健康支出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56.82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56.82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21011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行政事业单位医疗</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48.28</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48.28</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2101101</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行政单位医疗</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25.74</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25.74</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2101103</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公务员医疗补助</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21.70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21.70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2101199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其他行政事业单位医疗支出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0.85</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0.85</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21014</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优抚对象医疗</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8.54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8.54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2101499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其他优抚对象医疗支出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8.54</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8.54</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节能环保支出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12.89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12.14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0.75</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21111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污染减排</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5.16</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4.41</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0.75</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2111101</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生态环境监测与信息</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5.16</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4.41</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0.75</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lastRenderedPageBreak/>
              <w:t>21199</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其他节能环保支出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7.73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7.73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2119999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其他节能环保支出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7.73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7.73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212</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城乡社区支出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98.00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98.00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21201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城乡社区管理事务</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74.10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74.10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2120199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其他城乡社区管理事务支出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74.10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74.10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21205</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城乡社区环境卫生</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23.90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23.90</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2120501</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城乡社区环境卫生</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23.90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23.90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213</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农林水支出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712.72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612.72</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100.00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21305</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巩固脱贫衔接乡村振兴</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27.63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27.63</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2130599</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其他巩固脱贫衔接乡村振兴支出</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27.63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27.63</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21307</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农村综合改革</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685.09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585.09</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100.00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2130701</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对村级公益事业建设的补助</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50.00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50.00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2130705</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对村民委员会和村党支部的补助</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585.09</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585.09</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2130706</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对村集体经济组织的补助</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50.00</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50.00</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221</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住房保障支出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97.04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97.04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22102</w:t>
            </w:r>
          </w:p>
        </w:tc>
        <w:tc>
          <w:tcPr>
            <w:tcW w:w="15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b/>
                <w:bCs/>
                <w:kern w:val="0"/>
                <w:sz w:val="22"/>
              </w:rPr>
            </w:pPr>
            <w:r w:rsidRPr="007B67CF">
              <w:rPr>
                <w:rFonts w:ascii="宋体" w:hAnsi="宋体" w:cs="Arial" w:hint="eastAsia"/>
                <w:b/>
                <w:bCs/>
                <w:kern w:val="0"/>
                <w:sz w:val="22"/>
              </w:rPr>
              <w:t>住房改革支出</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97.04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97.04</w:t>
            </w:r>
          </w:p>
        </w:tc>
        <w:tc>
          <w:tcPr>
            <w:tcW w:w="80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015"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2210201</w:t>
            </w:r>
          </w:p>
        </w:tc>
        <w:tc>
          <w:tcPr>
            <w:tcW w:w="1557"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住房公积金</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97.04</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97.04</w:t>
            </w:r>
          </w:p>
        </w:tc>
        <w:tc>
          <w:tcPr>
            <w:tcW w:w="80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5000" w:type="pct"/>
            <w:gridSpan w:val="7"/>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注：本表反映本年度一般公共预算财政拨款支出情况。</w:t>
            </w:r>
          </w:p>
        </w:tc>
      </w:tr>
    </w:tbl>
    <w:p w:rsidR="007B67CF" w:rsidRPr="007B67CF" w:rsidRDefault="007B67CF">
      <w:pPr>
        <w:jc w:val="left"/>
        <w:rPr>
          <w:rFonts w:ascii="宋体" w:hAnsi="宋体" w:cs="宋体"/>
          <w:color w:val="000000"/>
          <w:sz w:val="22"/>
        </w:rPr>
        <w:sectPr w:rsidR="007B67CF" w:rsidRPr="007B67CF">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597"/>
        <w:gridCol w:w="2505"/>
        <w:gridCol w:w="826"/>
        <w:gridCol w:w="598"/>
        <w:gridCol w:w="4170"/>
        <w:gridCol w:w="674"/>
        <w:gridCol w:w="598"/>
        <w:gridCol w:w="3116"/>
        <w:gridCol w:w="1090"/>
      </w:tblGrid>
      <w:tr w:rsidR="007B67CF" w:rsidRPr="007B67CF" w:rsidTr="007B67CF">
        <w:trPr>
          <w:trHeight w:val="375"/>
        </w:trPr>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 xml:space="preserve">　</w:t>
            </w:r>
          </w:p>
        </w:tc>
        <w:tc>
          <w:tcPr>
            <w:tcW w:w="95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51" w:type="pct"/>
            <w:tcBorders>
              <w:top w:val="nil"/>
              <w:left w:val="nil"/>
              <w:bottom w:val="nil"/>
              <w:right w:val="nil"/>
            </w:tcBorders>
            <w:shd w:val="clear" w:color="000000" w:fill="FFFFFF"/>
            <w:noWrap/>
            <w:vAlign w:val="center"/>
            <w:hideMark/>
          </w:tcPr>
          <w:p w:rsidR="007B67CF" w:rsidRPr="007B67CF" w:rsidRDefault="007B67CF" w:rsidP="007B67CF">
            <w:pPr>
              <w:widowControl/>
              <w:jc w:val="center"/>
              <w:rPr>
                <w:rFonts w:ascii="黑体" w:eastAsia="黑体" w:hAnsi="黑体" w:cs="Arial"/>
                <w:color w:val="000000"/>
                <w:kern w:val="0"/>
                <w:sz w:val="30"/>
                <w:szCs w:val="30"/>
              </w:rPr>
            </w:pPr>
            <w:r w:rsidRPr="007B67CF">
              <w:rPr>
                <w:rFonts w:ascii="黑体" w:eastAsia="黑体" w:hAnsi="黑体" w:cs="Arial" w:hint="eastAsia"/>
                <w:color w:val="000000"/>
                <w:kern w:val="0"/>
                <w:sz w:val="30"/>
                <w:szCs w:val="30"/>
              </w:rPr>
              <w:t>一般公共预算财政拨款基本支出决算明细表</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22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r>
      <w:tr w:rsidR="007B67CF" w:rsidRPr="007B67CF" w:rsidTr="007B67CF">
        <w:trPr>
          <w:trHeight w:val="300"/>
        </w:trPr>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95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5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22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r w:rsidR="007B67CF" w:rsidRPr="007B67CF" w:rsidTr="007B67CF">
        <w:trPr>
          <w:trHeight w:val="300"/>
        </w:trPr>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95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5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22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r w:rsidR="007B67CF" w:rsidRPr="007B67CF" w:rsidTr="007B67CF">
        <w:trPr>
          <w:trHeight w:val="300"/>
        </w:trPr>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c>
          <w:tcPr>
            <w:tcW w:w="957"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5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22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18"/>
                <w:szCs w:val="18"/>
              </w:rPr>
            </w:pPr>
            <w:r w:rsidRPr="007B67CF">
              <w:rPr>
                <w:rFonts w:ascii="宋体" w:hAnsi="宋体" w:cs="Arial" w:hint="eastAsia"/>
                <w:color w:val="000000"/>
                <w:kern w:val="0"/>
                <w:sz w:val="18"/>
                <w:szCs w:val="18"/>
              </w:rPr>
              <w:t>公开06表</w:t>
            </w:r>
          </w:p>
        </w:tc>
      </w:tr>
      <w:tr w:rsidR="007B67CF" w:rsidRPr="007B67CF" w:rsidTr="007B67CF">
        <w:trPr>
          <w:trHeight w:val="300"/>
        </w:trPr>
        <w:tc>
          <w:tcPr>
            <w:tcW w:w="1159" w:type="pct"/>
            <w:gridSpan w:val="2"/>
            <w:tcBorders>
              <w:top w:val="nil"/>
              <w:left w:val="nil"/>
              <w:bottom w:val="single" w:sz="4" w:space="0" w:color="808080"/>
              <w:right w:val="nil"/>
            </w:tcBorders>
            <w:shd w:val="clear" w:color="000000" w:fill="FFFFFF"/>
            <w:noWrap/>
            <w:vAlign w:val="center"/>
            <w:hideMark/>
          </w:tcPr>
          <w:p w:rsidR="007B67CF" w:rsidRPr="007B67CF" w:rsidRDefault="005C350C" w:rsidP="007B67CF">
            <w:pPr>
              <w:widowControl/>
              <w:jc w:val="left"/>
              <w:rPr>
                <w:rFonts w:ascii="宋体" w:hAnsi="宋体" w:cs="Arial"/>
                <w:color w:val="000000"/>
                <w:kern w:val="0"/>
                <w:sz w:val="20"/>
                <w:szCs w:val="20"/>
              </w:rPr>
            </w:pPr>
            <w:r>
              <w:rPr>
                <w:rFonts w:ascii="宋体" w:hAnsi="宋体" w:cs="Arial" w:hint="eastAsia"/>
                <w:color w:val="000000"/>
                <w:kern w:val="0"/>
                <w:sz w:val="20"/>
                <w:szCs w:val="20"/>
              </w:rPr>
              <w:t>单位</w:t>
            </w:r>
            <w:r w:rsidR="007B67CF" w:rsidRPr="007B67CF">
              <w:rPr>
                <w:rFonts w:ascii="宋体" w:hAnsi="宋体" w:cs="Arial" w:hint="eastAsia"/>
                <w:color w:val="000000"/>
                <w:kern w:val="0"/>
                <w:sz w:val="20"/>
                <w:szCs w:val="20"/>
              </w:rPr>
              <w:t>：安阳市龙安区马投涧镇</w:t>
            </w:r>
          </w:p>
        </w:tc>
        <w:tc>
          <w:tcPr>
            <w:tcW w:w="48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51"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center"/>
              <w:rPr>
                <w:rFonts w:ascii="宋体" w:hAnsi="宋体" w:cs="Arial"/>
                <w:color w:val="000000"/>
                <w:kern w:val="0"/>
                <w:sz w:val="22"/>
              </w:rPr>
            </w:pPr>
            <w:r w:rsidRPr="007B67CF">
              <w:rPr>
                <w:rFonts w:ascii="宋体" w:hAnsi="宋体" w:cs="Arial" w:hint="eastAsia"/>
                <w:color w:val="000000"/>
                <w:kern w:val="0"/>
                <w:sz w:val="22"/>
              </w:rPr>
              <w:t xml:space="preserve">　</w:t>
            </w:r>
          </w:p>
        </w:tc>
        <w:tc>
          <w:tcPr>
            <w:tcW w:w="48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202"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22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86" w:type="pct"/>
            <w:tcBorders>
              <w:top w:val="nil"/>
              <w:left w:val="nil"/>
              <w:bottom w:val="single" w:sz="4" w:space="0" w:color="808080"/>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18"/>
                <w:szCs w:val="18"/>
              </w:rPr>
            </w:pPr>
            <w:r w:rsidRPr="007B67CF">
              <w:rPr>
                <w:rFonts w:ascii="宋体" w:hAnsi="宋体" w:cs="Arial" w:hint="eastAsia"/>
                <w:color w:val="000000"/>
                <w:kern w:val="0"/>
                <w:sz w:val="18"/>
                <w:szCs w:val="18"/>
              </w:rPr>
              <w:t>金额单位：万元</w:t>
            </w:r>
          </w:p>
        </w:tc>
      </w:tr>
      <w:tr w:rsidR="007B67CF" w:rsidRPr="007B67CF" w:rsidTr="007B67CF">
        <w:trPr>
          <w:trHeight w:val="300"/>
        </w:trPr>
        <w:tc>
          <w:tcPr>
            <w:tcW w:w="1646"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人员经费</w:t>
            </w:r>
          </w:p>
        </w:tc>
        <w:tc>
          <w:tcPr>
            <w:tcW w:w="3354" w:type="pct"/>
            <w:gridSpan w:val="6"/>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公用经费</w:t>
            </w:r>
          </w:p>
        </w:tc>
      </w:tr>
      <w:tr w:rsidR="007B67CF" w:rsidRPr="007B67CF" w:rsidTr="007B67CF">
        <w:trPr>
          <w:trHeight w:val="312"/>
        </w:trPr>
        <w:tc>
          <w:tcPr>
            <w:tcW w:w="202"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科目代码</w:t>
            </w:r>
          </w:p>
        </w:tc>
        <w:tc>
          <w:tcPr>
            <w:tcW w:w="957"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科目名称</w:t>
            </w:r>
          </w:p>
        </w:tc>
        <w:tc>
          <w:tcPr>
            <w:tcW w:w="48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决算数</w:t>
            </w:r>
          </w:p>
        </w:tc>
        <w:tc>
          <w:tcPr>
            <w:tcW w:w="202"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科目代码</w:t>
            </w:r>
          </w:p>
        </w:tc>
        <w:tc>
          <w:tcPr>
            <w:tcW w:w="751"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科目名称</w:t>
            </w:r>
          </w:p>
        </w:tc>
        <w:tc>
          <w:tcPr>
            <w:tcW w:w="48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决算数</w:t>
            </w:r>
          </w:p>
        </w:tc>
        <w:tc>
          <w:tcPr>
            <w:tcW w:w="202"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科目代码</w:t>
            </w:r>
          </w:p>
        </w:tc>
        <w:tc>
          <w:tcPr>
            <w:tcW w:w="122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科目名称</w:t>
            </w:r>
          </w:p>
        </w:tc>
        <w:tc>
          <w:tcPr>
            <w:tcW w:w="48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决算数</w:t>
            </w:r>
          </w:p>
        </w:tc>
      </w:tr>
      <w:tr w:rsidR="007B67CF" w:rsidRPr="007B67CF" w:rsidTr="007B67CF">
        <w:trPr>
          <w:trHeight w:val="312"/>
        </w:trPr>
        <w:tc>
          <w:tcPr>
            <w:tcW w:w="202" w:type="pct"/>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957"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8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20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51"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8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20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22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48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工资福利支出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974.14</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商品和服务支出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388.61</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307</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债务利息及费用支出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30101</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基本工资</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492.08</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30201</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办公费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13.81</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30701</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国内债务付息</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30102</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津贴补贴</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34.42</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30202</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印刷费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18.55</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30702</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国外债务付息</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30103</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奖金</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23.78</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30203</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咨询费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资本性支出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30106</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伙食补助费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25.95</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30204</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手续费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0.22</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31001</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房屋建筑物购建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30107</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绩效工资</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13.95</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30205</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水费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2.14</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31002</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办公设备购置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30108</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机关事业单位基本养老保险缴费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62.49</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30206</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电费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27.89</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31003</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专用设备购置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30109</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职业年金缴费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30207</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邮电费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2.91</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31005</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基础设施建设</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30110</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职工基本医疗保险缴费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25.74</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30208</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取暖费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31006</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大型修缮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30111</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公务员医疗补助缴费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21.70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30209</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物业管理费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0.19</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31007</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信息网络及软件购置更新</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30112</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其他社会保障缴费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1.55</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30211</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差旅费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21.22</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31008</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物资储备</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30113</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住房公积金</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97.04</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30212</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因公出国（境）费用</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31009</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土地补偿</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30114</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医疗费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30213</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维修（护）费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25.17</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31010</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安置补助</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30199</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其他工资福利支出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175.46</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30214</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租赁费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6.88</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31011</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地上附着物和青苗补偿</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对个人和家庭的补助</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678.80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30215</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会议费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31012</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拆迁补偿</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30301</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离休费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30216</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培训费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31013</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公务用车购置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30302</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退休费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30217</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公务接待费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2.98</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31019</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其他交通工具购置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30303</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退职（役）费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30218</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专用材料费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31021</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文物和陈列品购置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30304</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抚恤金</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30224</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被装购置费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31022</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无形资产购置</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30305</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生活补助</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595.17</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30225</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专用燃料费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31099</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其他资本性支出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30306</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救济费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30226</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劳务费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141.73</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399</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其他支出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30307</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医疗费补助</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8.54</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30227</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委托业务费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39907</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国家赔偿费用支出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30308</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助学金</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30228</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工会经费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14.02</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39908</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对民间非营利组织和群众性自治组织补贴</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30309</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奖励金</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11.19</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30229</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福利费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39909</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经常性赠与</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30310</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个人农业生产补贴</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30231</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公务用车运行维护费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10.75</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39910</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资本性赠与</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30311</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代缴社会保险费</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30239</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其他交通费用</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15.83</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39999</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30399</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其他对个人和家庭的补助</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53.91</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30240</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税金及附加费用</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202" w:type="pct"/>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957"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30299</w:t>
            </w:r>
          </w:p>
        </w:tc>
        <w:tc>
          <w:tcPr>
            <w:tcW w:w="751"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其他商品和服务支出</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84.31</w:t>
            </w:r>
          </w:p>
        </w:tc>
        <w:tc>
          <w:tcPr>
            <w:tcW w:w="20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226"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1159" w:type="pct"/>
            <w:gridSpan w:val="2"/>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人员经费合计</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1,652.95</w:t>
            </w:r>
          </w:p>
        </w:tc>
        <w:tc>
          <w:tcPr>
            <w:tcW w:w="2868" w:type="pct"/>
            <w:gridSpan w:val="5"/>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公用经费合计</w:t>
            </w:r>
          </w:p>
        </w:tc>
        <w:tc>
          <w:tcPr>
            <w:tcW w:w="48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388.61</w:t>
            </w:r>
          </w:p>
        </w:tc>
      </w:tr>
      <w:tr w:rsidR="007B67CF" w:rsidRPr="007B67CF" w:rsidTr="007B67CF">
        <w:trPr>
          <w:trHeight w:val="300"/>
        </w:trPr>
        <w:tc>
          <w:tcPr>
            <w:tcW w:w="5000" w:type="pct"/>
            <w:gridSpan w:val="9"/>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注：本表反映本年度一般公共预算财政拨款基本支出明细情况。</w:t>
            </w:r>
          </w:p>
        </w:tc>
      </w:tr>
      <w:tr w:rsidR="007B67CF" w:rsidRPr="007B67CF" w:rsidTr="007B67CF">
        <w:trPr>
          <w:trHeight w:val="300"/>
        </w:trPr>
        <w:tc>
          <w:tcPr>
            <w:tcW w:w="5000" w:type="pct"/>
            <w:gridSpan w:val="9"/>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bl>
    <w:p w:rsidR="007B67CF" w:rsidRPr="007B67CF" w:rsidRDefault="007B67CF">
      <w:pPr>
        <w:jc w:val="left"/>
        <w:rPr>
          <w:rFonts w:ascii="宋体" w:hAnsi="宋体" w:cs="宋体"/>
          <w:color w:val="000000"/>
          <w:sz w:val="22"/>
        </w:rPr>
        <w:sectPr w:rsidR="007B67CF" w:rsidRPr="007B67CF">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223"/>
        <w:gridCol w:w="223"/>
        <w:gridCol w:w="222"/>
        <w:gridCol w:w="2453"/>
        <w:gridCol w:w="5616"/>
        <w:gridCol w:w="501"/>
        <w:gridCol w:w="1059"/>
        <w:gridCol w:w="1059"/>
        <w:gridCol w:w="1062"/>
        <w:gridCol w:w="1756"/>
      </w:tblGrid>
      <w:tr w:rsidR="007B67CF" w:rsidRPr="007B67CF" w:rsidTr="007B67CF">
        <w:trPr>
          <w:trHeight w:val="375"/>
        </w:trPr>
        <w:tc>
          <w:tcPr>
            <w:tcW w:w="11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lastRenderedPageBreak/>
              <w:t xml:space="preserve">　</w:t>
            </w:r>
          </w:p>
        </w:tc>
        <w:tc>
          <w:tcPr>
            <w:tcW w:w="11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1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313"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center"/>
              <w:rPr>
                <w:rFonts w:ascii="黑体" w:eastAsia="黑体" w:hAnsi="黑体" w:cs="Arial"/>
                <w:color w:val="000000"/>
                <w:kern w:val="0"/>
                <w:sz w:val="30"/>
                <w:szCs w:val="30"/>
              </w:rPr>
            </w:pPr>
            <w:r w:rsidRPr="007B67CF">
              <w:rPr>
                <w:rFonts w:ascii="黑体" w:eastAsia="黑体" w:hAnsi="黑体" w:cs="Arial" w:hint="eastAsia"/>
                <w:color w:val="000000"/>
                <w:kern w:val="0"/>
                <w:sz w:val="30"/>
                <w:szCs w:val="30"/>
              </w:rPr>
              <w:t>政府性基金预算财政拨款收入支出决算表</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r>
      <w:tr w:rsidR="007B67CF" w:rsidRPr="007B67CF" w:rsidTr="007B67CF">
        <w:trPr>
          <w:trHeight w:val="300"/>
        </w:trPr>
        <w:tc>
          <w:tcPr>
            <w:tcW w:w="11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c>
          <w:tcPr>
            <w:tcW w:w="11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11"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313"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公开07表</w:t>
            </w:r>
          </w:p>
        </w:tc>
      </w:tr>
      <w:tr w:rsidR="007B67CF" w:rsidRPr="007B67CF" w:rsidTr="007B67CF">
        <w:trPr>
          <w:trHeight w:val="300"/>
        </w:trPr>
        <w:tc>
          <w:tcPr>
            <w:tcW w:w="1645" w:type="pct"/>
            <w:gridSpan w:val="4"/>
            <w:tcBorders>
              <w:top w:val="nil"/>
              <w:left w:val="nil"/>
              <w:bottom w:val="single" w:sz="4" w:space="0" w:color="808080"/>
              <w:right w:val="nil"/>
            </w:tcBorders>
            <w:shd w:val="clear" w:color="000000" w:fill="FFFFFF"/>
            <w:noWrap/>
            <w:vAlign w:val="center"/>
            <w:hideMark/>
          </w:tcPr>
          <w:p w:rsidR="007B67CF" w:rsidRPr="007B67CF" w:rsidRDefault="005C350C" w:rsidP="007B67CF">
            <w:pPr>
              <w:widowControl/>
              <w:jc w:val="left"/>
              <w:rPr>
                <w:rFonts w:ascii="宋体" w:hAnsi="宋体" w:cs="Arial"/>
                <w:color w:val="000000"/>
                <w:kern w:val="0"/>
                <w:sz w:val="22"/>
              </w:rPr>
            </w:pPr>
            <w:r>
              <w:rPr>
                <w:rFonts w:ascii="宋体" w:hAnsi="宋体" w:cs="Arial" w:hint="eastAsia"/>
                <w:color w:val="000000"/>
                <w:kern w:val="0"/>
                <w:sz w:val="22"/>
              </w:rPr>
              <w:t>单位</w:t>
            </w:r>
            <w:r w:rsidR="007B67CF" w:rsidRPr="007B67CF">
              <w:rPr>
                <w:rFonts w:ascii="宋体" w:hAnsi="宋体" w:cs="Arial" w:hint="eastAsia"/>
                <w:color w:val="000000"/>
                <w:kern w:val="0"/>
                <w:sz w:val="22"/>
              </w:rPr>
              <w:t>：安阳市龙安区马投涧镇</w:t>
            </w:r>
          </w:p>
        </w:tc>
        <w:tc>
          <w:tcPr>
            <w:tcW w:w="55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center"/>
              <w:rPr>
                <w:rFonts w:ascii="宋体" w:hAnsi="宋体" w:cs="Arial"/>
                <w:color w:val="000000"/>
                <w:kern w:val="0"/>
                <w:sz w:val="22"/>
              </w:rPr>
            </w:pPr>
            <w:r w:rsidRPr="007B67CF">
              <w:rPr>
                <w:rFonts w:ascii="宋体" w:hAnsi="宋体" w:cs="Arial" w:hint="eastAsia"/>
                <w:color w:val="000000"/>
                <w:kern w:val="0"/>
                <w:sz w:val="22"/>
              </w:rPr>
              <w:t>2022年度</w:t>
            </w:r>
          </w:p>
        </w:tc>
        <w:tc>
          <w:tcPr>
            <w:tcW w:w="55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559" w:type="pct"/>
            <w:tcBorders>
              <w:top w:val="nil"/>
              <w:left w:val="nil"/>
              <w:bottom w:val="single" w:sz="4" w:space="0" w:color="808080"/>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金额单位：万元</w:t>
            </w:r>
          </w:p>
        </w:tc>
      </w:tr>
      <w:tr w:rsidR="007B67CF" w:rsidRPr="007B67CF" w:rsidTr="007B67CF">
        <w:trPr>
          <w:trHeight w:val="300"/>
        </w:trPr>
        <w:tc>
          <w:tcPr>
            <w:tcW w:w="164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项目</w:t>
            </w:r>
          </w:p>
        </w:tc>
        <w:tc>
          <w:tcPr>
            <w:tcW w:w="55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年初结转和结余</w:t>
            </w:r>
          </w:p>
        </w:tc>
        <w:tc>
          <w:tcPr>
            <w:tcW w:w="55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本年收入</w:t>
            </w:r>
          </w:p>
        </w:tc>
        <w:tc>
          <w:tcPr>
            <w:tcW w:w="1678" w:type="pct"/>
            <w:gridSpan w:val="3"/>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本年支出</w:t>
            </w:r>
          </w:p>
        </w:tc>
        <w:tc>
          <w:tcPr>
            <w:tcW w:w="55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年末结转和结余</w:t>
            </w:r>
          </w:p>
        </w:tc>
      </w:tr>
      <w:tr w:rsidR="007B67CF" w:rsidRPr="007B67CF" w:rsidTr="007B67CF">
        <w:trPr>
          <w:trHeight w:val="312"/>
        </w:trPr>
        <w:tc>
          <w:tcPr>
            <w:tcW w:w="332" w:type="pct"/>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科目代码</w:t>
            </w:r>
          </w:p>
        </w:tc>
        <w:tc>
          <w:tcPr>
            <w:tcW w:w="1313" w:type="pct"/>
            <w:vMerge w:val="restar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科目名称</w:t>
            </w: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小计</w:t>
            </w:r>
          </w:p>
        </w:tc>
        <w:tc>
          <w:tcPr>
            <w:tcW w:w="55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基本支出</w:t>
            </w:r>
          </w:p>
        </w:tc>
        <w:tc>
          <w:tcPr>
            <w:tcW w:w="559"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项目支出</w:t>
            </w: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12"/>
        </w:trPr>
        <w:tc>
          <w:tcPr>
            <w:tcW w:w="332" w:type="pct"/>
            <w:gridSpan w:val="3"/>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313"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12"/>
        </w:trPr>
        <w:tc>
          <w:tcPr>
            <w:tcW w:w="332" w:type="pct"/>
            <w:gridSpan w:val="3"/>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313"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559"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00"/>
        </w:trPr>
        <w:tc>
          <w:tcPr>
            <w:tcW w:w="164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栏次</w:t>
            </w:r>
          </w:p>
        </w:tc>
        <w:tc>
          <w:tcPr>
            <w:tcW w:w="55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w:t>
            </w:r>
          </w:p>
        </w:tc>
        <w:tc>
          <w:tcPr>
            <w:tcW w:w="55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w:t>
            </w:r>
          </w:p>
        </w:tc>
        <w:tc>
          <w:tcPr>
            <w:tcW w:w="55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w:t>
            </w:r>
          </w:p>
        </w:tc>
        <w:tc>
          <w:tcPr>
            <w:tcW w:w="55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w:t>
            </w:r>
          </w:p>
        </w:tc>
        <w:tc>
          <w:tcPr>
            <w:tcW w:w="55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w:t>
            </w:r>
          </w:p>
        </w:tc>
        <w:tc>
          <w:tcPr>
            <w:tcW w:w="559"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w:t>
            </w:r>
          </w:p>
        </w:tc>
      </w:tr>
      <w:tr w:rsidR="007B67CF" w:rsidRPr="007B67CF" w:rsidTr="007B67CF">
        <w:trPr>
          <w:trHeight w:val="300"/>
        </w:trPr>
        <w:tc>
          <w:tcPr>
            <w:tcW w:w="164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合计</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332"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313"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5000" w:type="pct"/>
            <w:gridSpan w:val="10"/>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注：本表反映本年度政府性基金预算财政拨款收入、支出及结转和结余情况。</w:t>
            </w:r>
          </w:p>
        </w:tc>
      </w:tr>
    </w:tbl>
    <w:p w:rsidR="007B67CF" w:rsidRDefault="007B67CF">
      <w:pPr>
        <w:jc w:val="left"/>
        <w:rPr>
          <w:rFonts w:ascii="宋体" w:hAnsi="宋体" w:cs="宋体"/>
          <w:color w:val="000000"/>
          <w:sz w:val="22"/>
        </w:rPr>
      </w:pPr>
    </w:p>
    <w:p w:rsidR="007B67CF" w:rsidRPr="007B67CF" w:rsidRDefault="007B67CF" w:rsidP="007B67CF">
      <w:pPr>
        <w:rPr>
          <w:rFonts w:ascii="宋体" w:hAnsi="宋体" w:cs="宋体"/>
          <w:sz w:val="22"/>
        </w:rPr>
      </w:pPr>
    </w:p>
    <w:p w:rsidR="007B67CF" w:rsidRDefault="007B67CF" w:rsidP="007B67CF">
      <w:pPr>
        <w:rPr>
          <w:rFonts w:ascii="宋体" w:hAnsi="宋体" w:cs="宋体"/>
          <w:sz w:val="22"/>
        </w:rPr>
      </w:pPr>
    </w:p>
    <w:p w:rsidR="007B67CF" w:rsidRPr="007B67CF" w:rsidRDefault="007B67CF" w:rsidP="007B67CF">
      <w:pPr>
        <w:rPr>
          <w:rFonts w:ascii="宋体" w:hAnsi="宋体" w:cs="宋体"/>
          <w:sz w:val="28"/>
          <w:szCs w:val="28"/>
        </w:rPr>
      </w:pPr>
      <w:r w:rsidRPr="007B67CF">
        <w:rPr>
          <w:rFonts w:ascii="宋体" w:hAnsi="宋体" w:cs="宋体" w:hint="eastAsia"/>
          <w:sz w:val="28"/>
          <w:szCs w:val="28"/>
          <w:highlight w:val="yellow"/>
        </w:rPr>
        <w:t>说明：我</w:t>
      </w:r>
      <w:r w:rsidR="005C350C">
        <w:rPr>
          <w:rFonts w:ascii="宋体" w:hAnsi="宋体" w:cs="宋体" w:hint="eastAsia"/>
          <w:sz w:val="28"/>
          <w:szCs w:val="28"/>
          <w:highlight w:val="yellow"/>
        </w:rPr>
        <w:t>单位</w:t>
      </w:r>
      <w:r w:rsidRPr="007B67CF">
        <w:rPr>
          <w:rFonts w:ascii="宋体" w:hAnsi="宋体" w:cs="宋体" w:hint="eastAsia"/>
          <w:sz w:val="28"/>
          <w:szCs w:val="28"/>
          <w:highlight w:val="yellow"/>
        </w:rPr>
        <w:t>没有政府性基金收入，也没有使用政府性基金安排的支出，故本表无数据。</w:t>
      </w:r>
    </w:p>
    <w:p w:rsidR="007B67CF" w:rsidRDefault="007B67CF" w:rsidP="007B67CF">
      <w:pPr>
        <w:rPr>
          <w:rFonts w:ascii="宋体" w:hAnsi="宋体" w:cs="宋体"/>
          <w:sz w:val="22"/>
        </w:rPr>
      </w:pPr>
    </w:p>
    <w:p w:rsidR="007B67CF" w:rsidRPr="007B67CF" w:rsidRDefault="007B67CF" w:rsidP="007B67CF">
      <w:pPr>
        <w:rPr>
          <w:rFonts w:ascii="宋体" w:hAnsi="宋体" w:cs="宋体"/>
          <w:sz w:val="22"/>
        </w:rPr>
        <w:sectPr w:rsidR="007B67CF" w:rsidRPr="007B67CF">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1032"/>
        <w:gridCol w:w="1032"/>
        <w:gridCol w:w="1032"/>
        <w:gridCol w:w="5316"/>
        <w:gridCol w:w="1922"/>
        <w:gridCol w:w="1922"/>
        <w:gridCol w:w="1918"/>
      </w:tblGrid>
      <w:tr w:rsidR="007B67CF" w:rsidRPr="007B67CF" w:rsidTr="007B67CF">
        <w:trPr>
          <w:trHeight w:val="375"/>
        </w:trPr>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672" w:type="pct"/>
            <w:tcBorders>
              <w:top w:val="nil"/>
              <w:left w:val="nil"/>
              <w:bottom w:val="nil"/>
              <w:right w:val="nil"/>
            </w:tcBorders>
            <w:shd w:val="clear" w:color="000000" w:fill="FFFFFF"/>
            <w:noWrap/>
            <w:vAlign w:val="center"/>
            <w:hideMark/>
          </w:tcPr>
          <w:p w:rsidR="007B67CF" w:rsidRPr="007B67CF" w:rsidRDefault="007B67CF" w:rsidP="007B67CF">
            <w:pPr>
              <w:widowControl/>
              <w:jc w:val="center"/>
              <w:rPr>
                <w:rFonts w:ascii="黑体" w:eastAsia="黑体" w:hAnsi="黑体" w:cs="Arial"/>
                <w:color w:val="000000"/>
                <w:kern w:val="0"/>
                <w:sz w:val="30"/>
                <w:szCs w:val="30"/>
              </w:rPr>
            </w:pPr>
            <w:r w:rsidRPr="007B67CF">
              <w:rPr>
                <w:rFonts w:ascii="黑体" w:eastAsia="黑体" w:hAnsi="黑体" w:cs="Arial" w:hint="eastAsia"/>
                <w:color w:val="000000"/>
                <w:kern w:val="0"/>
                <w:sz w:val="30"/>
                <w:szCs w:val="30"/>
              </w:rPr>
              <w:t>国有资本经营预算财政拨款支出决算表</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r>
      <w:tr w:rsidR="007B67CF" w:rsidRPr="007B67CF" w:rsidTr="007B67CF">
        <w:trPr>
          <w:trHeight w:val="300"/>
        </w:trPr>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67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r w:rsidR="007B67CF" w:rsidRPr="007B67CF" w:rsidTr="007B67CF">
        <w:trPr>
          <w:trHeight w:val="300"/>
        </w:trPr>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67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r w:rsidR="007B67CF" w:rsidRPr="007B67CF" w:rsidTr="007B67CF">
        <w:trPr>
          <w:trHeight w:val="300"/>
        </w:trPr>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67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r w:rsidR="007B67CF" w:rsidRPr="007B67CF" w:rsidTr="007B67CF">
        <w:trPr>
          <w:trHeight w:val="300"/>
        </w:trPr>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167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公开08表</w:t>
            </w:r>
          </w:p>
        </w:tc>
      </w:tr>
      <w:tr w:rsidR="007B67CF" w:rsidRPr="007B67CF" w:rsidTr="007B67CF">
        <w:trPr>
          <w:trHeight w:val="300"/>
        </w:trPr>
        <w:tc>
          <w:tcPr>
            <w:tcW w:w="1193" w:type="pct"/>
            <w:gridSpan w:val="3"/>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color w:val="000000"/>
                <w:kern w:val="0"/>
                <w:sz w:val="22"/>
              </w:rPr>
            </w:pPr>
            <w:r w:rsidRPr="007B67CF">
              <w:rPr>
                <w:rFonts w:ascii="宋体" w:hAnsi="宋体" w:cs="Arial" w:hint="eastAsia"/>
                <w:color w:val="000000"/>
                <w:kern w:val="0"/>
                <w:sz w:val="22"/>
              </w:rPr>
              <w:t>：安阳市龙安区马投涧镇</w:t>
            </w:r>
          </w:p>
        </w:tc>
        <w:tc>
          <w:tcPr>
            <w:tcW w:w="1672"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center"/>
              <w:rPr>
                <w:rFonts w:ascii="宋体" w:hAnsi="宋体" w:cs="Arial"/>
                <w:color w:val="000000"/>
                <w:kern w:val="0"/>
                <w:sz w:val="22"/>
              </w:rPr>
            </w:pPr>
            <w:r w:rsidRPr="007B67CF">
              <w:rPr>
                <w:rFonts w:ascii="宋体" w:hAnsi="宋体" w:cs="Arial" w:hint="eastAsia"/>
                <w:color w:val="000000"/>
                <w:kern w:val="0"/>
                <w:sz w:val="22"/>
              </w:rPr>
              <w:t>2022年度</w:t>
            </w:r>
          </w:p>
        </w:tc>
        <w:tc>
          <w:tcPr>
            <w:tcW w:w="712"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712" w:type="pct"/>
            <w:tcBorders>
              <w:top w:val="nil"/>
              <w:left w:val="nil"/>
              <w:bottom w:val="single" w:sz="4" w:space="0" w:color="808080"/>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color w:val="000000"/>
                <w:kern w:val="0"/>
                <w:sz w:val="22"/>
              </w:rPr>
            </w:pPr>
            <w:r w:rsidRPr="007B67CF">
              <w:rPr>
                <w:rFonts w:ascii="宋体" w:hAnsi="宋体" w:cs="Arial" w:hint="eastAsia"/>
                <w:color w:val="000000"/>
                <w:kern w:val="0"/>
                <w:sz w:val="22"/>
              </w:rPr>
              <w:t>金额单位：万元</w:t>
            </w:r>
          </w:p>
        </w:tc>
      </w:tr>
      <w:tr w:rsidR="007B67CF" w:rsidRPr="007B67CF" w:rsidTr="007B67CF">
        <w:trPr>
          <w:trHeight w:val="300"/>
        </w:trPr>
        <w:tc>
          <w:tcPr>
            <w:tcW w:w="286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项目</w:t>
            </w:r>
          </w:p>
        </w:tc>
        <w:tc>
          <w:tcPr>
            <w:tcW w:w="2135" w:type="pct"/>
            <w:gridSpan w:val="3"/>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本年支出</w:t>
            </w:r>
          </w:p>
        </w:tc>
      </w:tr>
      <w:tr w:rsidR="007B67CF" w:rsidRPr="007B67CF" w:rsidTr="007B67CF">
        <w:trPr>
          <w:trHeight w:val="312"/>
        </w:trPr>
        <w:tc>
          <w:tcPr>
            <w:tcW w:w="1193" w:type="pct"/>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科目代码</w:t>
            </w:r>
          </w:p>
        </w:tc>
        <w:tc>
          <w:tcPr>
            <w:tcW w:w="1672" w:type="pct"/>
            <w:vMerge w:val="restar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科目名称</w:t>
            </w:r>
          </w:p>
        </w:tc>
        <w:tc>
          <w:tcPr>
            <w:tcW w:w="712"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合计</w:t>
            </w:r>
          </w:p>
        </w:tc>
        <w:tc>
          <w:tcPr>
            <w:tcW w:w="712"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基本支出</w:t>
            </w:r>
          </w:p>
        </w:tc>
        <w:tc>
          <w:tcPr>
            <w:tcW w:w="712"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项目支出</w:t>
            </w:r>
          </w:p>
        </w:tc>
      </w:tr>
      <w:tr w:rsidR="007B67CF" w:rsidRPr="007B67CF" w:rsidTr="007B67CF">
        <w:trPr>
          <w:trHeight w:val="312"/>
        </w:trPr>
        <w:tc>
          <w:tcPr>
            <w:tcW w:w="1193" w:type="pct"/>
            <w:gridSpan w:val="3"/>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67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1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1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1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12"/>
        </w:trPr>
        <w:tc>
          <w:tcPr>
            <w:tcW w:w="1193" w:type="pct"/>
            <w:gridSpan w:val="3"/>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167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1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1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712"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00"/>
        </w:trPr>
        <w:tc>
          <w:tcPr>
            <w:tcW w:w="286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栏次</w:t>
            </w:r>
          </w:p>
        </w:tc>
        <w:tc>
          <w:tcPr>
            <w:tcW w:w="71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w:t>
            </w:r>
          </w:p>
        </w:tc>
        <w:tc>
          <w:tcPr>
            <w:tcW w:w="71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w:t>
            </w:r>
          </w:p>
        </w:tc>
        <w:tc>
          <w:tcPr>
            <w:tcW w:w="712" w:type="pct"/>
            <w:tcBorders>
              <w:top w:val="nil"/>
              <w:left w:val="nil"/>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w:t>
            </w:r>
          </w:p>
        </w:tc>
      </w:tr>
      <w:tr w:rsidR="007B67CF" w:rsidRPr="007B67CF" w:rsidTr="007B67CF">
        <w:trPr>
          <w:trHeight w:val="300"/>
        </w:trPr>
        <w:tc>
          <w:tcPr>
            <w:tcW w:w="2865" w:type="pct"/>
            <w:gridSpan w:val="4"/>
            <w:tcBorders>
              <w:top w:val="nil"/>
              <w:left w:val="single" w:sz="4" w:space="0" w:color="000000"/>
              <w:bottom w:val="single" w:sz="4" w:space="0" w:color="000000"/>
              <w:right w:val="single" w:sz="4" w:space="0" w:color="000000"/>
            </w:tcBorders>
            <w:shd w:val="clear" w:color="000000" w:fill="C0C0C0"/>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合计</w:t>
            </w:r>
          </w:p>
        </w:tc>
        <w:tc>
          <w:tcPr>
            <w:tcW w:w="712"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712"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c>
          <w:tcPr>
            <w:tcW w:w="712"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b/>
                <w:bCs/>
                <w:kern w:val="0"/>
                <w:sz w:val="22"/>
              </w:rPr>
            </w:pPr>
            <w:r w:rsidRPr="007B67CF">
              <w:rPr>
                <w:rFonts w:ascii="宋体" w:hAnsi="宋体" w:cs="Arial" w:hint="eastAsia"/>
                <w:b/>
                <w:bCs/>
                <w:kern w:val="0"/>
                <w:sz w:val="22"/>
              </w:rPr>
              <w:t xml:space="preserve">　</w:t>
            </w:r>
          </w:p>
        </w:tc>
      </w:tr>
      <w:tr w:rsidR="007B67CF" w:rsidRPr="007B67CF" w:rsidTr="007B67CF">
        <w:trPr>
          <w:trHeight w:val="300"/>
        </w:trPr>
        <w:tc>
          <w:tcPr>
            <w:tcW w:w="1193" w:type="pct"/>
            <w:gridSpan w:val="3"/>
            <w:tcBorders>
              <w:top w:val="nil"/>
              <w:left w:val="single" w:sz="4" w:space="0" w:color="000000"/>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1672" w:type="pct"/>
            <w:tcBorders>
              <w:top w:val="nil"/>
              <w:left w:val="nil"/>
              <w:bottom w:val="single" w:sz="4" w:space="0" w:color="000000"/>
              <w:right w:val="single" w:sz="4" w:space="0" w:color="000000"/>
            </w:tcBorders>
            <w:shd w:val="clear" w:color="000000" w:fill="CC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712"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712"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c>
          <w:tcPr>
            <w:tcW w:w="712"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 xml:space="preserve">　</w:t>
            </w:r>
          </w:p>
        </w:tc>
      </w:tr>
      <w:tr w:rsidR="007B67CF" w:rsidRPr="007B67CF" w:rsidTr="007B67CF">
        <w:trPr>
          <w:trHeight w:val="300"/>
        </w:trPr>
        <w:tc>
          <w:tcPr>
            <w:tcW w:w="5000" w:type="pct"/>
            <w:gridSpan w:val="7"/>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注：本表反映本年度国有资本经营预算财政拨款支出情况。</w:t>
            </w:r>
          </w:p>
        </w:tc>
      </w:tr>
    </w:tbl>
    <w:p w:rsidR="007B67CF" w:rsidRDefault="007B67CF">
      <w:pPr>
        <w:jc w:val="left"/>
        <w:rPr>
          <w:rFonts w:ascii="宋体" w:hAnsi="宋体" w:cs="宋体"/>
          <w:color w:val="000000"/>
          <w:sz w:val="22"/>
        </w:rPr>
      </w:pPr>
    </w:p>
    <w:p w:rsidR="007B67CF" w:rsidRPr="007B67CF" w:rsidRDefault="007B67CF" w:rsidP="007B67CF">
      <w:pPr>
        <w:rPr>
          <w:rFonts w:ascii="宋体" w:hAnsi="宋体" w:cs="宋体"/>
          <w:sz w:val="22"/>
        </w:rPr>
      </w:pPr>
    </w:p>
    <w:p w:rsidR="007B67CF" w:rsidRPr="007B67CF" w:rsidRDefault="007B67CF" w:rsidP="007B67CF">
      <w:pPr>
        <w:rPr>
          <w:rFonts w:ascii="宋体" w:hAnsi="宋体" w:cs="宋体"/>
          <w:sz w:val="22"/>
        </w:rPr>
      </w:pPr>
    </w:p>
    <w:p w:rsidR="007B67CF" w:rsidRDefault="007B67CF" w:rsidP="007B67CF">
      <w:pPr>
        <w:rPr>
          <w:rFonts w:ascii="宋体" w:hAnsi="宋体" w:cs="宋体"/>
          <w:sz w:val="22"/>
        </w:rPr>
      </w:pPr>
    </w:p>
    <w:p w:rsidR="007B67CF" w:rsidRPr="007B67CF" w:rsidRDefault="007B67CF" w:rsidP="007B67CF">
      <w:pPr>
        <w:rPr>
          <w:rFonts w:ascii="宋体" w:hAnsi="宋体" w:cs="宋体"/>
          <w:sz w:val="28"/>
          <w:szCs w:val="28"/>
        </w:rPr>
      </w:pPr>
      <w:r w:rsidRPr="007B67CF">
        <w:rPr>
          <w:rFonts w:ascii="宋体" w:hAnsi="宋体" w:cs="宋体" w:hint="eastAsia"/>
          <w:sz w:val="28"/>
          <w:szCs w:val="28"/>
          <w:highlight w:val="yellow"/>
        </w:rPr>
        <w:t>说明：我</w:t>
      </w:r>
      <w:r w:rsidR="005C350C">
        <w:rPr>
          <w:rFonts w:ascii="宋体" w:hAnsi="宋体" w:cs="宋体" w:hint="eastAsia"/>
          <w:sz w:val="28"/>
          <w:szCs w:val="28"/>
          <w:highlight w:val="yellow"/>
        </w:rPr>
        <w:t>单位</w:t>
      </w:r>
      <w:r w:rsidRPr="007B67CF">
        <w:rPr>
          <w:rFonts w:ascii="宋体" w:hAnsi="宋体" w:cs="宋体" w:hint="eastAsia"/>
          <w:sz w:val="28"/>
          <w:szCs w:val="28"/>
          <w:highlight w:val="yellow"/>
        </w:rPr>
        <w:t>没有国有资本经营收入，也没有使用国有资本经营安排的支出，故本表无数据。</w:t>
      </w:r>
    </w:p>
    <w:p w:rsidR="007B67CF" w:rsidRPr="007B67CF" w:rsidRDefault="007B67CF" w:rsidP="007B67CF">
      <w:pPr>
        <w:rPr>
          <w:rFonts w:ascii="宋体" w:hAnsi="宋体" w:cs="宋体"/>
          <w:sz w:val="28"/>
          <w:szCs w:val="28"/>
        </w:rPr>
      </w:pPr>
    </w:p>
    <w:p w:rsidR="007B67CF" w:rsidRPr="007B67CF" w:rsidRDefault="007B67CF" w:rsidP="007B67CF">
      <w:pPr>
        <w:rPr>
          <w:rFonts w:ascii="宋体" w:hAnsi="宋体" w:cs="宋体"/>
          <w:sz w:val="22"/>
        </w:rPr>
        <w:sectPr w:rsidR="007B67CF" w:rsidRPr="007B67CF">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1231"/>
        <w:gridCol w:w="1231"/>
        <w:gridCol w:w="639"/>
        <w:gridCol w:w="554"/>
        <w:gridCol w:w="639"/>
        <w:gridCol w:w="5287"/>
        <w:gridCol w:w="639"/>
        <w:gridCol w:w="723"/>
        <w:gridCol w:w="639"/>
        <w:gridCol w:w="554"/>
        <w:gridCol w:w="639"/>
        <w:gridCol w:w="1399"/>
      </w:tblGrid>
      <w:tr w:rsidR="007B67CF" w:rsidRPr="007B67CF" w:rsidTr="007B67CF">
        <w:trPr>
          <w:trHeight w:val="555"/>
        </w:trPr>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lastRenderedPageBreak/>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618" w:type="pct"/>
            <w:tcBorders>
              <w:top w:val="nil"/>
              <w:left w:val="nil"/>
              <w:bottom w:val="nil"/>
              <w:right w:val="nil"/>
            </w:tcBorders>
            <w:shd w:val="clear" w:color="000000" w:fill="FFFFFF"/>
            <w:noWrap/>
            <w:vAlign w:val="center"/>
            <w:hideMark/>
          </w:tcPr>
          <w:p w:rsidR="007B67CF" w:rsidRPr="007B67CF" w:rsidRDefault="007B67CF" w:rsidP="007B67CF">
            <w:pPr>
              <w:widowControl/>
              <w:jc w:val="center"/>
              <w:rPr>
                <w:rFonts w:ascii="黑体" w:eastAsia="黑体" w:hAnsi="黑体" w:cs="Arial"/>
                <w:kern w:val="0"/>
                <w:sz w:val="44"/>
                <w:szCs w:val="44"/>
              </w:rPr>
            </w:pPr>
            <w:r w:rsidRPr="007B67CF">
              <w:rPr>
                <w:rFonts w:ascii="黑体" w:eastAsia="黑体" w:hAnsi="黑体" w:cs="Arial" w:hint="eastAsia"/>
                <w:kern w:val="0"/>
                <w:sz w:val="44"/>
                <w:szCs w:val="44"/>
              </w:rPr>
              <w:t>财政拨款“三公”经费支出决算表</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24"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r>
      <w:tr w:rsidR="007B67CF" w:rsidRPr="007B67CF" w:rsidTr="007B67CF">
        <w:trPr>
          <w:trHeight w:val="300"/>
        </w:trPr>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61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24"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left"/>
              <w:rPr>
                <w:rFonts w:ascii="Tahoma" w:hAnsi="Tahoma" w:cs="Tahoma"/>
                <w:kern w:val="0"/>
                <w:sz w:val="16"/>
                <w:szCs w:val="16"/>
              </w:rPr>
            </w:pPr>
            <w:r w:rsidRPr="007B67CF">
              <w:rPr>
                <w:rFonts w:ascii="Tahoma" w:hAnsi="Tahoma" w:cs="Tahoma"/>
                <w:kern w:val="0"/>
                <w:sz w:val="16"/>
                <w:szCs w:val="16"/>
              </w:rPr>
              <w:t xml:space="preserve">　</w:t>
            </w:r>
          </w:p>
        </w:tc>
      </w:tr>
      <w:tr w:rsidR="007B67CF" w:rsidRPr="007B67CF" w:rsidTr="007B67CF">
        <w:trPr>
          <w:trHeight w:val="300"/>
        </w:trPr>
        <w:tc>
          <w:tcPr>
            <w:tcW w:w="792" w:type="pct"/>
            <w:gridSpan w:val="2"/>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预算代码：409</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618"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nil"/>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24" w:type="pct"/>
            <w:tcBorders>
              <w:top w:val="nil"/>
              <w:left w:val="nil"/>
              <w:bottom w:val="nil"/>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公开09表</w:t>
            </w:r>
          </w:p>
        </w:tc>
      </w:tr>
      <w:tr w:rsidR="007B67CF" w:rsidRPr="007B67CF" w:rsidTr="007B67CF">
        <w:trPr>
          <w:trHeight w:val="300"/>
        </w:trPr>
        <w:tc>
          <w:tcPr>
            <w:tcW w:w="792" w:type="pct"/>
            <w:gridSpan w:val="2"/>
            <w:tcBorders>
              <w:top w:val="nil"/>
              <w:left w:val="nil"/>
              <w:bottom w:val="single" w:sz="4" w:space="0" w:color="808080"/>
              <w:right w:val="nil"/>
            </w:tcBorders>
            <w:shd w:val="clear" w:color="000000" w:fill="FFFFFF"/>
            <w:noWrap/>
            <w:vAlign w:val="center"/>
            <w:hideMark/>
          </w:tcPr>
          <w:p w:rsidR="007B67CF" w:rsidRPr="007B67CF" w:rsidRDefault="005C350C" w:rsidP="007B67CF">
            <w:pPr>
              <w:widowControl/>
              <w:jc w:val="left"/>
              <w:rPr>
                <w:rFonts w:ascii="宋体" w:hAnsi="宋体" w:cs="Arial"/>
                <w:kern w:val="0"/>
                <w:sz w:val="22"/>
              </w:rPr>
            </w:pPr>
            <w:r>
              <w:rPr>
                <w:rFonts w:ascii="宋体" w:hAnsi="宋体" w:cs="Arial" w:hint="eastAsia"/>
                <w:kern w:val="0"/>
                <w:sz w:val="22"/>
              </w:rPr>
              <w:t>单位</w:t>
            </w:r>
            <w:r w:rsidR="007B67CF" w:rsidRPr="007B67CF">
              <w:rPr>
                <w:rFonts w:ascii="宋体" w:hAnsi="宋体" w:cs="Arial" w:hint="eastAsia"/>
                <w:kern w:val="0"/>
                <w:sz w:val="22"/>
              </w:rPr>
              <w:t>：安阳市龙安区马投涧镇</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618"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制表日期：2016年3月</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396" w:type="pct"/>
            <w:tcBorders>
              <w:top w:val="nil"/>
              <w:left w:val="nil"/>
              <w:bottom w:val="single" w:sz="4" w:space="0" w:color="808080"/>
              <w:right w:val="nil"/>
            </w:tcBorders>
            <w:shd w:val="clear" w:color="000000" w:fill="FFFFFF"/>
            <w:noWrap/>
            <w:vAlign w:val="center"/>
            <w:hideMark/>
          </w:tcPr>
          <w:p w:rsidR="007B67CF" w:rsidRPr="007B67CF" w:rsidRDefault="007B67CF" w:rsidP="007B67CF">
            <w:pPr>
              <w:widowControl/>
              <w:jc w:val="left"/>
              <w:rPr>
                <w:rFonts w:ascii="宋体" w:hAnsi="宋体" w:cs="Arial"/>
                <w:kern w:val="0"/>
                <w:sz w:val="18"/>
                <w:szCs w:val="18"/>
              </w:rPr>
            </w:pPr>
            <w:r w:rsidRPr="007B67CF">
              <w:rPr>
                <w:rFonts w:ascii="宋体" w:hAnsi="宋体" w:cs="Arial" w:hint="eastAsia"/>
                <w:kern w:val="0"/>
                <w:sz w:val="18"/>
                <w:szCs w:val="18"/>
              </w:rPr>
              <w:t xml:space="preserve">　</w:t>
            </w:r>
          </w:p>
        </w:tc>
        <w:tc>
          <w:tcPr>
            <w:tcW w:w="424" w:type="pct"/>
            <w:tcBorders>
              <w:top w:val="nil"/>
              <w:left w:val="nil"/>
              <w:bottom w:val="single" w:sz="4" w:space="0" w:color="808080"/>
              <w:right w:val="single" w:sz="4" w:space="0" w:color="80808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金额单位：万元</w:t>
            </w:r>
          </w:p>
        </w:tc>
      </w:tr>
      <w:tr w:rsidR="007B67CF" w:rsidRPr="007B67CF" w:rsidTr="007B67CF">
        <w:trPr>
          <w:trHeight w:val="300"/>
        </w:trPr>
        <w:tc>
          <w:tcPr>
            <w:tcW w:w="2597" w:type="pct"/>
            <w:gridSpan w:val="6"/>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预算数</w:t>
            </w:r>
          </w:p>
        </w:tc>
        <w:tc>
          <w:tcPr>
            <w:tcW w:w="2403" w:type="pct"/>
            <w:gridSpan w:val="6"/>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决算数</w:t>
            </w:r>
          </w:p>
        </w:tc>
      </w:tr>
      <w:tr w:rsidR="007B67CF" w:rsidRPr="007B67CF" w:rsidTr="007B67CF">
        <w:trPr>
          <w:trHeight w:val="300"/>
        </w:trPr>
        <w:tc>
          <w:tcPr>
            <w:tcW w:w="396" w:type="pct"/>
            <w:vMerge w:val="restar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合计</w:t>
            </w:r>
          </w:p>
        </w:tc>
        <w:tc>
          <w:tcPr>
            <w:tcW w:w="39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因公出国（境）费</w:t>
            </w:r>
          </w:p>
        </w:tc>
        <w:tc>
          <w:tcPr>
            <w:tcW w:w="1187" w:type="pct"/>
            <w:gridSpan w:val="3"/>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公务用车购置及运行维护费</w:t>
            </w:r>
          </w:p>
        </w:tc>
        <w:tc>
          <w:tcPr>
            <w:tcW w:w="618"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公务接待费</w:t>
            </w:r>
          </w:p>
        </w:tc>
        <w:tc>
          <w:tcPr>
            <w:tcW w:w="39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合计</w:t>
            </w:r>
          </w:p>
        </w:tc>
        <w:tc>
          <w:tcPr>
            <w:tcW w:w="396"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因公出国（境）费</w:t>
            </w:r>
          </w:p>
        </w:tc>
        <w:tc>
          <w:tcPr>
            <w:tcW w:w="1187" w:type="pct"/>
            <w:gridSpan w:val="3"/>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公务用车购置及运行维护费</w:t>
            </w:r>
          </w:p>
        </w:tc>
        <w:tc>
          <w:tcPr>
            <w:tcW w:w="424" w:type="pct"/>
            <w:vMerge w:val="restar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公务接待费</w:t>
            </w:r>
          </w:p>
        </w:tc>
      </w:tr>
      <w:tr w:rsidR="007B67CF" w:rsidRPr="007B67CF" w:rsidTr="007B67CF">
        <w:trPr>
          <w:trHeight w:val="600"/>
        </w:trPr>
        <w:tc>
          <w:tcPr>
            <w:tcW w:w="396" w:type="pct"/>
            <w:vMerge/>
            <w:tcBorders>
              <w:top w:val="nil"/>
              <w:left w:val="single" w:sz="4" w:space="0" w:color="000000"/>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39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小计</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公务用车购置费</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公务用车运行维护费</w:t>
            </w:r>
          </w:p>
        </w:tc>
        <w:tc>
          <w:tcPr>
            <w:tcW w:w="618"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39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396"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小计</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公务用车购置费</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公务用车运行维护费</w:t>
            </w:r>
          </w:p>
        </w:tc>
        <w:tc>
          <w:tcPr>
            <w:tcW w:w="424" w:type="pct"/>
            <w:vMerge/>
            <w:tcBorders>
              <w:top w:val="nil"/>
              <w:left w:val="nil"/>
              <w:bottom w:val="single" w:sz="4" w:space="0" w:color="000000"/>
              <w:right w:val="single" w:sz="4" w:space="0" w:color="000000"/>
            </w:tcBorders>
            <w:vAlign w:val="center"/>
            <w:hideMark/>
          </w:tcPr>
          <w:p w:rsidR="007B67CF" w:rsidRPr="007B67CF" w:rsidRDefault="007B67CF" w:rsidP="007B67CF">
            <w:pPr>
              <w:widowControl/>
              <w:jc w:val="left"/>
              <w:rPr>
                <w:rFonts w:ascii="宋体" w:hAnsi="宋体" w:cs="Arial"/>
                <w:kern w:val="0"/>
                <w:sz w:val="22"/>
              </w:rPr>
            </w:pPr>
          </w:p>
        </w:tc>
      </w:tr>
      <w:tr w:rsidR="007B67CF" w:rsidRPr="007B67CF" w:rsidTr="007B67CF">
        <w:trPr>
          <w:trHeight w:val="300"/>
        </w:trPr>
        <w:tc>
          <w:tcPr>
            <w:tcW w:w="396" w:type="pct"/>
            <w:tcBorders>
              <w:top w:val="nil"/>
              <w:left w:val="single" w:sz="4" w:space="0" w:color="000000"/>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2</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3</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4</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5</w:t>
            </w:r>
          </w:p>
        </w:tc>
        <w:tc>
          <w:tcPr>
            <w:tcW w:w="618"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6</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7</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8</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9</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10</w:t>
            </w:r>
          </w:p>
        </w:tc>
        <w:tc>
          <w:tcPr>
            <w:tcW w:w="396"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11</w:t>
            </w:r>
          </w:p>
        </w:tc>
        <w:tc>
          <w:tcPr>
            <w:tcW w:w="424" w:type="pct"/>
            <w:tcBorders>
              <w:top w:val="nil"/>
              <w:left w:val="nil"/>
              <w:bottom w:val="single" w:sz="4" w:space="0" w:color="000000"/>
              <w:right w:val="single" w:sz="4" w:space="0" w:color="000000"/>
            </w:tcBorders>
            <w:shd w:val="clear" w:color="000000" w:fill="C0C0C0"/>
            <w:vAlign w:val="center"/>
            <w:hideMark/>
          </w:tcPr>
          <w:p w:rsidR="007B67CF" w:rsidRPr="007B67CF" w:rsidRDefault="007B67CF" w:rsidP="007B67CF">
            <w:pPr>
              <w:widowControl/>
              <w:jc w:val="center"/>
              <w:rPr>
                <w:rFonts w:ascii="宋体" w:hAnsi="宋体" w:cs="Arial"/>
                <w:kern w:val="0"/>
                <w:sz w:val="22"/>
              </w:rPr>
            </w:pPr>
            <w:r w:rsidRPr="007B67CF">
              <w:rPr>
                <w:rFonts w:ascii="宋体" w:hAnsi="宋体" w:cs="Arial" w:hint="eastAsia"/>
                <w:kern w:val="0"/>
                <w:sz w:val="22"/>
              </w:rPr>
              <w:t>12</w:t>
            </w:r>
          </w:p>
        </w:tc>
      </w:tr>
      <w:tr w:rsidR="007B67CF" w:rsidRPr="007B67CF" w:rsidTr="007B67CF">
        <w:trPr>
          <w:trHeight w:val="300"/>
        </w:trPr>
        <w:tc>
          <w:tcPr>
            <w:tcW w:w="396" w:type="pct"/>
            <w:tcBorders>
              <w:top w:val="nil"/>
              <w:left w:val="single" w:sz="4" w:space="0" w:color="000000"/>
              <w:bottom w:val="single" w:sz="4" w:space="0" w:color="000000"/>
              <w:right w:val="single" w:sz="4" w:space="0" w:color="000000"/>
            </w:tcBorders>
            <w:shd w:val="clear" w:color="000000" w:fill="00FF00"/>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13.73</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396" w:type="pct"/>
            <w:tcBorders>
              <w:top w:val="nil"/>
              <w:left w:val="nil"/>
              <w:bottom w:val="single" w:sz="4" w:space="0" w:color="000000"/>
              <w:right w:val="single" w:sz="4" w:space="0" w:color="000000"/>
            </w:tcBorders>
            <w:shd w:val="clear" w:color="000000" w:fill="00FF00"/>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10.75</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10.75</w:t>
            </w:r>
          </w:p>
        </w:tc>
        <w:tc>
          <w:tcPr>
            <w:tcW w:w="618"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2.98</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13.73</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10.75</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0.00</w:t>
            </w:r>
          </w:p>
        </w:tc>
        <w:tc>
          <w:tcPr>
            <w:tcW w:w="396"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10.75</w:t>
            </w:r>
          </w:p>
        </w:tc>
        <w:tc>
          <w:tcPr>
            <w:tcW w:w="424" w:type="pct"/>
            <w:tcBorders>
              <w:top w:val="nil"/>
              <w:left w:val="nil"/>
              <w:bottom w:val="single" w:sz="4" w:space="0" w:color="000000"/>
              <w:right w:val="single" w:sz="4" w:space="0" w:color="000000"/>
            </w:tcBorders>
            <w:shd w:val="clear" w:color="000000" w:fill="FFFFFF"/>
            <w:noWrap/>
            <w:vAlign w:val="center"/>
            <w:hideMark/>
          </w:tcPr>
          <w:p w:rsidR="007B67CF" w:rsidRPr="007B67CF" w:rsidRDefault="007B67CF" w:rsidP="007B67CF">
            <w:pPr>
              <w:widowControl/>
              <w:jc w:val="right"/>
              <w:rPr>
                <w:rFonts w:ascii="宋体" w:hAnsi="宋体" w:cs="Arial"/>
                <w:kern w:val="0"/>
                <w:sz w:val="22"/>
              </w:rPr>
            </w:pPr>
            <w:r w:rsidRPr="007B67CF">
              <w:rPr>
                <w:rFonts w:ascii="宋体" w:hAnsi="宋体" w:cs="Arial" w:hint="eastAsia"/>
                <w:kern w:val="0"/>
                <w:sz w:val="22"/>
              </w:rPr>
              <w:t>2.98</w:t>
            </w:r>
          </w:p>
        </w:tc>
      </w:tr>
      <w:tr w:rsidR="007B67CF" w:rsidRPr="007B67CF" w:rsidTr="007B67CF">
        <w:trPr>
          <w:trHeight w:val="600"/>
        </w:trPr>
        <w:tc>
          <w:tcPr>
            <w:tcW w:w="5000" w:type="pct"/>
            <w:gridSpan w:val="12"/>
            <w:tcBorders>
              <w:top w:val="nil"/>
              <w:left w:val="nil"/>
              <w:bottom w:val="nil"/>
              <w:right w:val="nil"/>
            </w:tcBorders>
            <w:shd w:val="clear" w:color="000000" w:fill="FFFFFF"/>
            <w:vAlign w:val="center"/>
            <w:hideMark/>
          </w:tcPr>
          <w:p w:rsidR="007B67CF" w:rsidRPr="007B67CF" w:rsidRDefault="007B67CF" w:rsidP="007B67CF">
            <w:pPr>
              <w:widowControl/>
              <w:jc w:val="left"/>
              <w:rPr>
                <w:rFonts w:ascii="宋体" w:hAnsi="宋体" w:cs="Arial"/>
                <w:kern w:val="0"/>
                <w:sz w:val="22"/>
              </w:rPr>
            </w:pPr>
            <w:r w:rsidRPr="007B67CF">
              <w:rPr>
                <w:rFonts w:ascii="宋体" w:hAnsi="宋体" w:cs="Arial" w:hint="eastAsia"/>
                <w:kern w:val="0"/>
                <w:sz w:val="22"/>
              </w:rPr>
              <w:t>注：本表反映本年度财政拨款“三公”经费支出预决算情况。其中，预算数为“三公”经费全年预算数，反映按规定程序调整后的预算数；决算数是包括当年财政拨款和以前年度结转资金安排的实际支出。</w:t>
            </w:r>
          </w:p>
        </w:tc>
      </w:tr>
    </w:tbl>
    <w:p w:rsidR="007B67CF" w:rsidRPr="007B67CF" w:rsidRDefault="007B67CF">
      <w:pPr>
        <w:jc w:val="left"/>
        <w:rPr>
          <w:rFonts w:ascii="宋体" w:hAnsi="宋体" w:cs="宋体"/>
          <w:color w:val="000000"/>
          <w:sz w:val="22"/>
        </w:rPr>
        <w:sectPr w:rsidR="007B67CF" w:rsidRPr="007B67CF">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774"/>
        <w:gridCol w:w="386"/>
        <w:gridCol w:w="1227"/>
        <w:gridCol w:w="377"/>
        <w:gridCol w:w="984"/>
        <w:gridCol w:w="771"/>
        <w:gridCol w:w="853"/>
        <w:gridCol w:w="1695"/>
        <w:gridCol w:w="1213"/>
        <w:gridCol w:w="774"/>
        <w:gridCol w:w="1094"/>
        <w:gridCol w:w="1253"/>
        <w:gridCol w:w="1415"/>
        <w:gridCol w:w="1358"/>
      </w:tblGrid>
      <w:tr w:rsidR="00334395" w:rsidRPr="00334395" w:rsidTr="00334395">
        <w:trPr>
          <w:trHeight w:val="64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lastRenderedPageBreak/>
              <w:t>整体支出绩效自评情况表</w:t>
            </w:r>
          </w:p>
        </w:tc>
      </w:tr>
      <w:tr w:rsidR="00334395" w:rsidRPr="00334395" w:rsidTr="00334395">
        <w:trPr>
          <w:trHeight w:val="312"/>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2023年05月</w:t>
            </w:r>
          </w:p>
        </w:tc>
      </w:tr>
      <w:tr w:rsidR="00334395" w:rsidRPr="00334395" w:rsidTr="00334395">
        <w:trPr>
          <w:trHeight w:val="312"/>
        </w:trPr>
        <w:tc>
          <w:tcPr>
            <w:tcW w:w="974" w:type="pct"/>
            <w:gridSpan w:val="4"/>
            <w:tcBorders>
              <w:top w:val="nil"/>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（单位）名称</w:t>
            </w:r>
          </w:p>
        </w:tc>
        <w:tc>
          <w:tcPr>
            <w:tcW w:w="4026" w:type="pct"/>
            <w:gridSpan w:val="10"/>
            <w:tcBorders>
              <w:top w:val="single" w:sz="4" w:space="0" w:color="auto"/>
              <w:left w:val="nil"/>
              <w:bottom w:val="single" w:sz="4" w:space="0" w:color="auto"/>
              <w:right w:val="single" w:sz="4" w:space="0" w:color="auto"/>
            </w:tcBorders>
            <w:shd w:val="clear" w:color="auto" w:fill="auto"/>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安阳市龙安区马投涧乡人民政府</w:t>
            </w:r>
          </w:p>
        </w:tc>
      </w:tr>
      <w:tr w:rsidR="00334395" w:rsidRPr="00334395" w:rsidTr="00334395">
        <w:trPr>
          <w:trHeight w:val="312"/>
        </w:trPr>
        <w:tc>
          <w:tcPr>
            <w:tcW w:w="273" w:type="pct"/>
            <w:vMerge w:val="restart"/>
            <w:tcBorders>
              <w:top w:val="nil"/>
              <w:left w:val="single" w:sz="4" w:space="0" w:color="auto"/>
              <w:bottom w:val="nil"/>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整体支出情况(万元)</w:t>
            </w:r>
          </w:p>
        </w:tc>
        <w:tc>
          <w:tcPr>
            <w:tcW w:w="702" w:type="pct"/>
            <w:gridSpan w:val="3"/>
            <w:tcBorders>
              <w:top w:val="single" w:sz="4" w:space="0" w:color="auto"/>
              <w:left w:val="nil"/>
              <w:bottom w:val="single" w:sz="4" w:space="0" w:color="auto"/>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 xml:space="preserve">　</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年初预算数</w:t>
            </w:r>
          </w:p>
        </w:tc>
        <w:tc>
          <w:tcPr>
            <w:tcW w:w="89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全年预算数</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全年执行数</w:t>
            </w:r>
          </w:p>
        </w:tc>
        <w:tc>
          <w:tcPr>
            <w:tcW w:w="828"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分值</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执行率</w:t>
            </w:r>
          </w:p>
        </w:tc>
        <w:tc>
          <w:tcPr>
            <w:tcW w:w="480"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得分</w:t>
            </w:r>
          </w:p>
        </w:tc>
      </w:tr>
      <w:tr w:rsidR="00334395" w:rsidRPr="00334395" w:rsidTr="00334395">
        <w:trPr>
          <w:trHeight w:val="315"/>
        </w:trPr>
        <w:tc>
          <w:tcPr>
            <w:tcW w:w="273" w:type="pct"/>
            <w:vMerge/>
            <w:tcBorders>
              <w:top w:val="nil"/>
              <w:left w:val="single" w:sz="4" w:space="0" w:color="auto"/>
              <w:bottom w:val="nil"/>
              <w:right w:val="single" w:sz="4" w:space="0" w:color="auto"/>
            </w:tcBorders>
            <w:vAlign w:val="center"/>
            <w:hideMark/>
          </w:tcPr>
          <w:p w:rsidR="00334395" w:rsidRPr="00334395" w:rsidRDefault="00334395" w:rsidP="00334395">
            <w:pPr>
              <w:widowControl/>
              <w:jc w:val="left"/>
              <w:rPr>
                <w:rFonts w:ascii="宋体" w:hAnsi="宋体" w:cs="宋体"/>
                <w:color w:val="000000"/>
                <w:kern w:val="0"/>
                <w:sz w:val="24"/>
                <w:szCs w:val="24"/>
              </w:rPr>
            </w:pPr>
          </w:p>
        </w:tc>
        <w:tc>
          <w:tcPr>
            <w:tcW w:w="702" w:type="pct"/>
            <w:gridSpan w:val="3"/>
            <w:tcBorders>
              <w:top w:val="single" w:sz="4" w:space="0" w:color="auto"/>
              <w:left w:val="nil"/>
              <w:bottom w:val="single" w:sz="4" w:space="0" w:color="auto"/>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预算总额</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3697.7</w:t>
            </w:r>
          </w:p>
        </w:tc>
        <w:tc>
          <w:tcPr>
            <w:tcW w:w="89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3613.16</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2200.98</w:t>
            </w:r>
          </w:p>
        </w:tc>
        <w:tc>
          <w:tcPr>
            <w:tcW w:w="828"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10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60.92 %</w:t>
            </w:r>
          </w:p>
        </w:tc>
        <w:tc>
          <w:tcPr>
            <w:tcW w:w="480"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6.77</w:t>
            </w:r>
          </w:p>
        </w:tc>
      </w:tr>
      <w:tr w:rsidR="00334395" w:rsidRPr="00334395" w:rsidTr="00334395">
        <w:trPr>
          <w:trHeight w:val="300"/>
        </w:trPr>
        <w:tc>
          <w:tcPr>
            <w:tcW w:w="273" w:type="pct"/>
            <w:vMerge/>
            <w:tcBorders>
              <w:top w:val="nil"/>
              <w:left w:val="single" w:sz="4" w:space="0" w:color="auto"/>
              <w:bottom w:val="nil"/>
              <w:right w:val="single" w:sz="4" w:space="0" w:color="auto"/>
            </w:tcBorders>
            <w:vAlign w:val="center"/>
            <w:hideMark/>
          </w:tcPr>
          <w:p w:rsidR="00334395" w:rsidRPr="00334395" w:rsidRDefault="00334395" w:rsidP="00334395">
            <w:pPr>
              <w:widowControl/>
              <w:jc w:val="left"/>
              <w:rPr>
                <w:rFonts w:ascii="宋体" w:hAnsi="宋体" w:cs="宋体"/>
                <w:color w:val="000000"/>
                <w:kern w:val="0"/>
                <w:sz w:val="24"/>
                <w:szCs w:val="24"/>
              </w:rPr>
            </w:pPr>
          </w:p>
        </w:tc>
        <w:tc>
          <w:tcPr>
            <w:tcW w:w="702" w:type="pct"/>
            <w:gridSpan w:val="3"/>
            <w:tcBorders>
              <w:top w:val="single" w:sz="4" w:space="0" w:color="auto"/>
              <w:left w:val="nil"/>
              <w:bottom w:val="single" w:sz="4" w:space="0" w:color="auto"/>
              <w:right w:val="single" w:sz="4" w:space="0" w:color="000000"/>
            </w:tcBorders>
            <w:shd w:val="clear" w:color="auto" w:fill="auto"/>
            <w:vAlign w:val="center"/>
            <w:hideMark/>
          </w:tcPr>
          <w:p w:rsidR="00334395" w:rsidRPr="00334395" w:rsidRDefault="00334395" w:rsidP="00334395">
            <w:pPr>
              <w:widowControl/>
              <w:jc w:val="left"/>
              <w:rPr>
                <w:rFonts w:ascii="宋体" w:hAnsi="宋体" w:cs="宋体"/>
                <w:color w:val="000000"/>
                <w:kern w:val="0"/>
                <w:sz w:val="24"/>
                <w:szCs w:val="24"/>
              </w:rPr>
            </w:pPr>
            <w:r w:rsidRPr="00334395">
              <w:rPr>
                <w:rFonts w:ascii="宋体" w:hAnsi="宋体" w:cs="宋体" w:hint="eastAsia"/>
                <w:color w:val="000000"/>
                <w:kern w:val="0"/>
                <w:sz w:val="24"/>
                <w:szCs w:val="24"/>
              </w:rPr>
              <w:t xml:space="preserve">     资金来源：（1）财政拨款</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3697.7</w:t>
            </w:r>
          </w:p>
        </w:tc>
        <w:tc>
          <w:tcPr>
            <w:tcW w:w="89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3613.16</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2200.98</w:t>
            </w:r>
          </w:p>
        </w:tc>
        <w:tc>
          <w:tcPr>
            <w:tcW w:w="828"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60.92 %</w:t>
            </w:r>
          </w:p>
        </w:tc>
        <w:tc>
          <w:tcPr>
            <w:tcW w:w="480"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w:t>
            </w:r>
          </w:p>
        </w:tc>
      </w:tr>
      <w:tr w:rsidR="00334395" w:rsidRPr="00334395" w:rsidTr="00334395">
        <w:trPr>
          <w:trHeight w:val="315"/>
        </w:trPr>
        <w:tc>
          <w:tcPr>
            <w:tcW w:w="273" w:type="pct"/>
            <w:vMerge/>
            <w:tcBorders>
              <w:top w:val="nil"/>
              <w:left w:val="single" w:sz="4" w:space="0" w:color="auto"/>
              <w:bottom w:val="nil"/>
              <w:right w:val="single" w:sz="4" w:space="0" w:color="auto"/>
            </w:tcBorders>
            <w:vAlign w:val="center"/>
            <w:hideMark/>
          </w:tcPr>
          <w:p w:rsidR="00334395" w:rsidRPr="00334395" w:rsidRDefault="00334395" w:rsidP="00334395">
            <w:pPr>
              <w:widowControl/>
              <w:jc w:val="left"/>
              <w:rPr>
                <w:rFonts w:ascii="宋体" w:hAnsi="宋体" w:cs="宋体"/>
                <w:color w:val="000000"/>
                <w:kern w:val="0"/>
                <w:sz w:val="24"/>
                <w:szCs w:val="24"/>
              </w:rPr>
            </w:pPr>
          </w:p>
        </w:tc>
        <w:tc>
          <w:tcPr>
            <w:tcW w:w="702" w:type="pct"/>
            <w:gridSpan w:val="3"/>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color w:val="000000"/>
                <w:kern w:val="0"/>
                <w:sz w:val="24"/>
                <w:szCs w:val="24"/>
              </w:rPr>
            </w:pPr>
            <w:r w:rsidRPr="00334395">
              <w:rPr>
                <w:rFonts w:ascii="宋体" w:hAnsi="宋体" w:cs="宋体" w:hint="eastAsia"/>
                <w:color w:val="000000"/>
                <w:kern w:val="0"/>
                <w:sz w:val="24"/>
                <w:szCs w:val="24"/>
              </w:rPr>
              <w:t xml:space="preserve">       （2）财政专户管理资金</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w:t>
            </w:r>
          </w:p>
        </w:tc>
        <w:tc>
          <w:tcPr>
            <w:tcW w:w="89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w:t>
            </w:r>
          </w:p>
        </w:tc>
        <w:tc>
          <w:tcPr>
            <w:tcW w:w="828"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0.00%</w:t>
            </w:r>
          </w:p>
        </w:tc>
        <w:tc>
          <w:tcPr>
            <w:tcW w:w="480"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w:t>
            </w:r>
          </w:p>
        </w:tc>
      </w:tr>
      <w:tr w:rsidR="00334395" w:rsidRPr="00334395" w:rsidTr="00334395">
        <w:trPr>
          <w:trHeight w:val="312"/>
        </w:trPr>
        <w:tc>
          <w:tcPr>
            <w:tcW w:w="273" w:type="pct"/>
            <w:vMerge/>
            <w:tcBorders>
              <w:top w:val="nil"/>
              <w:left w:val="single" w:sz="4" w:space="0" w:color="auto"/>
              <w:bottom w:val="nil"/>
              <w:right w:val="single" w:sz="4" w:space="0" w:color="auto"/>
            </w:tcBorders>
            <w:vAlign w:val="center"/>
            <w:hideMark/>
          </w:tcPr>
          <w:p w:rsidR="00334395" w:rsidRPr="00334395" w:rsidRDefault="00334395" w:rsidP="00334395">
            <w:pPr>
              <w:widowControl/>
              <w:jc w:val="left"/>
              <w:rPr>
                <w:rFonts w:ascii="宋体" w:hAnsi="宋体" w:cs="宋体"/>
                <w:color w:val="000000"/>
                <w:kern w:val="0"/>
                <w:sz w:val="24"/>
                <w:szCs w:val="24"/>
              </w:rPr>
            </w:pPr>
          </w:p>
        </w:tc>
        <w:tc>
          <w:tcPr>
            <w:tcW w:w="702" w:type="pct"/>
            <w:gridSpan w:val="3"/>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color w:val="000000"/>
                <w:kern w:val="0"/>
                <w:sz w:val="24"/>
                <w:szCs w:val="24"/>
              </w:rPr>
            </w:pPr>
            <w:r w:rsidRPr="00334395">
              <w:rPr>
                <w:rFonts w:ascii="宋体" w:hAnsi="宋体" w:cs="宋体" w:hint="eastAsia"/>
                <w:color w:val="000000"/>
                <w:kern w:val="0"/>
                <w:sz w:val="24"/>
                <w:szCs w:val="24"/>
              </w:rPr>
              <w:t xml:space="preserve">              （3）单位资金</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w:t>
            </w:r>
          </w:p>
        </w:tc>
        <w:tc>
          <w:tcPr>
            <w:tcW w:w="89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w:t>
            </w:r>
          </w:p>
        </w:tc>
        <w:tc>
          <w:tcPr>
            <w:tcW w:w="828"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0.00%</w:t>
            </w:r>
          </w:p>
        </w:tc>
        <w:tc>
          <w:tcPr>
            <w:tcW w:w="480"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w:t>
            </w:r>
          </w:p>
        </w:tc>
      </w:tr>
      <w:tr w:rsidR="00334395" w:rsidRPr="00334395" w:rsidTr="00334395">
        <w:trPr>
          <w:trHeight w:val="312"/>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年度履职目标</w:t>
            </w:r>
          </w:p>
        </w:tc>
        <w:tc>
          <w:tcPr>
            <w:tcW w:w="2220" w:type="pct"/>
            <w:gridSpan w:val="7"/>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预期目标</w:t>
            </w:r>
          </w:p>
        </w:tc>
        <w:tc>
          <w:tcPr>
            <w:tcW w:w="2508" w:type="pct"/>
            <w:gridSpan w:val="6"/>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 xml:space="preserve">            实际完成情况</w:t>
            </w:r>
          </w:p>
        </w:tc>
      </w:tr>
      <w:tr w:rsidR="00334395" w:rsidRPr="00334395" w:rsidTr="00334395">
        <w:trPr>
          <w:trHeight w:val="3018"/>
        </w:trPr>
        <w:tc>
          <w:tcPr>
            <w:tcW w:w="27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color w:val="000000"/>
                <w:kern w:val="0"/>
                <w:sz w:val="24"/>
                <w:szCs w:val="24"/>
              </w:rPr>
            </w:pPr>
          </w:p>
        </w:tc>
        <w:tc>
          <w:tcPr>
            <w:tcW w:w="2220" w:type="pct"/>
            <w:gridSpan w:val="7"/>
            <w:tcBorders>
              <w:top w:val="single" w:sz="4" w:space="0" w:color="auto"/>
              <w:left w:val="nil"/>
              <w:bottom w:val="nil"/>
              <w:right w:val="single" w:sz="4" w:space="0" w:color="auto"/>
            </w:tcBorders>
            <w:shd w:val="clear" w:color="auto" w:fill="auto"/>
            <w:hideMark/>
          </w:tcPr>
          <w:p w:rsidR="00334395" w:rsidRPr="00334395" w:rsidRDefault="00334395" w:rsidP="00334395">
            <w:pPr>
              <w:widowControl/>
              <w:jc w:val="left"/>
              <w:rPr>
                <w:rFonts w:ascii="宋体" w:hAnsi="宋体" w:cs="宋体"/>
                <w:color w:val="000000"/>
                <w:kern w:val="0"/>
                <w:sz w:val="24"/>
                <w:szCs w:val="24"/>
              </w:rPr>
            </w:pPr>
            <w:r w:rsidRPr="00334395">
              <w:rPr>
                <w:rFonts w:ascii="宋体" w:hAnsi="宋体" w:cs="宋体" w:hint="eastAsia"/>
                <w:color w:val="000000"/>
                <w:kern w:val="0"/>
                <w:sz w:val="24"/>
                <w:szCs w:val="24"/>
              </w:rPr>
              <w:t xml:space="preserve">    坚持以习近平新时代中国特色社会主义思想为指导，全面贯彻党的十九大和十九届二中、三中、四中、五中全会精神，持续落实习近平总书记关于河南工作的重要讲话和指示精神，落实区委、区政府对财税工作的决策部署，高质量执行本年度工作任务，坚持新发展理念，以推动高质量发展为主题，以工业强镇为主线，以物流重镇为创新动力，以生态新镇为主攻方向，以诚信立镇为基本立足点，开辟新镇区开发建设主战场，加快建设现代化经济体系。</w:t>
            </w:r>
          </w:p>
        </w:tc>
        <w:tc>
          <w:tcPr>
            <w:tcW w:w="2508" w:type="pct"/>
            <w:gridSpan w:val="6"/>
            <w:tcBorders>
              <w:top w:val="single" w:sz="4" w:space="0" w:color="auto"/>
              <w:left w:val="nil"/>
              <w:bottom w:val="nil"/>
              <w:right w:val="single" w:sz="4" w:space="0" w:color="auto"/>
            </w:tcBorders>
            <w:shd w:val="clear" w:color="auto" w:fill="auto"/>
            <w:hideMark/>
          </w:tcPr>
          <w:p w:rsidR="00334395" w:rsidRPr="00334395" w:rsidRDefault="00334395" w:rsidP="00334395">
            <w:pPr>
              <w:widowControl/>
              <w:jc w:val="left"/>
              <w:rPr>
                <w:rFonts w:ascii="宋体" w:hAnsi="宋体" w:cs="宋体"/>
                <w:color w:val="000000"/>
                <w:kern w:val="0"/>
                <w:sz w:val="24"/>
                <w:szCs w:val="24"/>
              </w:rPr>
            </w:pPr>
            <w:r w:rsidRPr="00334395">
              <w:rPr>
                <w:rFonts w:ascii="宋体" w:hAnsi="宋体" w:cs="宋体" w:hint="eastAsia"/>
                <w:color w:val="000000"/>
                <w:kern w:val="0"/>
                <w:sz w:val="24"/>
                <w:szCs w:val="24"/>
              </w:rPr>
              <w:t xml:space="preserve">   坚持以习近平新时代中国特色社会主义思想为指导，全面贯彻党的十九大和十九届二中、三中、四中、五中全会精神，持续落实习近平总书记关于河南工作的重要讲话和指示精神，落实区委、区政府对财税工作的决策部署，高质量执行本年度工作任务，坚持新发展理念，以推动高质量发展为主题，以工业强镇为主线，以物流重镇为创新动力，以生态新镇为主攻方向，以诚信立镇为基本立足点，开辟新镇区开发建设主战场，加快建设现代化经济体系。 保障政府各项工作正常开展,总体目标完成情况良好.</w:t>
            </w:r>
          </w:p>
        </w:tc>
      </w:tr>
      <w:tr w:rsidR="00334395" w:rsidRPr="00334395" w:rsidTr="00334395">
        <w:trPr>
          <w:trHeight w:val="315"/>
        </w:trPr>
        <w:tc>
          <w:tcPr>
            <w:tcW w:w="5000" w:type="pct"/>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年度主要任务</w:t>
            </w:r>
          </w:p>
        </w:tc>
      </w:tr>
      <w:tr w:rsidR="00334395" w:rsidRPr="00334395" w:rsidTr="00334395">
        <w:trPr>
          <w:trHeight w:val="345"/>
        </w:trPr>
        <w:tc>
          <w:tcPr>
            <w:tcW w:w="5000" w:type="pct"/>
            <w:gridSpan w:val="14"/>
            <w:vMerge/>
            <w:tcBorders>
              <w:top w:val="single" w:sz="4" w:space="0" w:color="auto"/>
              <w:left w:val="single" w:sz="4" w:space="0" w:color="auto"/>
              <w:bottom w:val="single" w:sz="4" w:space="0" w:color="000000"/>
              <w:right w:val="single" w:sz="4" w:space="0" w:color="000000"/>
            </w:tcBorders>
            <w:vAlign w:val="center"/>
            <w:hideMark/>
          </w:tcPr>
          <w:p w:rsidR="00334395" w:rsidRPr="00334395" w:rsidRDefault="00334395" w:rsidP="00334395">
            <w:pPr>
              <w:widowControl/>
              <w:jc w:val="left"/>
              <w:rPr>
                <w:rFonts w:ascii="宋体" w:hAnsi="宋体" w:cs="宋体"/>
                <w:color w:val="000000"/>
                <w:kern w:val="0"/>
                <w:sz w:val="24"/>
                <w:szCs w:val="24"/>
              </w:rPr>
            </w:pPr>
          </w:p>
        </w:tc>
      </w:tr>
      <w:tr w:rsidR="00334395" w:rsidRPr="00334395" w:rsidTr="00334395">
        <w:trPr>
          <w:trHeight w:val="450"/>
        </w:trPr>
        <w:tc>
          <w:tcPr>
            <w:tcW w:w="84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lastRenderedPageBreak/>
              <w:t>任务名称</w:t>
            </w:r>
          </w:p>
        </w:tc>
        <w:tc>
          <w:tcPr>
            <w:tcW w:w="1651" w:type="pct"/>
            <w:gridSpan w:val="5"/>
            <w:tcBorders>
              <w:top w:val="single" w:sz="4" w:space="0" w:color="auto"/>
              <w:left w:val="nil"/>
              <w:bottom w:val="single" w:sz="4" w:space="0" w:color="auto"/>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主要内容</w:t>
            </w:r>
          </w:p>
        </w:tc>
        <w:tc>
          <w:tcPr>
            <w:tcW w:w="2508" w:type="pct"/>
            <w:gridSpan w:val="6"/>
            <w:tcBorders>
              <w:top w:val="single" w:sz="4" w:space="0" w:color="auto"/>
              <w:left w:val="nil"/>
              <w:bottom w:val="single" w:sz="4" w:space="0" w:color="auto"/>
              <w:right w:val="single" w:sz="4" w:space="0" w:color="000000"/>
            </w:tcBorders>
            <w:shd w:val="clear" w:color="auto" w:fill="auto"/>
            <w:vAlign w:val="center"/>
            <w:hideMark/>
          </w:tcPr>
          <w:p w:rsidR="00334395" w:rsidRPr="00334395" w:rsidRDefault="00334395" w:rsidP="00334395">
            <w:pPr>
              <w:widowControl/>
              <w:jc w:val="center"/>
              <w:rPr>
                <w:rFonts w:ascii="宋体" w:hAnsi="宋体" w:cs="宋体"/>
                <w:color w:val="000000"/>
                <w:kern w:val="0"/>
                <w:sz w:val="24"/>
                <w:szCs w:val="24"/>
              </w:rPr>
            </w:pPr>
            <w:r w:rsidRPr="00334395">
              <w:rPr>
                <w:rFonts w:ascii="宋体" w:hAnsi="宋体" w:cs="宋体" w:hint="eastAsia"/>
                <w:color w:val="000000"/>
                <w:kern w:val="0"/>
                <w:sz w:val="24"/>
                <w:szCs w:val="24"/>
              </w:rPr>
              <w:t>实际完成情况</w:t>
            </w:r>
          </w:p>
        </w:tc>
      </w:tr>
      <w:tr w:rsidR="00334395" w:rsidRPr="00334395" w:rsidTr="00334395">
        <w:trPr>
          <w:trHeight w:val="762"/>
        </w:trPr>
        <w:tc>
          <w:tcPr>
            <w:tcW w:w="8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党建事务</w:t>
            </w:r>
          </w:p>
        </w:tc>
        <w:tc>
          <w:tcPr>
            <w:tcW w:w="1651" w:type="pct"/>
            <w:gridSpan w:val="5"/>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基层党建宣传，党员队伍管理，基层两委班子建设及管理，党费收缴等</w:t>
            </w:r>
          </w:p>
        </w:tc>
        <w:tc>
          <w:tcPr>
            <w:tcW w:w="2508" w:type="pct"/>
            <w:gridSpan w:val="6"/>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已完成</w:t>
            </w:r>
          </w:p>
        </w:tc>
      </w:tr>
      <w:tr w:rsidR="00334395" w:rsidRPr="00334395" w:rsidTr="00334395">
        <w:trPr>
          <w:trHeight w:val="762"/>
        </w:trPr>
        <w:tc>
          <w:tcPr>
            <w:tcW w:w="8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乡村振兴</w:t>
            </w:r>
          </w:p>
        </w:tc>
        <w:tc>
          <w:tcPr>
            <w:tcW w:w="1651" w:type="pct"/>
            <w:gridSpan w:val="5"/>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巩固脱贫攻坚成果，为各村推进乡村振兴提供资金扶持，加快经济发展。</w:t>
            </w:r>
          </w:p>
        </w:tc>
        <w:tc>
          <w:tcPr>
            <w:tcW w:w="2508" w:type="pct"/>
            <w:gridSpan w:val="6"/>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 xml:space="preserve">   其中乡村振兴项目,8条道路,道路未硬化,仅清理道路,改善人居环境不到位.</w:t>
            </w:r>
          </w:p>
        </w:tc>
      </w:tr>
      <w:tr w:rsidR="00334395" w:rsidRPr="00334395" w:rsidTr="00334395">
        <w:trPr>
          <w:trHeight w:val="762"/>
        </w:trPr>
        <w:tc>
          <w:tcPr>
            <w:tcW w:w="8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乡村环境整治</w:t>
            </w:r>
          </w:p>
        </w:tc>
        <w:tc>
          <w:tcPr>
            <w:tcW w:w="1651" w:type="pct"/>
            <w:gridSpan w:val="5"/>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加强镇基础设施建设，打造居民生活环境，提升村容村貌。</w:t>
            </w:r>
          </w:p>
        </w:tc>
        <w:tc>
          <w:tcPr>
            <w:tcW w:w="2508" w:type="pct"/>
            <w:gridSpan w:val="6"/>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其中张家庄村垃圾处理占地费项目,前期资金拨付不及时,项目进展慢</w:t>
            </w:r>
          </w:p>
        </w:tc>
      </w:tr>
      <w:tr w:rsidR="00334395" w:rsidRPr="00334395" w:rsidTr="00334395">
        <w:trPr>
          <w:trHeight w:val="762"/>
        </w:trPr>
        <w:tc>
          <w:tcPr>
            <w:tcW w:w="8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综合治理</w:t>
            </w:r>
          </w:p>
        </w:tc>
        <w:tc>
          <w:tcPr>
            <w:tcW w:w="1651" w:type="pct"/>
            <w:gridSpan w:val="5"/>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做好安全、治安、维稳工作，创建稳定和谐社会局面。</w:t>
            </w:r>
          </w:p>
        </w:tc>
        <w:tc>
          <w:tcPr>
            <w:tcW w:w="2508" w:type="pct"/>
            <w:gridSpan w:val="6"/>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已完成</w:t>
            </w:r>
          </w:p>
        </w:tc>
      </w:tr>
      <w:tr w:rsidR="00334395" w:rsidRPr="00334395" w:rsidTr="00334395">
        <w:trPr>
          <w:trHeight w:val="762"/>
        </w:trPr>
        <w:tc>
          <w:tcPr>
            <w:tcW w:w="8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环保治理</w:t>
            </w:r>
          </w:p>
        </w:tc>
        <w:tc>
          <w:tcPr>
            <w:tcW w:w="1651" w:type="pct"/>
            <w:gridSpan w:val="5"/>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环保治理、企业管控、禁煤、禁烧。</w:t>
            </w:r>
          </w:p>
        </w:tc>
        <w:tc>
          <w:tcPr>
            <w:tcW w:w="2508" w:type="pct"/>
            <w:gridSpan w:val="6"/>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其中废铝灰清理处置费项目,项目进展较好,但该项目资金预算安排批复少,资金拨付也不及时.</w:t>
            </w:r>
          </w:p>
        </w:tc>
      </w:tr>
      <w:tr w:rsidR="00334395" w:rsidRPr="00334395" w:rsidTr="00334395">
        <w:trPr>
          <w:trHeight w:val="762"/>
        </w:trPr>
        <w:tc>
          <w:tcPr>
            <w:tcW w:w="5000"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绩效指标</w:t>
            </w:r>
          </w:p>
        </w:tc>
      </w:tr>
      <w:tr w:rsidR="00334395" w:rsidRPr="00334395" w:rsidTr="00334395">
        <w:trPr>
          <w:trHeight w:val="312"/>
        </w:trPr>
        <w:tc>
          <w:tcPr>
            <w:tcW w:w="5000" w:type="pct"/>
            <w:gridSpan w:val="14"/>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r>
      <w:tr w:rsidR="00334395" w:rsidRPr="00334395" w:rsidTr="00334395">
        <w:trPr>
          <w:trHeight w:val="624"/>
        </w:trPr>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一级指标</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二级指标</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三级指标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年度指标值</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实际完成值</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分值</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得分</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偏差度</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偏差原因分析及改进措施</w:t>
            </w:r>
          </w:p>
        </w:tc>
      </w:tr>
      <w:tr w:rsidR="00334395" w:rsidRPr="00334395" w:rsidTr="00334395">
        <w:trPr>
          <w:trHeight w:val="762"/>
        </w:trPr>
        <w:tc>
          <w:tcPr>
            <w:tcW w:w="4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投入管理指标</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工作目标管理</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年度履职目标相关性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相关</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工作任务科学性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科学</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绩效指标合理性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合理</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预算和财务管理</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预算编制完整性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完整</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专项资金细化率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≥99%</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1020"/>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预算执行率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60.92%</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0.64</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-35.87</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国库资金紧张,资金拨付不及时,加强与上级协调沟通</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预算调整率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2.29%</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结转结余率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“三公经费”控制率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≤99%</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32.7%</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政府采购执行率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23.4%</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0.26</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-74.00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镇政府厉行节约,严格控制开支.</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决算真实性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真实</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资金使用合规性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合规</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管理制度健全性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健全</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预决算信息公开性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公开</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资产管理规范性</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规范</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绩效管理</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绩效目标编制完成率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绩效监控完成率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绩效自评完成率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绩效评价完成率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评价结果应用率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762"/>
        </w:trPr>
        <w:tc>
          <w:tcPr>
            <w:tcW w:w="4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产出指标</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重点工作任务完成</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党建事务计划完成率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142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乡村振兴计划完成率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3.79</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-5.26</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乡村振兴项目预算未全额批复,预算批复少,未硬化道路,加强与上级协调沟通.</w:t>
            </w:r>
          </w:p>
        </w:tc>
      </w:tr>
      <w:tr w:rsidR="00334395" w:rsidRPr="00334395" w:rsidTr="00334395">
        <w:trPr>
          <w:trHeight w:val="1620"/>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乡村环境整治计划完成率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3.79</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-5.26</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张家庄村垃圾处理占地费项目预算未全额批复,前期资金拨付不及时,根据项目进展分批垫支付.</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综合治理计划完成率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1500"/>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环保治理计划完成率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3.79</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-5.26</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废铝灰清理处置费项目资金预算安排批复少,资金拨付不及时.加强与上级协调沟通.</w:t>
            </w:r>
          </w:p>
        </w:tc>
      </w:tr>
      <w:tr w:rsidR="00334395" w:rsidRPr="00334395" w:rsidTr="00334395">
        <w:trPr>
          <w:trHeight w:val="762"/>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履职目标实现</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年度工作目标实现率</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5</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5</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r w:rsidR="00334395" w:rsidRPr="00334395" w:rsidTr="00334395">
        <w:trPr>
          <w:trHeight w:val="1140"/>
        </w:trPr>
        <w:tc>
          <w:tcPr>
            <w:tcW w:w="4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效益指标</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履职效益</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区委、区政府重要决策部署落实</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完成</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15</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13.5</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政策落实不全面、不精准.加强重要政策落实到位.</w:t>
            </w:r>
          </w:p>
        </w:tc>
      </w:tr>
      <w:tr w:rsidR="00334395" w:rsidRPr="00334395" w:rsidTr="00334395">
        <w:trPr>
          <w:trHeight w:val="1860"/>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乡镇经济发展资金扶持情况</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良好</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80%</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15</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12</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-20.00</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下毛仪涧钢结构厂房项目资金拨付不及时,加强与上级协调,加大对项目的支持力度,提高专项资金使用率,推进项目进展.</w:t>
            </w:r>
          </w:p>
        </w:tc>
      </w:tr>
      <w:tr w:rsidR="00334395" w:rsidRPr="00334395" w:rsidTr="00334395">
        <w:trPr>
          <w:trHeight w:val="1320"/>
        </w:trPr>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rsidR="00334395" w:rsidRPr="00334395" w:rsidRDefault="00334395" w:rsidP="00334395">
            <w:pPr>
              <w:widowControl/>
              <w:jc w:val="left"/>
              <w:rPr>
                <w:rFonts w:ascii="宋体" w:hAnsi="宋体" w:cs="宋体"/>
                <w:kern w:val="0"/>
                <w:sz w:val="24"/>
                <w:szCs w:val="24"/>
              </w:rPr>
            </w:pP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满意度</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服务对象满意度</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≥95%</w:t>
            </w:r>
          </w:p>
        </w:tc>
        <w:tc>
          <w:tcPr>
            <w:tcW w:w="1026"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85%</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5</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4.47</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-10.53</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left"/>
              <w:rPr>
                <w:rFonts w:ascii="宋体" w:hAnsi="宋体" w:cs="宋体"/>
                <w:kern w:val="0"/>
                <w:sz w:val="24"/>
                <w:szCs w:val="24"/>
              </w:rPr>
            </w:pPr>
            <w:r w:rsidRPr="00334395">
              <w:rPr>
                <w:rFonts w:ascii="宋体" w:hAnsi="宋体" w:cs="宋体" w:hint="eastAsia"/>
                <w:kern w:val="0"/>
                <w:sz w:val="24"/>
                <w:szCs w:val="24"/>
              </w:rPr>
              <w:t>服务对象满意度未达到理想标准,进一步提高服务能力</w:t>
            </w:r>
          </w:p>
        </w:tc>
      </w:tr>
      <w:tr w:rsidR="00334395" w:rsidRPr="00334395" w:rsidTr="00334395">
        <w:trPr>
          <w:trHeight w:val="762"/>
        </w:trPr>
        <w:tc>
          <w:tcPr>
            <w:tcW w:w="2921"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总分</w:t>
            </w:r>
          </w:p>
        </w:tc>
        <w:tc>
          <w:tcPr>
            <w:tcW w:w="27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100</w:t>
            </w:r>
          </w:p>
        </w:tc>
        <w:tc>
          <w:tcPr>
            <w:tcW w:w="386"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90.01</w:t>
            </w:r>
          </w:p>
        </w:tc>
        <w:tc>
          <w:tcPr>
            <w:tcW w:w="442" w:type="pct"/>
            <w:tcBorders>
              <w:top w:val="nil"/>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rsidR="00334395" w:rsidRPr="00334395" w:rsidRDefault="00334395" w:rsidP="00334395">
            <w:pPr>
              <w:widowControl/>
              <w:jc w:val="center"/>
              <w:rPr>
                <w:rFonts w:ascii="宋体" w:hAnsi="宋体" w:cs="宋体"/>
                <w:kern w:val="0"/>
                <w:sz w:val="24"/>
                <w:szCs w:val="24"/>
              </w:rPr>
            </w:pPr>
            <w:r w:rsidRPr="00334395">
              <w:rPr>
                <w:rFonts w:ascii="宋体" w:hAnsi="宋体" w:cs="宋体" w:hint="eastAsia"/>
                <w:kern w:val="0"/>
                <w:sz w:val="24"/>
                <w:szCs w:val="24"/>
              </w:rPr>
              <w:t xml:space="preserve">　</w:t>
            </w:r>
          </w:p>
        </w:tc>
      </w:tr>
    </w:tbl>
    <w:p w:rsidR="007B67CF" w:rsidRDefault="007B67CF">
      <w:pPr>
        <w:jc w:val="left"/>
        <w:rPr>
          <w:rFonts w:ascii="宋体" w:hAnsi="宋体" w:cs="宋体"/>
          <w:color w:val="000000"/>
          <w:sz w:val="22"/>
        </w:rPr>
        <w:sectPr w:rsidR="007B67CF">
          <w:pgSz w:w="16838" w:h="11906" w:orient="landscape"/>
          <w:pgMar w:top="1800" w:right="1440" w:bottom="1800" w:left="1440" w:header="720" w:footer="720" w:gutter="0"/>
          <w:pgNumType w:fmt="numberInDash"/>
          <w:cols w:space="720"/>
          <w:docGrid w:type="lines" w:linePitch="312"/>
        </w:sectPr>
      </w:pPr>
    </w:p>
    <w:p w:rsidR="0006473A" w:rsidRDefault="0006473A" w:rsidP="00EE7DAA">
      <w:pPr>
        <w:widowControl/>
        <w:jc w:val="left"/>
        <w:rPr>
          <w:rFonts w:ascii="微软雅黑" w:eastAsia="微软雅黑" w:hAnsi="微软雅黑" w:cs="微软雅黑"/>
          <w:color w:val="000000"/>
          <w:kern w:val="0"/>
          <w:sz w:val="20"/>
          <w:szCs w:val="20"/>
        </w:rPr>
        <w:sectPr w:rsidR="0006473A" w:rsidSect="00EE7DAA">
          <w:type w:val="continuous"/>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342"/>
        <w:gridCol w:w="308"/>
        <w:gridCol w:w="294"/>
        <w:gridCol w:w="1472"/>
        <w:gridCol w:w="471"/>
        <w:gridCol w:w="474"/>
        <w:gridCol w:w="1950"/>
        <w:gridCol w:w="2428"/>
        <w:gridCol w:w="1726"/>
        <w:gridCol w:w="1280"/>
        <w:gridCol w:w="1071"/>
        <w:gridCol w:w="2358"/>
      </w:tblGrid>
      <w:tr w:rsidR="00530E34" w:rsidRPr="00530E34" w:rsidTr="00530E34">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40"/>
                <w:szCs w:val="40"/>
              </w:rPr>
            </w:pPr>
            <w:r w:rsidRPr="00530E34">
              <w:rPr>
                <w:rFonts w:ascii="宋体" w:hAnsi="宋体" w:cs="宋体" w:hint="eastAsia"/>
                <w:color w:val="000000"/>
                <w:kern w:val="0"/>
                <w:sz w:val="40"/>
                <w:szCs w:val="40"/>
              </w:rPr>
              <w:lastRenderedPageBreak/>
              <w:t xml:space="preserve">项目支出绩效自评情况表 </w:t>
            </w:r>
          </w:p>
        </w:tc>
      </w:tr>
      <w:tr w:rsidR="00530E34" w:rsidRPr="00530E34" w:rsidTr="00530E34">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2023年05月</w:t>
            </w:r>
          </w:p>
        </w:tc>
      </w:tr>
      <w:tr w:rsidR="00530E34" w:rsidRPr="00530E34" w:rsidTr="00530E34">
        <w:trPr>
          <w:trHeight w:val="312"/>
        </w:trPr>
        <w:tc>
          <w:tcPr>
            <w:tcW w:w="6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项目名称</w:t>
            </w:r>
          </w:p>
        </w:tc>
        <w:tc>
          <w:tcPr>
            <w:tcW w:w="4354" w:type="pct"/>
            <w:gridSpan w:val="9"/>
            <w:tcBorders>
              <w:top w:val="single" w:sz="4" w:space="0" w:color="auto"/>
              <w:left w:val="nil"/>
              <w:bottom w:val="single" w:sz="4" w:space="0" w:color="auto"/>
              <w:right w:val="single" w:sz="4" w:space="0" w:color="auto"/>
            </w:tcBorders>
            <w:shd w:val="clear" w:color="auto" w:fill="auto"/>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2021年正常离任村两委干部生活补贴</w:t>
            </w:r>
          </w:p>
        </w:tc>
      </w:tr>
      <w:tr w:rsidR="00530E34" w:rsidRPr="00530E34" w:rsidTr="00530E34">
        <w:trPr>
          <w:trHeight w:val="312"/>
        </w:trPr>
        <w:tc>
          <w:tcPr>
            <w:tcW w:w="6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E34" w:rsidRPr="00530E34" w:rsidRDefault="005C350C" w:rsidP="00530E34">
            <w:pPr>
              <w:widowControl/>
              <w:jc w:val="center"/>
              <w:rPr>
                <w:rFonts w:ascii="宋体" w:hAnsi="宋体" w:cs="宋体"/>
                <w:color w:val="000000"/>
                <w:kern w:val="0"/>
                <w:sz w:val="24"/>
                <w:szCs w:val="24"/>
              </w:rPr>
            </w:pPr>
            <w:r>
              <w:rPr>
                <w:rFonts w:ascii="宋体" w:hAnsi="宋体" w:cs="宋体" w:hint="eastAsia"/>
                <w:color w:val="000000"/>
                <w:kern w:val="0"/>
                <w:sz w:val="24"/>
                <w:szCs w:val="24"/>
              </w:rPr>
              <w:t>主管单位</w:t>
            </w:r>
          </w:p>
        </w:tc>
        <w:tc>
          <w:tcPr>
            <w:tcW w:w="8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安阳市龙安区马投涧乡人民政府</w:t>
            </w:r>
          </w:p>
        </w:tc>
        <w:tc>
          <w:tcPr>
            <w:tcW w:w="1439" w:type="pct"/>
            <w:gridSpan w:val="2"/>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实施单位</w:t>
            </w:r>
          </w:p>
        </w:tc>
        <w:tc>
          <w:tcPr>
            <w:tcW w:w="207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安阳市龙安区马投涧乡人民政府</w:t>
            </w:r>
          </w:p>
        </w:tc>
      </w:tr>
      <w:tr w:rsidR="00530E34" w:rsidRPr="00530E34" w:rsidTr="00530E34">
        <w:trPr>
          <w:trHeight w:val="312"/>
        </w:trPr>
        <w:tc>
          <w:tcPr>
            <w:tcW w:w="64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项目资金                (万元)</w:t>
            </w:r>
          </w:p>
        </w:tc>
        <w:tc>
          <w:tcPr>
            <w:tcW w:w="615"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年初预算数</w:t>
            </w:r>
          </w:p>
        </w:tc>
        <w:tc>
          <w:tcPr>
            <w:tcW w:w="637"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全年预算数</w:t>
            </w:r>
          </w:p>
        </w:tc>
        <w:tc>
          <w:tcPr>
            <w:tcW w:w="802"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全年执行数</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分值</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执行率</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得分</w:t>
            </w:r>
          </w:p>
        </w:tc>
      </w:tr>
      <w:tr w:rsidR="00530E34" w:rsidRPr="00530E34" w:rsidTr="00530E34">
        <w:trPr>
          <w:trHeight w:val="315"/>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年度资金总额：</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69.9</w:t>
            </w:r>
          </w:p>
        </w:tc>
        <w:tc>
          <w:tcPr>
            <w:tcW w:w="637"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69.9</w:t>
            </w:r>
          </w:p>
        </w:tc>
        <w:tc>
          <w:tcPr>
            <w:tcW w:w="802"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69.9</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10</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100.0 %</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10.00</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财政拨款</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69.9</w:t>
            </w:r>
          </w:p>
        </w:tc>
        <w:tc>
          <w:tcPr>
            <w:tcW w:w="637"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69.9</w:t>
            </w:r>
          </w:p>
        </w:tc>
        <w:tc>
          <w:tcPr>
            <w:tcW w:w="802"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69.9</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100.0 %</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财政专户管理资金</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w:t>
            </w:r>
          </w:p>
        </w:tc>
        <w:tc>
          <w:tcPr>
            <w:tcW w:w="637"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w:t>
            </w:r>
          </w:p>
        </w:tc>
        <w:tc>
          <w:tcPr>
            <w:tcW w:w="802"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0.00%</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单位资金</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w:t>
            </w:r>
          </w:p>
        </w:tc>
        <w:tc>
          <w:tcPr>
            <w:tcW w:w="637"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w:t>
            </w:r>
          </w:p>
        </w:tc>
        <w:tc>
          <w:tcPr>
            <w:tcW w:w="802"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0.00%</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w:t>
            </w:r>
          </w:p>
        </w:tc>
      </w:tr>
      <w:tr w:rsidR="00530E34" w:rsidRPr="00530E34" w:rsidTr="00530E34">
        <w:trPr>
          <w:trHeight w:val="312"/>
        </w:trPr>
        <w:tc>
          <w:tcPr>
            <w:tcW w:w="64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资金管理情况</w:t>
            </w:r>
          </w:p>
        </w:tc>
        <w:tc>
          <w:tcPr>
            <w:tcW w:w="8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w:t>
            </w:r>
          </w:p>
        </w:tc>
        <w:tc>
          <w:tcPr>
            <w:tcW w:w="143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情况说明</w:t>
            </w:r>
          </w:p>
        </w:tc>
        <w:tc>
          <w:tcPr>
            <w:tcW w:w="560"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分值（20）</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得分</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存在问题和改进措施</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8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安排科学性</w:t>
            </w:r>
          </w:p>
        </w:tc>
        <w:tc>
          <w:tcPr>
            <w:tcW w:w="143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资金安排科学,分配有测算依据,分配结果公平合理.</w:t>
            </w:r>
          </w:p>
        </w:tc>
        <w:tc>
          <w:tcPr>
            <w:tcW w:w="560"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8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拨付合规性</w:t>
            </w:r>
          </w:p>
        </w:tc>
        <w:tc>
          <w:tcPr>
            <w:tcW w:w="143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资金按照国库集中支付制度拨付合规.</w:t>
            </w:r>
          </w:p>
        </w:tc>
        <w:tc>
          <w:tcPr>
            <w:tcW w:w="560"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8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使用规范性</w:t>
            </w:r>
          </w:p>
        </w:tc>
        <w:tc>
          <w:tcPr>
            <w:tcW w:w="143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资金财务和业务管理制度健全,会计核算规范,资金使用规范.</w:t>
            </w:r>
          </w:p>
        </w:tc>
        <w:tc>
          <w:tcPr>
            <w:tcW w:w="560"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w:t>
            </w:r>
          </w:p>
        </w:tc>
      </w:tr>
      <w:tr w:rsidR="00530E34" w:rsidRPr="00530E34" w:rsidTr="00530E34">
        <w:trPr>
          <w:trHeight w:val="312"/>
        </w:trPr>
        <w:tc>
          <w:tcPr>
            <w:tcW w:w="646" w:type="pct"/>
            <w:gridSpan w:val="3"/>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8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预算绩效管理情况</w:t>
            </w:r>
          </w:p>
        </w:tc>
        <w:tc>
          <w:tcPr>
            <w:tcW w:w="143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资金已纳入绩效管理,设置绩效目标,开展绩效自评、监控、公开等</w:t>
            </w:r>
          </w:p>
        </w:tc>
        <w:tc>
          <w:tcPr>
            <w:tcW w:w="560" w:type="pct"/>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406" w:type="pct"/>
            <w:tcBorders>
              <w:top w:val="nil"/>
              <w:left w:val="nil"/>
              <w:bottom w:val="single" w:sz="4" w:space="0" w:color="auto"/>
              <w:right w:val="single" w:sz="4" w:space="0" w:color="auto"/>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5</w:t>
            </w:r>
          </w:p>
        </w:tc>
        <w:tc>
          <w:tcPr>
            <w:tcW w:w="11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 xml:space="preserve">　</w:t>
            </w:r>
          </w:p>
        </w:tc>
      </w:tr>
      <w:tr w:rsidR="00530E34" w:rsidRPr="00530E34" w:rsidTr="00530E34">
        <w:trPr>
          <w:trHeight w:val="435"/>
        </w:trPr>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年</w:t>
            </w:r>
            <w:r w:rsidRPr="00530E34">
              <w:rPr>
                <w:rFonts w:ascii="宋体" w:hAnsi="宋体" w:cs="宋体" w:hint="eastAsia"/>
                <w:color w:val="000000"/>
                <w:kern w:val="0"/>
                <w:sz w:val="24"/>
                <w:szCs w:val="24"/>
              </w:rPr>
              <w:lastRenderedPageBreak/>
              <w:t>度总体目标</w:t>
            </w:r>
          </w:p>
        </w:tc>
        <w:tc>
          <w:tcPr>
            <w:tcW w:w="1255" w:type="pct"/>
            <w:gridSpan w:val="5"/>
            <w:tcBorders>
              <w:top w:val="single" w:sz="4" w:space="0" w:color="auto"/>
              <w:left w:val="nil"/>
              <w:bottom w:val="single" w:sz="4" w:space="0" w:color="auto"/>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lastRenderedPageBreak/>
              <w:t>预期目标</w:t>
            </w:r>
          </w:p>
        </w:tc>
        <w:tc>
          <w:tcPr>
            <w:tcW w:w="351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实际完成情况</w:t>
            </w:r>
          </w:p>
        </w:tc>
      </w:tr>
      <w:tr w:rsidR="00530E34" w:rsidRPr="00530E34" w:rsidTr="00530E34">
        <w:trPr>
          <w:trHeight w:val="1494"/>
        </w:trPr>
        <w:tc>
          <w:tcPr>
            <w:tcW w:w="229" w:type="pct"/>
            <w:vMerge/>
            <w:tcBorders>
              <w:top w:val="nil"/>
              <w:left w:val="single" w:sz="4" w:space="0" w:color="auto"/>
              <w:bottom w:val="single" w:sz="4" w:space="0" w:color="000000"/>
              <w:right w:val="single" w:sz="4" w:space="0" w:color="auto"/>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1255" w:type="pct"/>
            <w:gridSpan w:val="5"/>
            <w:tcBorders>
              <w:top w:val="single" w:sz="4" w:space="0" w:color="auto"/>
              <w:left w:val="nil"/>
              <w:bottom w:val="single" w:sz="4" w:space="0" w:color="auto"/>
              <w:right w:val="single" w:sz="4" w:space="0" w:color="auto"/>
            </w:tcBorders>
            <w:shd w:val="clear" w:color="auto" w:fill="auto"/>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重视基层、关心基层、支持基层，认真做好离任村干部生活补贴工作，使离任村干部进一步感受党的温暖，享受生活政策保障，从而进一步加强农村基层组织建设。</w:t>
            </w:r>
          </w:p>
        </w:tc>
        <w:tc>
          <w:tcPr>
            <w:tcW w:w="3517" w:type="pct"/>
            <w:gridSpan w:val="6"/>
            <w:tcBorders>
              <w:top w:val="single" w:sz="4" w:space="0" w:color="auto"/>
              <w:left w:val="nil"/>
              <w:bottom w:val="single" w:sz="4" w:space="0" w:color="auto"/>
              <w:right w:val="single" w:sz="4" w:space="0" w:color="auto"/>
            </w:tcBorders>
            <w:shd w:val="clear" w:color="auto" w:fill="auto"/>
            <w:noWrap/>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重视基层、关心基层、支持基层，认真做好离任村干部生活补贴工作，使离任村干部进一步感受党的温暖，享受生活政策保障，从而进一步加强农村基层组织建设。年度总体目标完成.</w:t>
            </w:r>
          </w:p>
        </w:tc>
      </w:tr>
      <w:tr w:rsidR="00530E34" w:rsidRPr="00530E34" w:rsidTr="00530E34">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lastRenderedPageBreak/>
              <w:t>绩效指标</w:t>
            </w:r>
          </w:p>
        </w:tc>
      </w:tr>
      <w:tr w:rsidR="00530E34" w:rsidRPr="00530E34" w:rsidTr="00530E34">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r>
      <w:tr w:rsidR="00530E34" w:rsidRPr="00530E34" w:rsidTr="00530E34">
        <w:trPr>
          <w:trHeight w:val="312"/>
        </w:trPr>
        <w:tc>
          <w:tcPr>
            <w:tcW w:w="44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一级指标</w:t>
            </w:r>
          </w:p>
        </w:tc>
        <w:tc>
          <w:tcPr>
            <w:tcW w:w="81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二级指标</w:t>
            </w:r>
          </w:p>
        </w:tc>
        <w:tc>
          <w:tcPr>
            <w:tcW w:w="11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三级指标</w:t>
            </w:r>
          </w:p>
        </w:tc>
        <w:tc>
          <w:tcPr>
            <w:tcW w:w="74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年度指标值</w:t>
            </w:r>
          </w:p>
        </w:tc>
        <w:tc>
          <w:tcPr>
            <w:tcW w:w="80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实际值完成值</w:t>
            </w:r>
          </w:p>
        </w:tc>
        <w:tc>
          <w:tcPr>
            <w:tcW w:w="56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分值</w:t>
            </w:r>
          </w:p>
        </w:tc>
        <w:tc>
          <w:tcPr>
            <w:tcW w:w="40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得分</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偏差度</w:t>
            </w:r>
          </w:p>
        </w:tc>
        <w:tc>
          <w:tcPr>
            <w:tcW w:w="777" w:type="pct"/>
            <w:vMerge w:val="restart"/>
            <w:tcBorders>
              <w:top w:val="nil"/>
              <w:left w:val="single" w:sz="4" w:space="0" w:color="auto"/>
              <w:bottom w:val="single" w:sz="4" w:space="0" w:color="000000"/>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color w:val="000000"/>
                <w:kern w:val="0"/>
                <w:sz w:val="24"/>
                <w:szCs w:val="24"/>
              </w:rPr>
            </w:pPr>
            <w:r w:rsidRPr="00530E34">
              <w:rPr>
                <w:rFonts w:ascii="宋体" w:hAnsi="宋体" w:cs="宋体" w:hint="eastAsia"/>
                <w:color w:val="000000"/>
                <w:kern w:val="0"/>
                <w:sz w:val="24"/>
                <w:szCs w:val="24"/>
              </w:rPr>
              <w:t>偏差原因分析及改进措施</w:t>
            </w:r>
          </w:p>
        </w:tc>
      </w:tr>
      <w:tr w:rsidR="00530E34" w:rsidRPr="00530E34" w:rsidTr="00530E34">
        <w:trPr>
          <w:trHeight w:val="312"/>
        </w:trPr>
        <w:tc>
          <w:tcPr>
            <w:tcW w:w="445" w:type="pct"/>
            <w:gridSpan w:val="2"/>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816" w:type="pct"/>
            <w:gridSpan w:val="2"/>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111" w:type="pct"/>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748" w:type="pct"/>
            <w:gridSpan w:val="2"/>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802" w:type="pct"/>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560" w:type="pct"/>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406" w:type="pct"/>
            <w:vMerge/>
            <w:tcBorders>
              <w:top w:val="single" w:sz="4" w:space="0" w:color="auto"/>
              <w:left w:val="single" w:sz="4" w:space="0" w:color="auto"/>
              <w:bottom w:val="single" w:sz="4" w:space="0" w:color="000000"/>
              <w:right w:val="single" w:sz="4" w:space="0" w:color="000000"/>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334" w:type="pct"/>
            <w:vMerge/>
            <w:tcBorders>
              <w:top w:val="nil"/>
              <w:left w:val="single" w:sz="4" w:space="0" w:color="auto"/>
              <w:bottom w:val="single" w:sz="4" w:space="0" w:color="000000"/>
              <w:right w:val="single" w:sz="4" w:space="0" w:color="auto"/>
            </w:tcBorders>
            <w:vAlign w:val="center"/>
            <w:hideMark/>
          </w:tcPr>
          <w:p w:rsidR="00530E34" w:rsidRPr="00530E34" w:rsidRDefault="00530E34" w:rsidP="00530E34">
            <w:pPr>
              <w:widowControl/>
              <w:jc w:val="left"/>
              <w:rPr>
                <w:rFonts w:ascii="宋体" w:hAnsi="宋体" w:cs="宋体"/>
                <w:color w:val="000000"/>
                <w:kern w:val="0"/>
                <w:sz w:val="24"/>
                <w:szCs w:val="24"/>
              </w:rPr>
            </w:pPr>
          </w:p>
        </w:tc>
        <w:tc>
          <w:tcPr>
            <w:tcW w:w="777" w:type="pct"/>
            <w:vMerge/>
            <w:tcBorders>
              <w:top w:val="nil"/>
              <w:left w:val="single" w:sz="4" w:space="0" w:color="auto"/>
              <w:bottom w:val="single" w:sz="4" w:space="0" w:color="000000"/>
              <w:right w:val="single" w:sz="4" w:space="0" w:color="auto"/>
            </w:tcBorders>
            <w:vAlign w:val="center"/>
            <w:hideMark/>
          </w:tcPr>
          <w:p w:rsidR="00530E34" w:rsidRPr="00530E34" w:rsidRDefault="00530E34" w:rsidP="00530E34">
            <w:pPr>
              <w:widowControl/>
              <w:jc w:val="left"/>
              <w:rPr>
                <w:rFonts w:ascii="宋体" w:hAnsi="宋体" w:cs="宋体"/>
                <w:color w:val="000000"/>
                <w:kern w:val="0"/>
                <w:sz w:val="24"/>
                <w:szCs w:val="24"/>
              </w:rPr>
            </w:pPr>
          </w:p>
        </w:tc>
      </w:tr>
      <w:tr w:rsidR="00530E34" w:rsidRPr="00530E34" w:rsidTr="00530E34">
        <w:trPr>
          <w:trHeight w:val="759"/>
        </w:trPr>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成本指标</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经济成本指标</w:t>
            </w:r>
          </w:p>
        </w:tc>
        <w:tc>
          <w:tcPr>
            <w:tcW w:w="111"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补助标准</w:t>
            </w:r>
          </w:p>
        </w:tc>
        <w:tc>
          <w:tcPr>
            <w:tcW w:w="748"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=699040元</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699040元</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0.00</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r w:rsidR="00530E34" w:rsidRPr="00530E34" w:rsidTr="00530E34">
        <w:trPr>
          <w:trHeight w:val="759"/>
        </w:trPr>
        <w:tc>
          <w:tcPr>
            <w:tcW w:w="4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产出指标</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数量指标</w:t>
            </w:r>
          </w:p>
        </w:tc>
        <w:tc>
          <w:tcPr>
            <w:tcW w:w="111"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生活补贴人数</w:t>
            </w:r>
          </w:p>
        </w:tc>
        <w:tc>
          <w:tcPr>
            <w:tcW w:w="748"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=306人</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306人</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334"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r w:rsidR="00530E34" w:rsidRPr="00530E34" w:rsidTr="00530E34">
        <w:trPr>
          <w:trHeight w:val="759"/>
        </w:trPr>
        <w:tc>
          <w:tcPr>
            <w:tcW w:w="445" w:type="pct"/>
            <w:gridSpan w:val="2"/>
            <w:vMerge/>
            <w:tcBorders>
              <w:top w:val="single" w:sz="4" w:space="0" w:color="auto"/>
              <w:left w:val="single" w:sz="4" w:space="0" w:color="auto"/>
              <w:bottom w:val="single" w:sz="4" w:space="0" w:color="auto"/>
              <w:right w:val="single" w:sz="4" w:space="0" w:color="auto"/>
            </w:tcBorders>
            <w:vAlign w:val="center"/>
            <w:hideMark/>
          </w:tcPr>
          <w:p w:rsidR="00530E34" w:rsidRPr="00530E34" w:rsidRDefault="00530E34" w:rsidP="00530E34">
            <w:pPr>
              <w:widowControl/>
              <w:jc w:val="left"/>
              <w:rPr>
                <w:rFonts w:ascii="宋体" w:hAnsi="宋体" w:cs="宋体"/>
                <w:kern w:val="0"/>
                <w:sz w:val="24"/>
                <w:szCs w:val="24"/>
              </w:rPr>
            </w:pP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质量指标</w:t>
            </w:r>
          </w:p>
        </w:tc>
        <w:tc>
          <w:tcPr>
            <w:tcW w:w="111"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生活补贴</w:t>
            </w:r>
            <w:r w:rsidRPr="00530E34">
              <w:rPr>
                <w:rFonts w:ascii="宋体" w:hAnsi="宋体" w:cs="宋体" w:hint="eastAsia"/>
                <w:kern w:val="0"/>
                <w:sz w:val="24"/>
                <w:szCs w:val="24"/>
              </w:rPr>
              <w:lastRenderedPageBreak/>
              <w:t>发放及时率</w:t>
            </w:r>
          </w:p>
        </w:tc>
        <w:tc>
          <w:tcPr>
            <w:tcW w:w="748"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lastRenderedPageBreak/>
              <w:t>≥99%</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100%</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334"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r w:rsidR="00530E34" w:rsidRPr="00530E34" w:rsidTr="00530E34">
        <w:trPr>
          <w:trHeight w:val="759"/>
        </w:trPr>
        <w:tc>
          <w:tcPr>
            <w:tcW w:w="445" w:type="pct"/>
            <w:gridSpan w:val="2"/>
            <w:vMerge/>
            <w:tcBorders>
              <w:top w:val="single" w:sz="4" w:space="0" w:color="auto"/>
              <w:left w:val="single" w:sz="4" w:space="0" w:color="auto"/>
              <w:bottom w:val="single" w:sz="4" w:space="0" w:color="auto"/>
              <w:right w:val="single" w:sz="4" w:space="0" w:color="auto"/>
            </w:tcBorders>
            <w:vAlign w:val="center"/>
            <w:hideMark/>
          </w:tcPr>
          <w:p w:rsidR="00530E34" w:rsidRPr="00530E34" w:rsidRDefault="00530E34" w:rsidP="00530E34">
            <w:pPr>
              <w:widowControl/>
              <w:jc w:val="left"/>
              <w:rPr>
                <w:rFonts w:ascii="宋体" w:hAnsi="宋体" w:cs="宋体"/>
                <w:kern w:val="0"/>
                <w:sz w:val="24"/>
                <w:szCs w:val="24"/>
              </w:rPr>
            </w:pP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时效指标</w:t>
            </w:r>
          </w:p>
        </w:tc>
        <w:tc>
          <w:tcPr>
            <w:tcW w:w="111"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生活补贴发放准确率</w:t>
            </w:r>
          </w:p>
        </w:tc>
        <w:tc>
          <w:tcPr>
            <w:tcW w:w="748"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≥99%</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100%</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w:t>
            </w:r>
          </w:p>
        </w:tc>
        <w:tc>
          <w:tcPr>
            <w:tcW w:w="334"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r w:rsidR="00530E34" w:rsidRPr="00530E34" w:rsidTr="00530E34">
        <w:trPr>
          <w:trHeight w:val="759"/>
        </w:trPr>
        <w:tc>
          <w:tcPr>
            <w:tcW w:w="4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效益指标</w:t>
            </w:r>
          </w:p>
        </w:tc>
        <w:tc>
          <w:tcPr>
            <w:tcW w:w="8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社会效益指标</w:t>
            </w:r>
          </w:p>
        </w:tc>
        <w:tc>
          <w:tcPr>
            <w:tcW w:w="111"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离任村两委干部幸福感</w:t>
            </w:r>
          </w:p>
        </w:tc>
        <w:tc>
          <w:tcPr>
            <w:tcW w:w="748"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提升</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100%</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15</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15</w:t>
            </w:r>
          </w:p>
        </w:tc>
        <w:tc>
          <w:tcPr>
            <w:tcW w:w="334"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r w:rsidR="00530E34" w:rsidRPr="00530E34" w:rsidTr="00530E34">
        <w:trPr>
          <w:trHeight w:val="759"/>
        </w:trPr>
        <w:tc>
          <w:tcPr>
            <w:tcW w:w="445" w:type="pct"/>
            <w:gridSpan w:val="2"/>
            <w:vMerge/>
            <w:tcBorders>
              <w:top w:val="single" w:sz="4" w:space="0" w:color="auto"/>
              <w:left w:val="single" w:sz="4" w:space="0" w:color="auto"/>
              <w:bottom w:val="single" w:sz="4" w:space="0" w:color="auto"/>
              <w:right w:val="single" w:sz="4" w:space="0" w:color="auto"/>
            </w:tcBorders>
            <w:vAlign w:val="center"/>
            <w:hideMark/>
          </w:tcPr>
          <w:p w:rsidR="00530E34" w:rsidRPr="00530E34" w:rsidRDefault="00530E34" w:rsidP="00530E34">
            <w:pPr>
              <w:widowControl/>
              <w:jc w:val="left"/>
              <w:rPr>
                <w:rFonts w:ascii="宋体" w:hAnsi="宋体" w:cs="宋体"/>
                <w:kern w:val="0"/>
                <w:sz w:val="24"/>
                <w:szCs w:val="24"/>
              </w:rPr>
            </w:pPr>
          </w:p>
        </w:tc>
        <w:tc>
          <w:tcPr>
            <w:tcW w:w="816" w:type="pct"/>
            <w:gridSpan w:val="2"/>
            <w:vMerge/>
            <w:tcBorders>
              <w:top w:val="single" w:sz="4" w:space="0" w:color="auto"/>
              <w:left w:val="single" w:sz="4" w:space="0" w:color="auto"/>
              <w:bottom w:val="single" w:sz="4" w:space="0" w:color="auto"/>
              <w:right w:val="single" w:sz="4" w:space="0" w:color="auto"/>
            </w:tcBorders>
            <w:vAlign w:val="center"/>
            <w:hideMark/>
          </w:tcPr>
          <w:p w:rsidR="00530E34" w:rsidRPr="00530E34" w:rsidRDefault="00530E34" w:rsidP="00530E34">
            <w:pPr>
              <w:widowControl/>
              <w:jc w:val="left"/>
              <w:rPr>
                <w:rFonts w:ascii="宋体" w:hAnsi="宋体" w:cs="宋体"/>
                <w:kern w:val="0"/>
                <w:sz w:val="24"/>
                <w:szCs w:val="24"/>
              </w:rPr>
            </w:pPr>
          </w:p>
        </w:tc>
        <w:tc>
          <w:tcPr>
            <w:tcW w:w="111"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补贴</w:t>
            </w:r>
            <w:r w:rsidRPr="00530E34">
              <w:rPr>
                <w:rFonts w:ascii="宋体" w:hAnsi="宋体" w:cs="宋体" w:hint="eastAsia"/>
                <w:kern w:val="0"/>
                <w:sz w:val="24"/>
                <w:szCs w:val="24"/>
              </w:rPr>
              <w:lastRenderedPageBreak/>
              <w:t>政策落实情况</w:t>
            </w:r>
          </w:p>
        </w:tc>
        <w:tc>
          <w:tcPr>
            <w:tcW w:w="748" w:type="pct"/>
            <w:gridSpan w:val="2"/>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lastRenderedPageBreak/>
              <w:t>好</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100%</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15</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15</w:t>
            </w:r>
          </w:p>
        </w:tc>
        <w:tc>
          <w:tcPr>
            <w:tcW w:w="334"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r w:rsidR="00530E34" w:rsidRPr="00530E34" w:rsidTr="00530E34">
        <w:trPr>
          <w:trHeight w:val="759"/>
        </w:trPr>
        <w:tc>
          <w:tcPr>
            <w:tcW w:w="2922"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lastRenderedPageBreak/>
              <w:t>总分</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100</w:t>
            </w:r>
          </w:p>
        </w:tc>
        <w:tc>
          <w:tcPr>
            <w:tcW w:w="334"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c>
          <w:tcPr>
            <w:tcW w:w="777" w:type="pct"/>
            <w:tcBorders>
              <w:top w:val="nil"/>
              <w:left w:val="nil"/>
              <w:bottom w:val="single" w:sz="4" w:space="0" w:color="auto"/>
              <w:right w:val="single" w:sz="4" w:space="0" w:color="auto"/>
            </w:tcBorders>
            <w:shd w:val="clear" w:color="auto" w:fill="auto"/>
            <w:vAlign w:val="center"/>
            <w:hideMark/>
          </w:tcPr>
          <w:p w:rsidR="00530E34" w:rsidRPr="00530E34" w:rsidRDefault="00530E34" w:rsidP="00530E34">
            <w:pPr>
              <w:widowControl/>
              <w:jc w:val="center"/>
              <w:rPr>
                <w:rFonts w:ascii="宋体" w:hAnsi="宋体" w:cs="宋体"/>
                <w:kern w:val="0"/>
                <w:sz w:val="24"/>
                <w:szCs w:val="24"/>
              </w:rPr>
            </w:pPr>
            <w:r w:rsidRPr="00530E34">
              <w:rPr>
                <w:rFonts w:ascii="宋体" w:hAnsi="宋体" w:cs="宋体" w:hint="eastAsia"/>
                <w:kern w:val="0"/>
                <w:sz w:val="24"/>
                <w:szCs w:val="24"/>
              </w:rPr>
              <w:t xml:space="preserve">　</w:t>
            </w:r>
          </w:p>
        </w:tc>
      </w:tr>
    </w:tbl>
    <w:p w:rsidR="0006473A" w:rsidRDefault="0006473A" w:rsidP="00EE7DAA">
      <w:pPr>
        <w:widowControl/>
        <w:jc w:val="left"/>
        <w:rPr>
          <w:rFonts w:ascii="微软雅黑" w:eastAsia="微软雅黑" w:hAnsi="微软雅黑" w:cs="微软雅黑"/>
          <w:color w:val="000000"/>
          <w:kern w:val="0"/>
          <w:sz w:val="20"/>
          <w:szCs w:val="20"/>
        </w:rPr>
        <w:sectPr w:rsidR="0006473A"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406"/>
        <w:gridCol w:w="356"/>
        <w:gridCol w:w="333"/>
        <w:gridCol w:w="2117"/>
        <w:gridCol w:w="604"/>
        <w:gridCol w:w="604"/>
        <w:gridCol w:w="2553"/>
        <w:gridCol w:w="3196"/>
        <w:gridCol w:w="1162"/>
        <w:gridCol w:w="878"/>
        <w:gridCol w:w="609"/>
        <w:gridCol w:w="1356"/>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7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291"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特岗工资</w:t>
            </w:r>
          </w:p>
        </w:tc>
      </w:tr>
      <w:tr w:rsidR="00EB6563" w:rsidRPr="00EB6563" w:rsidTr="00EB6563">
        <w:trPr>
          <w:trHeight w:val="312"/>
        </w:trPr>
        <w:tc>
          <w:tcPr>
            <w:tcW w:w="70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5C350C" w:rsidP="00EB6563">
            <w:pPr>
              <w:widowControl/>
              <w:jc w:val="center"/>
              <w:rPr>
                <w:rFonts w:ascii="宋体" w:hAnsi="宋体" w:cs="宋体"/>
                <w:color w:val="000000"/>
                <w:kern w:val="0"/>
                <w:sz w:val="24"/>
                <w:szCs w:val="24"/>
              </w:rPr>
            </w:pPr>
            <w:r>
              <w:rPr>
                <w:rFonts w:ascii="宋体" w:hAnsi="宋体" w:cs="宋体" w:hint="eastAsia"/>
                <w:color w:val="000000"/>
                <w:kern w:val="0"/>
                <w:sz w:val="24"/>
                <w:szCs w:val="24"/>
              </w:rPr>
              <w:t>主管单位</w:t>
            </w:r>
          </w:p>
        </w:tc>
        <w:tc>
          <w:tcPr>
            <w:tcW w:w="9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39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197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70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7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18"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77"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8"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27</w:t>
            </w:r>
          </w:p>
        </w:tc>
        <w:tc>
          <w:tcPr>
            <w:tcW w:w="777"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27</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100.0 %</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10.00</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8"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27</w:t>
            </w:r>
          </w:p>
        </w:tc>
        <w:tc>
          <w:tcPr>
            <w:tcW w:w="777"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27</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100.0 %</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8"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7"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8"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7"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70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9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3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3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资金安排科学,分配有测算依据,分配结果公平合理.</w:t>
            </w: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3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资金按照国库集中支付制度拨付合规.</w:t>
            </w: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3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709"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3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86"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51"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w:t>
            </w:r>
            <w:r w:rsidRPr="00EB6563">
              <w:rPr>
                <w:rFonts w:ascii="宋体" w:hAnsi="宋体" w:cs="宋体" w:hint="eastAsia"/>
                <w:color w:val="000000"/>
                <w:kern w:val="0"/>
                <w:sz w:val="24"/>
                <w:szCs w:val="24"/>
              </w:rPr>
              <w:lastRenderedPageBreak/>
              <w:t>度总体目标</w:t>
            </w:r>
          </w:p>
        </w:tc>
        <w:tc>
          <w:tcPr>
            <w:tcW w:w="1378"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预期目标</w:t>
            </w:r>
          </w:p>
        </w:tc>
        <w:tc>
          <w:tcPr>
            <w:tcW w:w="3370"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51"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78"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4-12月特岗人员工资养老医疗公积金</w:t>
            </w:r>
          </w:p>
        </w:tc>
        <w:tc>
          <w:tcPr>
            <w:tcW w:w="3370"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4-12月特岗人员工资养老医疗公积金,年度目标已完成.</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89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2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4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7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3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8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318"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38"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89"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96"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22"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40"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77"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33"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86"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18"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38"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每月工资</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=30000元</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30000元</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特岗人数</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=4人</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4人</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9"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发放率</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9"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时效指标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项目实施</w:t>
            </w:r>
            <w:r w:rsidRPr="00EB6563">
              <w:rPr>
                <w:rFonts w:ascii="宋体" w:hAnsi="宋体" w:cs="宋体" w:hint="eastAsia"/>
                <w:kern w:val="0"/>
                <w:sz w:val="24"/>
                <w:szCs w:val="24"/>
              </w:rPr>
              <w:lastRenderedPageBreak/>
              <w:t>时效</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1</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1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效益指标</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社会效益指标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排除不稳定因数</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1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满意度指标</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服务对象满意度指标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特岗人员满意度</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≥98%</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98%</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1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302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1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06473A" w:rsidRDefault="0006473A" w:rsidP="00EE7DAA">
      <w:pPr>
        <w:widowControl/>
        <w:jc w:val="left"/>
        <w:rPr>
          <w:rFonts w:ascii="微软雅黑" w:eastAsia="微软雅黑" w:hAnsi="微软雅黑" w:cs="微软雅黑"/>
          <w:color w:val="000000"/>
          <w:kern w:val="0"/>
          <w:sz w:val="20"/>
          <w:szCs w:val="20"/>
        </w:rPr>
        <w:sectPr w:rsidR="0006473A"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375"/>
        <w:gridCol w:w="334"/>
        <w:gridCol w:w="314"/>
        <w:gridCol w:w="1776"/>
        <w:gridCol w:w="572"/>
        <w:gridCol w:w="510"/>
        <w:gridCol w:w="2173"/>
        <w:gridCol w:w="2714"/>
        <w:gridCol w:w="1381"/>
        <w:gridCol w:w="1020"/>
        <w:gridCol w:w="1050"/>
        <w:gridCol w:w="1955"/>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6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316"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乡村振兴</w:t>
            </w:r>
          </w:p>
        </w:tc>
      </w:tr>
      <w:tr w:rsidR="00EB6563" w:rsidRPr="00EB6563" w:rsidTr="00EB6563">
        <w:trPr>
          <w:trHeight w:val="312"/>
        </w:trPr>
        <w:tc>
          <w:tcPr>
            <w:tcW w:w="6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5C350C" w:rsidP="00EB6563">
            <w:pPr>
              <w:widowControl/>
              <w:jc w:val="center"/>
              <w:rPr>
                <w:rFonts w:ascii="宋体" w:hAnsi="宋体" w:cs="宋体"/>
                <w:color w:val="000000"/>
                <w:kern w:val="0"/>
                <w:sz w:val="24"/>
                <w:szCs w:val="24"/>
              </w:rPr>
            </w:pPr>
            <w:r>
              <w:rPr>
                <w:rFonts w:ascii="宋体" w:hAnsi="宋体" w:cs="宋体" w:hint="eastAsia"/>
                <w:color w:val="000000"/>
                <w:kern w:val="0"/>
                <w:sz w:val="24"/>
                <w:szCs w:val="24"/>
              </w:rPr>
              <w:t>主管单位</w:t>
            </w:r>
          </w:p>
        </w:tc>
        <w:tc>
          <w:tcPr>
            <w:tcW w:w="92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380"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200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68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6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1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6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9.9</w:t>
            </w:r>
          </w:p>
        </w:tc>
        <w:tc>
          <w:tcPr>
            <w:tcW w:w="76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9.9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100.0 %</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10.00</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9.9</w:t>
            </w:r>
          </w:p>
        </w:tc>
        <w:tc>
          <w:tcPr>
            <w:tcW w:w="76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9.9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100.0 %</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6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6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8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92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3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1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3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资金安排较科学,分配有测算依据.</w:t>
            </w:r>
          </w:p>
        </w:tc>
        <w:tc>
          <w:tcPr>
            <w:tcW w:w="51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3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资金按照国库集中支付制度拨付合规.</w:t>
            </w:r>
          </w:p>
        </w:tc>
        <w:tc>
          <w:tcPr>
            <w:tcW w:w="51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3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1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84"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3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1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2"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42"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w:t>
            </w:r>
            <w:r w:rsidRPr="00EB6563">
              <w:rPr>
                <w:rFonts w:ascii="宋体" w:hAnsi="宋体" w:cs="宋体" w:hint="eastAsia"/>
                <w:color w:val="000000"/>
                <w:kern w:val="0"/>
                <w:sz w:val="24"/>
                <w:szCs w:val="24"/>
              </w:rPr>
              <w:lastRenderedPageBreak/>
              <w:t>度总体目标</w:t>
            </w:r>
          </w:p>
        </w:tc>
        <w:tc>
          <w:tcPr>
            <w:tcW w:w="1369"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预期目标</w:t>
            </w:r>
          </w:p>
        </w:tc>
        <w:tc>
          <w:tcPr>
            <w:tcW w:w="338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42"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69"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加快实施乡村建设行动，提升农村公共基础设施建设水平，补齐村庄背街小巷硬化短板</w:t>
            </w:r>
          </w:p>
        </w:tc>
        <w:tc>
          <w:tcPr>
            <w:tcW w:w="3389"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加快实施乡村建设行动，提升农村公共基础设施建设水平，补齐村庄背街小巷硬化短板,改善人居环境,年度总体目标完成.</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7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88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3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3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1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7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38"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72"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81"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8"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32"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69"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14"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72"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84"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38"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每条道路成本</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≤24万元</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1.24万元</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道路数量</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=8条</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8条</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2"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质量合格率</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w:t>
            </w:r>
          </w:p>
        </w:tc>
        <w:tc>
          <w:tcPr>
            <w:tcW w:w="38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项目预算未全额批复,预算批复少,未硬化道路,加强与上级协调沟通.</w:t>
            </w:r>
          </w:p>
        </w:tc>
      </w:tr>
      <w:tr w:rsidR="00EB6563" w:rsidRPr="00EB6563" w:rsidTr="00EB6563">
        <w:trPr>
          <w:trHeight w:val="759"/>
        </w:trPr>
        <w:tc>
          <w:tcPr>
            <w:tcW w:w="472"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时效指标</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道路硬化</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≤240天</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240天</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8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效益指标</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社会效益指标</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方便村民出行，改善居住环境</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良好</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80%</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20</w:t>
            </w:r>
          </w:p>
        </w:tc>
        <w:tc>
          <w:tcPr>
            <w:tcW w:w="38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-20.00</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道路未硬化,仅清理道路,进一步协调改善人居环境整治.</w:t>
            </w:r>
          </w:p>
        </w:tc>
      </w:tr>
      <w:tr w:rsidR="00EB6563" w:rsidRPr="00EB6563" w:rsidTr="00EB6563">
        <w:trPr>
          <w:trHeight w:val="759"/>
        </w:trPr>
        <w:tc>
          <w:tcPr>
            <w:tcW w:w="4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满意度指标</w:t>
            </w:r>
          </w:p>
        </w:tc>
        <w:tc>
          <w:tcPr>
            <w:tcW w:w="881"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服务对象满意度指标</w:t>
            </w:r>
          </w:p>
        </w:tc>
        <w:tc>
          <w:tcPr>
            <w:tcW w:w="1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群众满意度</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≥98%</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85%</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4.34</w:t>
            </w:r>
          </w:p>
        </w:tc>
        <w:tc>
          <w:tcPr>
            <w:tcW w:w="38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-13.27</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项目未达标,群众满意度低.</w:t>
            </w:r>
          </w:p>
        </w:tc>
      </w:tr>
      <w:tr w:rsidR="00EB6563" w:rsidRPr="00EB6563" w:rsidTr="00EB6563">
        <w:trPr>
          <w:trHeight w:val="759"/>
        </w:trPr>
        <w:tc>
          <w:tcPr>
            <w:tcW w:w="2992"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84.34</w:t>
            </w:r>
          </w:p>
        </w:tc>
        <w:tc>
          <w:tcPr>
            <w:tcW w:w="38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38"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06473A" w:rsidRDefault="0006473A" w:rsidP="00EE7DAA">
      <w:pPr>
        <w:widowControl/>
        <w:jc w:val="left"/>
        <w:rPr>
          <w:rFonts w:ascii="微软雅黑" w:eastAsia="微软雅黑" w:hAnsi="微软雅黑" w:cs="微软雅黑"/>
          <w:color w:val="000000"/>
          <w:kern w:val="0"/>
          <w:sz w:val="20"/>
          <w:szCs w:val="20"/>
        </w:rPr>
        <w:sectPr w:rsidR="0006473A"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406"/>
        <w:gridCol w:w="356"/>
        <w:gridCol w:w="333"/>
        <w:gridCol w:w="2107"/>
        <w:gridCol w:w="602"/>
        <w:gridCol w:w="602"/>
        <w:gridCol w:w="2545"/>
        <w:gridCol w:w="3184"/>
        <w:gridCol w:w="1159"/>
        <w:gridCol w:w="782"/>
        <w:gridCol w:w="782"/>
        <w:gridCol w:w="1316"/>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6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302"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张家庄村垃圾处理占地费</w:t>
            </w:r>
          </w:p>
        </w:tc>
      </w:tr>
      <w:tr w:rsidR="00EB6563" w:rsidRPr="00EB6563" w:rsidTr="00EB6563">
        <w:trPr>
          <w:trHeight w:val="312"/>
        </w:trPr>
        <w:tc>
          <w:tcPr>
            <w:tcW w:w="6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主管</w:t>
            </w:r>
            <w:r w:rsidR="007F62B9">
              <w:rPr>
                <w:rFonts w:ascii="宋体" w:hAnsi="宋体" w:cs="宋体" w:hint="eastAsia"/>
                <w:color w:val="000000"/>
                <w:kern w:val="0"/>
                <w:sz w:val="24"/>
                <w:szCs w:val="24"/>
              </w:rPr>
              <w:t>单位</w:t>
            </w: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390"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199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69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7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30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60.0 %</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6.00</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30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60.0 %</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9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资金安排科学,分配有测算依据,分配结果公平合理.</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该年度资金有拨付计划,但未拨付</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年度总体目标</w:t>
            </w:r>
          </w:p>
        </w:tc>
        <w:tc>
          <w:tcPr>
            <w:tcW w:w="1368"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预期目标</w:t>
            </w:r>
          </w:p>
        </w:tc>
        <w:tc>
          <w:tcPr>
            <w:tcW w:w="3385"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47"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68"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该项目属于城中村拆迁,倾倒建筑垃圾,场地复耕等费用.</w:t>
            </w:r>
          </w:p>
        </w:tc>
        <w:tc>
          <w:tcPr>
            <w:tcW w:w="3385"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该项目属于城中村拆迁,倾倒建筑垃圾,场地复耕等费用,项目持续进行中,目标完成情况良好.</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8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89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2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3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7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2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2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79"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81"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90"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22"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37"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74"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24"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27"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66"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79"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占地补偿费</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≥100万元</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30万元</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-70.00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该项目预算未全额批复,根据项目进展分批垫支付,积极协调沟通资金及时拨付.</w:t>
            </w:r>
          </w:p>
        </w:tc>
      </w:tr>
      <w:tr w:rsidR="00EB6563" w:rsidRPr="00EB6563" w:rsidTr="00EB6563">
        <w:trPr>
          <w:trHeight w:val="759"/>
        </w:trPr>
        <w:tc>
          <w:tcPr>
            <w:tcW w:w="4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垃圾坑</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=1个</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1个</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9"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验收标准</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合格</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9"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时效指标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实施时间</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=2年</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1年</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-50.00</w:t>
            </w:r>
          </w:p>
        </w:tc>
        <w:tc>
          <w:tcPr>
            <w:tcW w:w="779"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实施时间到2023年</w:t>
            </w:r>
          </w:p>
        </w:tc>
      </w:tr>
      <w:tr w:rsidR="00EB6563" w:rsidRPr="00EB6563" w:rsidTr="00EB6563">
        <w:trPr>
          <w:trHeight w:val="759"/>
        </w:trPr>
        <w:tc>
          <w:tcPr>
            <w:tcW w:w="4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效益指标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社会效益指标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人居环境整治</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良</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9"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生态效益指标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改善土壤治理</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优</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9"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300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84</w:t>
            </w:r>
          </w:p>
        </w:tc>
        <w:tc>
          <w:tcPr>
            <w:tcW w:w="3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79"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06473A" w:rsidRDefault="0006473A" w:rsidP="00EE7DAA">
      <w:pPr>
        <w:widowControl/>
        <w:jc w:val="left"/>
        <w:rPr>
          <w:rFonts w:ascii="微软雅黑" w:eastAsia="微软雅黑" w:hAnsi="微软雅黑" w:cs="微软雅黑"/>
          <w:color w:val="000000"/>
          <w:kern w:val="0"/>
          <w:sz w:val="20"/>
          <w:szCs w:val="20"/>
        </w:rPr>
        <w:sectPr w:rsidR="0006473A"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366"/>
        <w:gridCol w:w="327"/>
        <w:gridCol w:w="309"/>
        <w:gridCol w:w="1718"/>
        <w:gridCol w:w="522"/>
        <w:gridCol w:w="524"/>
        <w:gridCol w:w="2062"/>
        <w:gridCol w:w="2575"/>
        <w:gridCol w:w="1473"/>
        <w:gridCol w:w="1091"/>
        <w:gridCol w:w="1054"/>
        <w:gridCol w:w="2153"/>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314"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2022年村级经费</w:t>
            </w:r>
          </w:p>
        </w:tc>
      </w:tr>
      <w:tr w:rsidR="00EB6563" w:rsidRPr="00EB6563" w:rsidTr="00EB6563">
        <w:trPr>
          <w:trHeight w:val="312"/>
        </w:trPr>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主管</w:t>
            </w:r>
            <w:r w:rsidR="007F62B9">
              <w:rPr>
                <w:rFonts w:ascii="宋体" w:hAnsi="宋体" w:cs="宋体" w:hint="eastAsia"/>
                <w:color w:val="000000"/>
                <w:kern w:val="0"/>
                <w:sz w:val="24"/>
                <w:szCs w:val="24"/>
              </w:rPr>
              <w:t>单位</w:t>
            </w:r>
          </w:p>
        </w:tc>
        <w:tc>
          <w:tcPr>
            <w:tcW w:w="91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201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68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7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1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7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740.8</w:t>
            </w:r>
          </w:p>
        </w:tc>
        <w:tc>
          <w:tcPr>
            <w:tcW w:w="61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585.27</w:t>
            </w:r>
          </w:p>
        </w:tc>
        <w:tc>
          <w:tcPr>
            <w:tcW w:w="77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178.77</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30.54 %</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3.05</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740.8</w:t>
            </w:r>
          </w:p>
        </w:tc>
        <w:tc>
          <w:tcPr>
            <w:tcW w:w="61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585.27</w:t>
            </w:r>
          </w:p>
        </w:tc>
        <w:tc>
          <w:tcPr>
            <w:tcW w:w="77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178.77</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30.54 %</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8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91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38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1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38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资金安排科学,分配有测算依据,分配结果公平合理.</w:t>
            </w:r>
          </w:p>
        </w:tc>
        <w:tc>
          <w:tcPr>
            <w:tcW w:w="51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38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资金按照国库集中支付制度拨付合规</w:t>
            </w:r>
          </w:p>
        </w:tc>
        <w:tc>
          <w:tcPr>
            <w:tcW w:w="51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38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1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86"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38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1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74"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w:t>
            </w:r>
            <w:r w:rsidRPr="00EB6563">
              <w:rPr>
                <w:rFonts w:ascii="宋体" w:hAnsi="宋体" w:cs="宋体" w:hint="eastAsia"/>
                <w:color w:val="000000"/>
                <w:kern w:val="0"/>
                <w:sz w:val="24"/>
                <w:szCs w:val="24"/>
              </w:rPr>
              <w:lastRenderedPageBreak/>
              <w:t>度总体目标</w:t>
            </w:r>
          </w:p>
        </w:tc>
        <w:tc>
          <w:tcPr>
            <w:tcW w:w="1357"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预期目标</w:t>
            </w:r>
          </w:p>
        </w:tc>
        <w:tc>
          <w:tcPr>
            <w:tcW w:w="3400"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43"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57"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不断加强基层党组织建设，强化村干部队伍建设，保障办公经费运作，提高基层党组织服务群众能力。</w:t>
            </w:r>
          </w:p>
        </w:tc>
        <w:tc>
          <w:tcPr>
            <w:tcW w:w="3400"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不断加强基层党组织建设，强化村干部队伍建设，保障办公经费运作，提高基层党组织服务群众能力,年度总体目标未完成,预算执行率低.</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7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88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2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3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7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1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7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84"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21"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35"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72"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15"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74"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60"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66"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8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服务群众支出</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≥440000元</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110000元</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0.5</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-75.00</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资金预算拨付不到位,加强与上级协调</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在职村干部报酬</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≥5080800元</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1205916元</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0.47</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-76.27</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资金预算拨付不到位,加强与上级协调</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离任村两委干部生活补贴</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≥699040元</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174760元</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0.5</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-75.00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资金预算拨付不到位,加强与上级协调位</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办公经费</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≥528000元</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132000元</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0.5</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-75.00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资金预算拨付不到位,加强与上级协调到位</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组织活动经费</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≥660000元</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165000元</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0.5</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-75.00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资金预算拨付不到位,加强与上级协调位</w:t>
            </w:r>
          </w:p>
        </w:tc>
      </w:tr>
      <w:tr w:rsidR="00EB6563" w:rsidRPr="00EB6563" w:rsidTr="00EB6563">
        <w:trPr>
          <w:trHeight w:val="759"/>
        </w:trPr>
        <w:tc>
          <w:tcPr>
            <w:tcW w:w="4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8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发放生活补</w:t>
            </w:r>
            <w:r w:rsidRPr="00EB6563">
              <w:rPr>
                <w:rFonts w:ascii="宋体" w:hAnsi="宋体" w:cs="宋体" w:hint="eastAsia"/>
                <w:kern w:val="0"/>
                <w:sz w:val="24"/>
                <w:szCs w:val="24"/>
              </w:rPr>
              <w:lastRenderedPageBreak/>
              <w:t>贴人数</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≥306人</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306人</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发放办公经费村数</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=44个</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44个</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发放报酬人数</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≥246人</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246人</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3"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84"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经费落实情况</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良</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效益指</w:t>
            </w:r>
            <w:r w:rsidRPr="00EB6563">
              <w:rPr>
                <w:rFonts w:ascii="宋体" w:hAnsi="宋体" w:cs="宋体" w:hint="eastAsia"/>
                <w:kern w:val="0"/>
                <w:sz w:val="24"/>
                <w:szCs w:val="24"/>
              </w:rPr>
              <w:lastRenderedPageBreak/>
              <w:t>标</w:t>
            </w:r>
          </w:p>
        </w:tc>
        <w:tc>
          <w:tcPr>
            <w:tcW w:w="884"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社会效益指标</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办公运</w:t>
            </w:r>
            <w:r w:rsidRPr="00EB6563">
              <w:rPr>
                <w:rFonts w:ascii="宋体" w:hAnsi="宋体" w:cs="宋体" w:hint="eastAsia"/>
                <w:kern w:val="0"/>
                <w:sz w:val="24"/>
                <w:szCs w:val="24"/>
              </w:rPr>
              <w:lastRenderedPageBreak/>
              <w:t>作情况</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良好</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满意度指标</w:t>
            </w:r>
          </w:p>
        </w:tc>
        <w:tc>
          <w:tcPr>
            <w:tcW w:w="884"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服务对象满意度指标</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基层村组织满意度</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≥98%</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3.06</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-38.78</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经费拨付不到位、不及时,基层组织满意度低,加强与上级协调</w:t>
            </w:r>
          </w:p>
        </w:tc>
      </w:tr>
      <w:tr w:rsidR="00EB6563" w:rsidRPr="00EB6563" w:rsidTr="00EB6563">
        <w:trPr>
          <w:trHeight w:val="759"/>
        </w:trPr>
        <w:tc>
          <w:tcPr>
            <w:tcW w:w="298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83.58</w:t>
            </w:r>
          </w:p>
        </w:tc>
        <w:tc>
          <w:tcPr>
            <w:tcW w:w="360"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66"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06473A" w:rsidRDefault="0006473A" w:rsidP="00EE7DAA">
      <w:pPr>
        <w:widowControl/>
        <w:jc w:val="left"/>
        <w:rPr>
          <w:rFonts w:ascii="微软雅黑" w:eastAsia="微软雅黑" w:hAnsi="微软雅黑" w:cs="微软雅黑"/>
          <w:color w:val="000000"/>
          <w:kern w:val="0"/>
          <w:sz w:val="20"/>
          <w:szCs w:val="20"/>
        </w:rPr>
        <w:sectPr w:rsidR="0006473A"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408"/>
        <w:gridCol w:w="358"/>
        <w:gridCol w:w="334"/>
        <w:gridCol w:w="2130"/>
        <w:gridCol w:w="607"/>
        <w:gridCol w:w="607"/>
        <w:gridCol w:w="2571"/>
        <w:gridCol w:w="3223"/>
        <w:gridCol w:w="1170"/>
        <w:gridCol w:w="788"/>
        <w:gridCol w:w="614"/>
        <w:gridCol w:w="1364"/>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7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278"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刘志强意外事故补偿</w:t>
            </w:r>
          </w:p>
        </w:tc>
      </w:tr>
      <w:tr w:rsidR="00EB6563" w:rsidRPr="00EB6563" w:rsidTr="00EB6563">
        <w:trPr>
          <w:trHeight w:val="312"/>
        </w:trPr>
        <w:tc>
          <w:tcPr>
            <w:tcW w:w="7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主管</w:t>
            </w:r>
            <w:r w:rsidR="007F62B9">
              <w:rPr>
                <w:rFonts w:ascii="宋体" w:hAnsi="宋体" w:cs="宋体" w:hint="eastAsia"/>
                <w:color w:val="000000"/>
                <w:kern w:val="0"/>
                <w:sz w:val="24"/>
                <w:szCs w:val="24"/>
              </w:rPr>
              <w:t>单位</w:t>
            </w:r>
          </w:p>
        </w:tc>
        <w:tc>
          <w:tcPr>
            <w:tcW w:w="9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400"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195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72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78"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4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2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8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4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50</w:t>
            </w:r>
          </w:p>
        </w:tc>
        <w:tc>
          <w:tcPr>
            <w:tcW w:w="78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4</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8.0 %</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0.80</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4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50</w:t>
            </w:r>
          </w:p>
        </w:tc>
        <w:tc>
          <w:tcPr>
            <w:tcW w:w="78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4</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8.0 %</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4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8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45"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80"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72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9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40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4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40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资金安排科学,分配有测算依据.</w:t>
            </w:r>
          </w:p>
        </w:tc>
        <w:tc>
          <w:tcPr>
            <w:tcW w:w="54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40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资金按照国库集中支付制度拨付合规.</w:t>
            </w:r>
          </w:p>
        </w:tc>
        <w:tc>
          <w:tcPr>
            <w:tcW w:w="54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40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4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722"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2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40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42"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07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56"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w:t>
            </w:r>
            <w:r w:rsidRPr="00EB6563">
              <w:rPr>
                <w:rFonts w:ascii="宋体" w:hAnsi="宋体" w:cs="宋体" w:hint="eastAsia"/>
                <w:color w:val="000000"/>
                <w:kern w:val="0"/>
                <w:sz w:val="24"/>
                <w:szCs w:val="24"/>
              </w:rPr>
              <w:lastRenderedPageBreak/>
              <w:t>度总体目标</w:t>
            </w:r>
          </w:p>
        </w:tc>
        <w:tc>
          <w:tcPr>
            <w:tcW w:w="1390"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预期目标</w:t>
            </w:r>
          </w:p>
        </w:tc>
        <w:tc>
          <w:tcPr>
            <w:tcW w:w="3355"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56"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90"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郭贺驼村民刘志强意外事故补偿款</w:t>
            </w:r>
          </w:p>
        </w:tc>
        <w:tc>
          <w:tcPr>
            <w:tcW w:w="3355"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村民刘志强意外事故补偿款,项目资金预算拨付与实际支付不协调,不一致.但总体目标已实现.</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9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90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8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4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3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51"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98"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02"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23"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43"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80"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42"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38"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24"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51"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补偿金额</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≤500000元</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40000元</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死亡人数</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≤1人</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1人</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2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1"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98"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补偿率</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15</w:t>
            </w:r>
          </w:p>
        </w:tc>
        <w:tc>
          <w:tcPr>
            <w:tcW w:w="32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1"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效益指标</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社会效益指标</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社会稳定</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信访件减少</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2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1"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满意度指标</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服务对象满意度指标</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家属满意度</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≥95%</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98%</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2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1"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304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90.8</w:t>
            </w:r>
          </w:p>
        </w:tc>
        <w:tc>
          <w:tcPr>
            <w:tcW w:w="324"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51"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06473A" w:rsidRDefault="0006473A" w:rsidP="00EE7DAA">
      <w:pPr>
        <w:widowControl/>
        <w:jc w:val="left"/>
        <w:rPr>
          <w:rFonts w:ascii="微软雅黑" w:eastAsia="微软雅黑" w:hAnsi="微软雅黑" w:cs="微软雅黑"/>
          <w:color w:val="000000"/>
          <w:kern w:val="0"/>
          <w:sz w:val="20"/>
          <w:szCs w:val="20"/>
        </w:rPr>
        <w:sectPr w:rsidR="0006473A"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404"/>
        <w:gridCol w:w="355"/>
        <w:gridCol w:w="333"/>
        <w:gridCol w:w="2099"/>
        <w:gridCol w:w="601"/>
        <w:gridCol w:w="601"/>
        <w:gridCol w:w="2535"/>
        <w:gridCol w:w="3171"/>
        <w:gridCol w:w="1154"/>
        <w:gridCol w:w="779"/>
        <w:gridCol w:w="873"/>
        <w:gridCol w:w="1269"/>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6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302"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废铝灰清理处置费</w:t>
            </w:r>
          </w:p>
        </w:tc>
      </w:tr>
      <w:tr w:rsidR="00EB6563" w:rsidRPr="00EB6563" w:rsidTr="00EB6563">
        <w:trPr>
          <w:trHeight w:val="312"/>
        </w:trPr>
        <w:tc>
          <w:tcPr>
            <w:tcW w:w="6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主管</w:t>
            </w:r>
            <w:r w:rsidR="007F62B9">
              <w:rPr>
                <w:rFonts w:ascii="宋体" w:hAnsi="宋体" w:cs="宋体" w:hint="eastAsia"/>
                <w:color w:val="000000"/>
                <w:kern w:val="0"/>
                <w:sz w:val="24"/>
                <w:szCs w:val="24"/>
              </w:rPr>
              <w:t>单位</w:t>
            </w: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390"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199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69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73"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60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0.0 %</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60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0.0 %</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16"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7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9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资金安排较科学,分配有测算依据.</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该年度资金有拨付计划,但未拨付</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98"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91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3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27"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w:t>
            </w:r>
            <w:r w:rsidRPr="00EB6563">
              <w:rPr>
                <w:rFonts w:ascii="宋体" w:hAnsi="宋体" w:cs="宋体" w:hint="eastAsia"/>
                <w:color w:val="000000"/>
                <w:kern w:val="0"/>
                <w:sz w:val="24"/>
                <w:szCs w:val="24"/>
              </w:rPr>
              <w:lastRenderedPageBreak/>
              <w:t>度总体目标</w:t>
            </w:r>
          </w:p>
        </w:tc>
        <w:tc>
          <w:tcPr>
            <w:tcW w:w="1368"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预期目标</w:t>
            </w:r>
          </w:p>
        </w:tc>
        <w:tc>
          <w:tcPr>
            <w:tcW w:w="3385"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47"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368"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及时拨付专项资金，保护环境</w:t>
            </w:r>
          </w:p>
        </w:tc>
        <w:tc>
          <w:tcPr>
            <w:tcW w:w="3385"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拨付专项资金，保护环境,拨付不及时.年度总体目标未实现.</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8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89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2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3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7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2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2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52"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81"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90"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22"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37"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74"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24"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27"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92"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52"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项目投资</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≥201万元</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0万元</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-100.00</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该项目资金预算安排批复少,资金拨付不及时.加强与上级协调沟通.</w:t>
            </w:r>
          </w:p>
        </w:tc>
      </w:tr>
      <w:tr w:rsidR="00EB6563" w:rsidRPr="00EB6563" w:rsidTr="00EB6563">
        <w:trPr>
          <w:trHeight w:val="759"/>
        </w:trPr>
        <w:tc>
          <w:tcPr>
            <w:tcW w:w="4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危废数量</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≥671吨</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671吨</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9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每吨费</w:t>
            </w:r>
            <w:r w:rsidRPr="00EB6563">
              <w:rPr>
                <w:rFonts w:ascii="宋体" w:hAnsi="宋体" w:cs="宋体" w:hint="eastAsia"/>
                <w:kern w:val="0"/>
                <w:sz w:val="24"/>
                <w:szCs w:val="24"/>
              </w:rPr>
              <w:lastRenderedPageBreak/>
              <w:t>用</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≥3000元</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3000元</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9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时效指标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项目实施时间</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≤1年</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1年</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9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效益指标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社会效益指标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优化生活环境</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优</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25</w:t>
            </w:r>
          </w:p>
        </w:tc>
        <w:tc>
          <w:tcPr>
            <w:tcW w:w="39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满意度指标</w:t>
            </w:r>
          </w:p>
        </w:tc>
        <w:tc>
          <w:tcPr>
            <w:tcW w:w="89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服务对象满意度指标</w:t>
            </w:r>
          </w:p>
        </w:tc>
        <w:tc>
          <w:tcPr>
            <w:tcW w:w="122"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群众满意度</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&gt;98%</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98%</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9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5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300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80</w:t>
            </w:r>
          </w:p>
        </w:tc>
        <w:tc>
          <w:tcPr>
            <w:tcW w:w="39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52"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EB6563" w:rsidRDefault="00EB6563" w:rsidP="00EE7DAA">
      <w:pPr>
        <w:widowControl/>
        <w:jc w:val="left"/>
        <w:rPr>
          <w:rFonts w:ascii="微软雅黑" w:eastAsia="微软雅黑" w:hAnsi="微软雅黑" w:cs="微软雅黑"/>
          <w:color w:val="000000"/>
          <w:kern w:val="0"/>
          <w:sz w:val="20"/>
          <w:szCs w:val="20"/>
        </w:rPr>
        <w:sectPr w:rsidR="00EB6563" w:rsidSect="0006473A">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347"/>
        <w:gridCol w:w="313"/>
        <w:gridCol w:w="297"/>
        <w:gridCol w:w="1530"/>
        <w:gridCol w:w="483"/>
        <w:gridCol w:w="486"/>
        <w:gridCol w:w="1920"/>
        <w:gridCol w:w="2390"/>
        <w:gridCol w:w="1677"/>
        <w:gridCol w:w="1085"/>
        <w:gridCol w:w="1280"/>
        <w:gridCol w:w="2366"/>
      </w:tblGrid>
      <w:tr w:rsidR="00EB6563" w:rsidRPr="00EB6563" w:rsidTr="00EB6563">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40"/>
                <w:szCs w:val="40"/>
              </w:rPr>
            </w:pPr>
            <w:r w:rsidRPr="00EB6563">
              <w:rPr>
                <w:rFonts w:ascii="宋体" w:hAnsi="宋体" w:cs="宋体" w:hint="eastAsia"/>
                <w:color w:val="000000"/>
                <w:kern w:val="0"/>
                <w:sz w:val="40"/>
                <w:szCs w:val="40"/>
              </w:rPr>
              <w:lastRenderedPageBreak/>
              <w:t xml:space="preserve">项目支出绩效自评情况表 </w:t>
            </w:r>
          </w:p>
        </w:tc>
      </w:tr>
      <w:tr w:rsidR="00EB6563" w:rsidRPr="00EB6563" w:rsidTr="00EB6563">
        <w:trPr>
          <w:trHeight w:val="39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2023年05月</w:t>
            </w:r>
          </w:p>
        </w:tc>
      </w:tr>
      <w:tr w:rsidR="00EB6563" w:rsidRPr="00EB6563" w:rsidTr="00EB6563">
        <w:trPr>
          <w:trHeight w:val="312"/>
        </w:trPr>
        <w:tc>
          <w:tcPr>
            <w:tcW w:w="6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项目名称</w:t>
            </w:r>
          </w:p>
        </w:tc>
        <w:tc>
          <w:tcPr>
            <w:tcW w:w="4339" w:type="pct"/>
            <w:gridSpan w:val="9"/>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马投涧镇下毛仪涧村钢结构厂房项目</w:t>
            </w:r>
          </w:p>
        </w:tc>
      </w:tr>
      <w:tr w:rsidR="00EB6563" w:rsidRPr="00EB6563" w:rsidTr="00EB6563">
        <w:trPr>
          <w:trHeight w:val="312"/>
        </w:trPr>
        <w:tc>
          <w:tcPr>
            <w:tcW w:w="66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主管</w:t>
            </w:r>
            <w:r w:rsidR="007F62B9">
              <w:rPr>
                <w:rFonts w:ascii="宋体" w:hAnsi="宋体" w:cs="宋体" w:hint="eastAsia"/>
                <w:color w:val="000000"/>
                <w:kern w:val="0"/>
                <w:sz w:val="24"/>
                <w:szCs w:val="24"/>
              </w:rPr>
              <w:t>单位</w:t>
            </w:r>
          </w:p>
        </w:tc>
        <w:tc>
          <w:tcPr>
            <w:tcW w:w="8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c>
          <w:tcPr>
            <w:tcW w:w="14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实施单位</w:t>
            </w:r>
          </w:p>
        </w:tc>
        <w:tc>
          <w:tcPr>
            <w:tcW w:w="206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安阳市龙安区马投涧乡人民政府</w:t>
            </w:r>
          </w:p>
        </w:tc>
      </w:tr>
      <w:tr w:rsidR="00EB6563" w:rsidRPr="00EB6563" w:rsidTr="00EB6563">
        <w:trPr>
          <w:trHeight w:val="312"/>
        </w:trPr>
        <w:tc>
          <w:tcPr>
            <w:tcW w:w="6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项目资金                (万元)</w:t>
            </w:r>
          </w:p>
        </w:tc>
        <w:tc>
          <w:tcPr>
            <w:tcW w:w="639"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年初预算数</w:t>
            </w:r>
          </w:p>
        </w:tc>
        <w:tc>
          <w:tcPr>
            <w:tcW w:w="6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全年预算数</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全年执行数</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执行率</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r>
      <w:tr w:rsidR="00EB6563" w:rsidRPr="00EB6563" w:rsidTr="00EB6563">
        <w:trPr>
          <w:trHeight w:val="315"/>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年度资金总额：</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10</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0.0 %</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财政拨款</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0.0 %</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财政专户管理资金</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单位资金</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624"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0.00%</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w:t>
            </w:r>
          </w:p>
        </w:tc>
      </w:tr>
      <w:tr w:rsidR="00EB6563" w:rsidRPr="00EB6563" w:rsidTr="00EB6563">
        <w:trPr>
          <w:trHeight w:val="312"/>
        </w:trPr>
        <w:tc>
          <w:tcPr>
            <w:tcW w:w="6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资金管理情况</w:t>
            </w:r>
          </w:p>
        </w:tc>
        <w:tc>
          <w:tcPr>
            <w:tcW w:w="8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情况说明</w:t>
            </w:r>
          </w:p>
        </w:tc>
        <w:tc>
          <w:tcPr>
            <w:tcW w:w="54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分值（20）</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存在问题和改进措施</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安排科学性</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资金安排较科学,分配有测算依据.</w:t>
            </w:r>
          </w:p>
        </w:tc>
        <w:tc>
          <w:tcPr>
            <w:tcW w:w="54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拨付合规性</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该年度资金有拨付计划,但未拨付</w:t>
            </w:r>
          </w:p>
        </w:tc>
        <w:tc>
          <w:tcPr>
            <w:tcW w:w="54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使用规范性</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资金财务和业务管理制度健全,会计核算规范,资金使用规范.</w:t>
            </w:r>
          </w:p>
        </w:tc>
        <w:tc>
          <w:tcPr>
            <w:tcW w:w="54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312"/>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预算绩效管理情况</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资金已纳入绩效管理,设置绩效目标,开展绩效自评、监控、公开等</w:t>
            </w:r>
          </w:p>
        </w:tc>
        <w:tc>
          <w:tcPr>
            <w:tcW w:w="541" w:type="pct"/>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338" w:type="pct"/>
            <w:tcBorders>
              <w:top w:val="nil"/>
              <w:left w:val="nil"/>
              <w:bottom w:val="single" w:sz="4" w:space="0" w:color="auto"/>
              <w:right w:val="single" w:sz="4" w:space="0" w:color="auto"/>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5</w:t>
            </w:r>
          </w:p>
        </w:tc>
        <w:tc>
          <w:tcPr>
            <w:tcW w:w="118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 xml:space="preserve">　</w:t>
            </w:r>
          </w:p>
        </w:tc>
      </w:tr>
      <w:tr w:rsidR="00EB6563" w:rsidRPr="00EB6563" w:rsidTr="00EB6563">
        <w:trPr>
          <w:trHeight w:val="435"/>
        </w:trPr>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w:t>
            </w:r>
            <w:r w:rsidRPr="00EB6563">
              <w:rPr>
                <w:rFonts w:ascii="宋体" w:hAnsi="宋体" w:cs="宋体" w:hint="eastAsia"/>
                <w:color w:val="000000"/>
                <w:kern w:val="0"/>
                <w:sz w:val="24"/>
                <w:szCs w:val="24"/>
              </w:rPr>
              <w:lastRenderedPageBreak/>
              <w:t>度总体目标</w:t>
            </w:r>
          </w:p>
        </w:tc>
        <w:tc>
          <w:tcPr>
            <w:tcW w:w="1297" w:type="pct"/>
            <w:gridSpan w:val="5"/>
            <w:tcBorders>
              <w:top w:val="single" w:sz="4" w:space="0" w:color="auto"/>
              <w:left w:val="nil"/>
              <w:bottom w:val="single" w:sz="4" w:space="0" w:color="auto"/>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预期目标</w:t>
            </w:r>
          </w:p>
        </w:tc>
        <w:tc>
          <w:tcPr>
            <w:tcW w:w="346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实际完成情况</w:t>
            </w:r>
          </w:p>
        </w:tc>
      </w:tr>
      <w:tr w:rsidR="00EB6563" w:rsidRPr="00EB6563" w:rsidTr="00EB6563">
        <w:trPr>
          <w:trHeight w:val="1494"/>
        </w:trPr>
        <w:tc>
          <w:tcPr>
            <w:tcW w:w="234"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297" w:type="pct"/>
            <w:gridSpan w:val="5"/>
            <w:tcBorders>
              <w:top w:val="single" w:sz="4" w:space="0" w:color="auto"/>
              <w:left w:val="nil"/>
              <w:bottom w:val="single" w:sz="4" w:space="0" w:color="auto"/>
              <w:right w:val="single" w:sz="4" w:space="0" w:color="auto"/>
            </w:tcBorders>
            <w:shd w:val="clear" w:color="auto" w:fill="auto"/>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钢结构厂房建于马投涧镇下毛仪涧村西边,紧邻中州路,东临益民路,建设占地1000平方米,预计总投资60万元,其中上级财政补助资金40万元,自筹资金20万元.</w:t>
            </w:r>
          </w:p>
        </w:tc>
        <w:tc>
          <w:tcPr>
            <w:tcW w:w="3469" w:type="pct"/>
            <w:gridSpan w:val="6"/>
            <w:tcBorders>
              <w:top w:val="single" w:sz="4" w:space="0" w:color="auto"/>
              <w:left w:val="nil"/>
              <w:bottom w:val="single" w:sz="4" w:space="0" w:color="auto"/>
              <w:right w:val="single" w:sz="4" w:space="0" w:color="auto"/>
            </w:tcBorders>
            <w:shd w:val="clear" w:color="auto" w:fill="auto"/>
            <w:noWrap/>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钢结构厂房建于马投涧镇下毛仪涧村西边,紧邻中州路,东临益民路,建设占地1000平方米,预计总投资60万元,该年度项目已竣工,但未验收,资金未拨付,年度总体目标未实现.</w:t>
            </w:r>
          </w:p>
        </w:tc>
      </w:tr>
      <w:tr w:rsidR="00EB6563" w:rsidRPr="00EB6563" w:rsidTr="00EB6563">
        <w:trPr>
          <w:trHeight w:val="312"/>
        </w:trPr>
        <w:tc>
          <w:tcPr>
            <w:tcW w:w="5000" w:type="pct"/>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lastRenderedPageBreak/>
              <w:t>绩效指标</w:t>
            </w:r>
          </w:p>
        </w:tc>
      </w:tr>
      <w:tr w:rsidR="00EB6563" w:rsidRPr="00EB6563" w:rsidTr="00EB6563">
        <w:trPr>
          <w:trHeight w:val="312"/>
        </w:trPr>
        <w:tc>
          <w:tcPr>
            <w:tcW w:w="5000" w:type="pct"/>
            <w:gridSpan w:val="1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312"/>
        </w:trPr>
        <w:tc>
          <w:tcPr>
            <w:tcW w:w="4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一级指标</w:t>
            </w:r>
          </w:p>
        </w:tc>
        <w:tc>
          <w:tcPr>
            <w:tcW w:w="8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二级指标</w:t>
            </w:r>
          </w:p>
        </w:tc>
        <w:tc>
          <w:tcPr>
            <w:tcW w:w="11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三级指标</w:t>
            </w:r>
          </w:p>
        </w:tc>
        <w:tc>
          <w:tcPr>
            <w:tcW w:w="74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年度指标值</w:t>
            </w:r>
          </w:p>
        </w:tc>
        <w:tc>
          <w:tcPr>
            <w:tcW w:w="78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实际值完成值</w:t>
            </w:r>
          </w:p>
        </w:tc>
        <w:tc>
          <w:tcPr>
            <w:tcW w:w="54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分值</w:t>
            </w:r>
          </w:p>
        </w:tc>
        <w:tc>
          <w:tcPr>
            <w:tcW w:w="33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得分</w:t>
            </w:r>
          </w:p>
        </w:tc>
        <w:tc>
          <w:tcPr>
            <w:tcW w:w="405"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偏差度</w:t>
            </w:r>
          </w:p>
        </w:tc>
        <w:tc>
          <w:tcPr>
            <w:tcW w:w="777" w:type="pct"/>
            <w:vMerge w:val="restart"/>
            <w:tcBorders>
              <w:top w:val="nil"/>
              <w:left w:val="single" w:sz="4" w:space="0" w:color="auto"/>
              <w:bottom w:val="single" w:sz="4" w:space="0" w:color="000000"/>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color w:val="000000"/>
                <w:kern w:val="0"/>
                <w:sz w:val="24"/>
                <w:szCs w:val="24"/>
              </w:rPr>
            </w:pPr>
            <w:r w:rsidRPr="00EB6563">
              <w:rPr>
                <w:rFonts w:ascii="宋体" w:hAnsi="宋体" w:cs="宋体" w:hint="eastAsia"/>
                <w:color w:val="000000"/>
                <w:kern w:val="0"/>
                <w:sz w:val="24"/>
                <w:szCs w:val="24"/>
              </w:rPr>
              <w:t>偏差原因分析及改进措施</w:t>
            </w:r>
          </w:p>
        </w:tc>
      </w:tr>
      <w:tr w:rsidR="00EB6563" w:rsidRPr="00EB6563" w:rsidTr="00EB6563">
        <w:trPr>
          <w:trHeight w:val="312"/>
        </w:trPr>
        <w:tc>
          <w:tcPr>
            <w:tcW w:w="456"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844"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115"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40" w:type="pct"/>
            <w:gridSpan w:val="2"/>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85"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541"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338" w:type="pct"/>
            <w:vMerge/>
            <w:tcBorders>
              <w:top w:val="single" w:sz="4" w:space="0" w:color="auto"/>
              <w:left w:val="single" w:sz="4" w:space="0" w:color="auto"/>
              <w:bottom w:val="single" w:sz="4" w:space="0" w:color="000000"/>
              <w:right w:val="single" w:sz="4" w:space="0" w:color="000000"/>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405"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c>
          <w:tcPr>
            <w:tcW w:w="777" w:type="pct"/>
            <w:vMerge/>
            <w:tcBorders>
              <w:top w:val="nil"/>
              <w:left w:val="single" w:sz="4" w:space="0" w:color="auto"/>
              <w:bottom w:val="single" w:sz="4" w:space="0" w:color="000000"/>
              <w:right w:val="single" w:sz="4" w:space="0" w:color="auto"/>
            </w:tcBorders>
            <w:vAlign w:val="center"/>
            <w:hideMark/>
          </w:tcPr>
          <w:p w:rsidR="00EB6563" w:rsidRPr="00EB6563" w:rsidRDefault="00EB6563" w:rsidP="00EB6563">
            <w:pPr>
              <w:widowControl/>
              <w:jc w:val="left"/>
              <w:rPr>
                <w:rFonts w:ascii="宋体" w:hAnsi="宋体" w:cs="宋体"/>
                <w:color w:val="000000"/>
                <w:kern w:val="0"/>
                <w:sz w:val="24"/>
                <w:szCs w:val="24"/>
              </w:rPr>
            </w:pPr>
          </w:p>
        </w:tc>
      </w:tr>
      <w:tr w:rsidR="00EB6563" w:rsidRPr="00EB6563" w:rsidTr="00EB6563">
        <w:trPr>
          <w:trHeight w:val="759"/>
        </w:trPr>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成本指标</w:t>
            </w:r>
          </w:p>
        </w:tc>
        <w:tc>
          <w:tcPr>
            <w:tcW w:w="844"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经济成本指标</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建设成本</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≥50万元</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50万元</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产出指标</w:t>
            </w:r>
          </w:p>
        </w:tc>
        <w:tc>
          <w:tcPr>
            <w:tcW w:w="8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数量指标</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厂房</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=1个</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1个</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建设占地面积</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≥1000平方米</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1000平方米</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质量指标</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工程安全事故发生次数</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=0次</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0次</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项目竣工验收达标率</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项目竣工,但未验收,加快督促项目推进.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时效指标</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工程移交时效性</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竣工结算后及时移交</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项目已竣工,但未验收,未结算,未移交,加快督促项目推进.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按期开工率</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r w:rsidR="00EB6563" w:rsidRPr="00EB6563" w:rsidTr="00EB6563">
        <w:trPr>
          <w:trHeight w:val="759"/>
        </w:trPr>
        <w:tc>
          <w:tcPr>
            <w:tcW w:w="4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效益指标</w:t>
            </w:r>
          </w:p>
        </w:tc>
        <w:tc>
          <w:tcPr>
            <w:tcW w:w="844"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经济效益指标</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每年村集体经济收入</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≥2万元</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0万元</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0</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项目竣工,但未验收,未产生经济效益,加快督促项目推进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社会效益指标</w:t>
            </w: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贫困劳动力就业人数</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≥20个</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12个</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3</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项目竣工,但未验收,未产生社会效益,加快督促项目推进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村集体</w:t>
            </w:r>
            <w:r w:rsidRPr="00EB6563">
              <w:rPr>
                <w:rFonts w:ascii="宋体" w:hAnsi="宋体" w:cs="宋体" w:hint="eastAsia"/>
                <w:kern w:val="0"/>
                <w:sz w:val="24"/>
                <w:szCs w:val="24"/>
              </w:rPr>
              <w:lastRenderedPageBreak/>
              <w:t>文化活动</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lastRenderedPageBreak/>
              <w:t>丰富</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项目竣工,但未验收,未产生社会效益,加快督促项目推</w:t>
            </w:r>
            <w:r w:rsidRPr="00EB6563">
              <w:rPr>
                <w:rFonts w:ascii="宋体" w:hAnsi="宋体" w:cs="宋体" w:hint="eastAsia"/>
                <w:kern w:val="0"/>
                <w:sz w:val="24"/>
                <w:szCs w:val="24"/>
              </w:rPr>
              <w:lastRenderedPageBreak/>
              <w:t>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村管理发展</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有效</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项目竣工,但未验收,未产生社会效益,加快督促项目推进.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集体经济储备金</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发展村集体经济</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项目竣工,但未验收,未产生社会效益,加快督促项目推进.</w:t>
            </w:r>
          </w:p>
        </w:tc>
      </w:tr>
      <w:tr w:rsidR="00EB6563" w:rsidRPr="00EB6563" w:rsidTr="00EB6563">
        <w:trPr>
          <w:trHeight w:val="759"/>
        </w:trPr>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rsidR="00EB6563" w:rsidRPr="00EB6563" w:rsidRDefault="00EB6563" w:rsidP="00EB6563">
            <w:pPr>
              <w:widowControl/>
              <w:jc w:val="left"/>
              <w:rPr>
                <w:rFonts w:ascii="宋体" w:hAnsi="宋体" w:cs="宋体"/>
                <w:kern w:val="0"/>
                <w:sz w:val="24"/>
                <w:szCs w:val="24"/>
              </w:rPr>
            </w:pPr>
          </w:p>
        </w:tc>
        <w:tc>
          <w:tcPr>
            <w:tcW w:w="11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村公益设施</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维护</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90%</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5</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4.5</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-10.00</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项目竣工,但未验收,未产生社会效益,加快督促项目推进.</w:t>
            </w:r>
          </w:p>
        </w:tc>
      </w:tr>
      <w:tr w:rsidR="00EB6563" w:rsidRPr="00EB6563" w:rsidTr="00EB6563">
        <w:trPr>
          <w:trHeight w:val="759"/>
        </w:trPr>
        <w:tc>
          <w:tcPr>
            <w:tcW w:w="294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总分</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100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80</w:t>
            </w:r>
          </w:p>
        </w:tc>
        <w:tc>
          <w:tcPr>
            <w:tcW w:w="405"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c>
          <w:tcPr>
            <w:tcW w:w="777" w:type="pct"/>
            <w:tcBorders>
              <w:top w:val="nil"/>
              <w:left w:val="nil"/>
              <w:bottom w:val="single" w:sz="4" w:space="0" w:color="auto"/>
              <w:right w:val="single" w:sz="4" w:space="0" w:color="auto"/>
            </w:tcBorders>
            <w:shd w:val="clear" w:color="auto" w:fill="auto"/>
            <w:vAlign w:val="center"/>
            <w:hideMark/>
          </w:tcPr>
          <w:p w:rsidR="00EB6563" w:rsidRPr="00EB6563" w:rsidRDefault="00EB6563" w:rsidP="00EB6563">
            <w:pPr>
              <w:widowControl/>
              <w:jc w:val="center"/>
              <w:rPr>
                <w:rFonts w:ascii="宋体" w:hAnsi="宋体" w:cs="宋体"/>
                <w:kern w:val="0"/>
                <w:sz w:val="24"/>
                <w:szCs w:val="24"/>
              </w:rPr>
            </w:pPr>
            <w:r w:rsidRPr="00EB6563">
              <w:rPr>
                <w:rFonts w:ascii="宋体" w:hAnsi="宋体" w:cs="宋体" w:hint="eastAsia"/>
                <w:kern w:val="0"/>
                <w:sz w:val="24"/>
                <w:szCs w:val="24"/>
              </w:rPr>
              <w:t xml:space="preserve">　</w:t>
            </w:r>
          </w:p>
        </w:tc>
      </w:tr>
    </w:tbl>
    <w:p w:rsidR="00291D47" w:rsidRPr="00EE7DAA" w:rsidRDefault="00291D47" w:rsidP="00EE7DAA">
      <w:pPr>
        <w:widowControl/>
        <w:jc w:val="left"/>
        <w:rPr>
          <w:rFonts w:ascii="微软雅黑" w:eastAsia="微软雅黑" w:hAnsi="微软雅黑" w:cs="微软雅黑"/>
          <w:color w:val="000000"/>
          <w:kern w:val="0"/>
          <w:sz w:val="20"/>
          <w:szCs w:val="20"/>
        </w:rPr>
        <w:sectPr w:rsidR="00291D47" w:rsidRPr="00EE7DAA" w:rsidSect="0006473A">
          <w:pgSz w:w="16838" w:h="11906" w:orient="landscape"/>
          <w:pgMar w:top="1800" w:right="1440" w:bottom="1800" w:left="1440" w:header="720" w:footer="720" w:gutter="0"/>
          <w:pgNumType w:fmt="numberInDash"/>
          <w:cols w:space="720"/>
          <w:docGrid w:type="lines" w:linePitch="312"/>
        </w:sectPr>
      </w:pPr>
    </w:p>
    <w:p w:rsidR="00291D47" w:rsidRDefault="00291D47">
      <w:pPr>
        <w:widowControl/>
        <w:jc w:val="left"/>
        <w:rPr>
          <w:rFonts w:ascii="黑体" w:eastAsia="黑体" w:hAnsi="宋体" w:cs="宋体"/>
          <w:kern w:val="0"/>
          <w:sz w:val="28"/>
          <w:szCs w:val="28"/>
        </w:rPr>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Default="00EE7DAA" w:rsidP="00EE7DAA">
      <w:pPr>
        <w:pStyle w:val="a0"/>
      </w:pPr>
    </w:p>
    <w:p w:rsidR="00EE7DAA" w:rsidRPr="00EE7DAA" w:rsidRDefault="00EE7DAA" w:rsidP="00EE7DAA">
      <w:pPr>
        <w:pStyle w:val="a0"/>
      </w:pPr>
    </w:p>
    <w:p w:rsidR="00291D47" w:rsidRDefault="00320227" w:rsidP="00EE7DAA">
      <w:pPr>
        <w:outlineLvl w:val="0"/>
        <w:rPr>
          <w:rFonts w:ascii="黑体" w:eastAsia="黑体" w:hAnsi="黑体" w:cs="黑体"/>
          <w:sz w:val="48"/>
          <w:szCs w:val="48"/>
        </w:rPr>
      </w:pPr>
      <w:r>
        <w:rPr>
          <w:rFonts w:ascii="黑体" w:eastAsia="黑体" w:hAnsi="黑体" w:cs="黑体" w:hint="eastAsia"/>
          <w:sz w:val="48"/>
          <w:szCs w:val="48"/>
        </w:rPr>
        <w:t>第三部分2022年度决算情况说明</w:t>
      </w: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4446D5" w:rsidRDefault="004446D5" w:rsidP="00D72FB2">
      <w:pPr>
        <w:widowControl/>
        <w:spacing w:line="590" w:lineRule="exact"/>
        <w:ind w:firstLineChars="200" w:firstLine="420"/>
      </w:pPr>
    </w:p>
    <w:p w:rsidR="005311CB" w:rsidRPr="004446D5" w:rsidRDefault="000012FD" w:rsidP="006F6D7E">
      <w:pPr>
        <w:widowControl/>
        <w:spacing w:line="590" w:lineRule="exact"/>
        <w:rPr>
          <w:rFonts w:ascii="仿宋" w:eastAsia="仿宋" w:hAnsi="仿宋"/>
          <w:sz w:val="32"/>
          <w:szCs w:val="32"/>
        </w:rPr>
      </w:pPr>
      <w:r w:rsidRPr="006F6D7E">
        <w:rPr>
          <w:rFonts w:ascii="黑体" w:eastAsia="黑体" w:hAnsi="黑体"/>
          <w:sz w:val="32"/>
          <w:szCs w:val="32"/>
        </w:rPr>
        <w:lastRenderedPageBreak/>
        <w:t>一、收入支出决算总体情况说明</w:t>
      </w:r>
      <w:r w:rsidRPr="006F6D7E">
        <w:rPr>
          <w:rFonts w:ascii="黑体" w:eastAsia="黑体" w:hAnsi="黑体"/>
          <w:sz w:val="32"/>
          <w:szCs w:val="32"/>
        </w:rPr>
        <w:br/>
      </w:r>
      <w:r w:rsidR="00486F3F" w:rsidRPr="004446D5">
        <w:rPr>
          <w:rFonts w:ascii="仿宋" w:eastAsia="仿宋" w:hAnsi="仿宋" w:hint="eastAsia"/>
          <w:sz w:val="32"/>
          <w:szCs w:val="32"/>
        </w:rPr>
        <w:t xml:space="preserve">    </w:t>
      </w:r>
      <w:r w:rsidRPr="004446D5">
        <w:rPr>
          <w:rFonts w:ascii="仿宋" w:eastAsia="仿宋" w:hAnsi="仿宋"/>
          <w:sz w:val="32"/>
          <w:szCs w:val="32"/>
        </w:rPr>
        <w:t>2022年度收、支总计均为2,200.98万元。与上年度</w:t>
      </w:r>
      <w:r w:rsidR="00486F3F" w:rsidRPr="004446D5">
        <w:rPr>
          <w:rFonts w:ascii="仿宋" w:eastAsia="仿宋" w:hAnsi="仿宋"/>
          <w:sz w:val="32"/>
          <w:szCs w:val="32"/>
        </w:rPr>
        <w:t>相比，收、支总计各增加</w:t>
      </w:r>
      <w:r w:rsidR="00DB50FA">
        <w:rPr>
          <w:rFonts w:ascii="仿宋" w:eastAsia="仿宋" w:hAnsi="仿宋"/>
          <w:sz w:val="32"/>
          <w:szCs w:val="32"/>
        </w:rPr>
        <w:t>416.4</w:t>
      </w:r>
      <w:r w:rsidR="00DB50FA">
        <w:rPr>
          <w:rFonts w:ascii="仿宋" w:eastAsia="仿宋" w:hAnsi="仿宋" w:hint="eastAsia"/>
          <w:sz w:val="32"/>
          <w:szCs w:val="32"/>
        </w:rPr>
        <w:t>7</w:t>
      </w:r>
      <w:r w:rsidR="00486F3F" w:rsidRPr="004446D5">
        <w:rPr>
          <w:rFonts w:ascii="仿宋" w:eastAsia="仿宋" w:hAnsi="仿宋"/>
          <w:sz w:val="32"/>
          <w:szCs w:val="32"/>
        </w:rPr>
        <w:t>万元，增长</w:t>
      </w:r>
      <w:r w:rsidRPr="004446D5">
        <w:rPr>
          <w:rFonts w:ascii="仿宋" w:eastAsia="仿宋" w:hAnsi="仿宋"/>
          <w:sz w:val="32"/>
          <w:szCs w:val="32"/>
        </w:rPr>
        <w:t>23.34%。主要原因是</w:t>
      </w:r>
      <w:r w:rsidR="006623FB">
        <w:rPr>
          <w:rFonts w:ascii="仿宋" w:eastAsia="仿宋" w:hAnsi="仿宋" w:hint="eastAsia"/>
          <w:sz w:val="32"/>
          <w:szCs w:val="32"/>
        </w:rPr>
        <w:t>加大招商引资力度</w:t>
      </w:r>
      <w:r w:rsidR="006623FB" w:rsidRPr="006623FB">
        <w:rPr>
          <w:rFonts w:ascii="仿宋" w:eastAsia="仿宋" w:hAnsi="仿宋" w:hint="eastAsia"/>
          <w:sz w:val="32"/>
          <w:szCs w:val="32"/>
        </w:rPr>
        <w:t>、</w:t>
      </w:r>
      <w:r w:rsidR="006623FB">
        <w:rPr>
          <w:rFonts w:ascii="仿宋" w:eastAsia="仿宋" w:hAnsi="仿宋" w:hint="eastAsia"/>
          <w:sz w:val="32"/>
          <w:szCs w:val="32"/>
        </w:rPr>
        <w:t>积极</w:t>
      </w:r>
      <w:r w:rsidR="001A08D8" w:rsidRPr="004446D5">
        <w:rPr>
          <w:rFonts w:ascii="仿宋" w:eastAsia="仿宋" w:hAnsi="仿宋" w:hint="eastAsia"/>
          <w:sz w:val="32"/>
          <w:szCs w:val="32"/>
        </w:rPr>
        <w:t>培植税源</w:t>
      </w:r>
      <w:r w:rsidR="006623FB">
        <w:rPr>
          <w:rFonts w:ascii="仿宋" w:eastAsia="仿宋" w:hAnsi="仿宋" w:hint="eastAsia"/>
          <w:sz w:val="32"/>
          <w:szCs w:val="32"/>
        </w:rPr>
        <w:t>,拓宽税收渠道</w:t>
      </w:r>
      <w:r w:rsidRPr="004446D5">
        <w:rPr>
          <w:rFonts w:ascii="仿宋" w:eastAsia="仿宋" w:hAnsi="仿宋"/>
          <w:sz w:val="32"/>
          <w:szCs w:val="32"/>
        </w:rPr>
        <w:t>。</w:t>
      </w:r>
      <w:r w:rsidRPr="004446D5">
        <w:rPr>
          <w:rFonts w:ascii="仿宋" w:eastAsia="仿宋" w:hAnsi="仿宋"/>
          <w:sz w:val="32"/>
          <w:szCs w:val="32"/>
        </w:rPr>
        <w:br/>
      </w:r>
      <w:r w:rsidRPr="006F6D7E">
        <w:rPr>
          <w:rFonts w:ascii="黑体" w:eastAsia="黑体" w:hAnsi="黑体"/>
          <w:sz w:val="32"/>
          <w:szCs w:val="32"/>
        </w:rPr>
        <w:t>二、收入决算情况说明</w:t>
      </w:r>
      <w:r w:rsidRPr="006F6D7E">
        <w:rPr>
          <w:rFonts w:ascii="黑体" w:eastAsia="黑体" w:hAnsi="黑体"/>
          <w:sz w:val="32"/>
          <w:szCs w:val="32"/>
        </w:rPr>
        <w:br/>
      </w:r>
      <w:r w:rsidR="001A08D8" w:rsidRPr="004446D5">
        <w:rPr>
          <w:rFonts w:ascii="仿宋" w:eastAsia="仿宋" w:hAnsi="仿宋" w:hint="eastAsia"/>
          <w:sz w:val="32"/>
          <w:szCs w:val="32"/>
        </w:rPr>
        <w:t xml:space="preserve">    </w:t>
      </w:r>
      <w:r w:rsidRPr="004446D5">
        <w:rPr>
          <w:rFonts w:ascii="仿宋" w:eastAsia="仿宋" w:hAnsi="仿宋"/>
          <w:sz w:val="32"/>
          <w:szCs w:val="32"/>
        </w:rPr>
        <w:t>2022 年度收入合计1,408.46万元，其中：财政拨款收入 1,408.46万元，占 100.00%；上级补助收入</w:t>
      </w:r>
      <w:r w:rsidR="00DB50FA">
        <w:rPr>
          <w:rFonts w:ascii="仿宋" w:eastAsia="仿宋" w:hAnsi="仿宋"/>
          <w:sz w:val="32"/>
          <w:szCs w:val="32"/>
        </w:rPr>
        <w:t>0</w:t>
      </w:r>
      <w:r w:rsidRPr="004446D5">
        <w:rPr>
          <w:rFonts w:ascii="仿宋" w:eastAsia="仿宋" w:hAnsi="仿宋"/>
          <w:sz w:val="32"/>
          <w:szCs w:val="32"/>
        </w:rPr>
        <w:t>万元，占0%；事业收入</w:t>
      </w:r>
      <w:r w:rsidR="00DB50FA">
        <w:rPr>
          <w:rFonts w:ascii="仿宋" w:eastAsia="仿宋" w:hAnsi="仿宋"/>
          <w:sz w:val="32"/>
          <w:szCs w:val="32"/>
        </w:rPr>
        <w:t>0</w:t>
      </w:r>
      <w:r w:rsidRPr="004446D5">
        <w:rPr>
          <w:rFonts w:ascii="仿宋" w:eastAsia="仿宋" w:hAnsi="仿宋"/>
          <w:sz w:val="32"/>
          <w:szCs w:val="32"/>
        </w:rPr>
        <w:t>万元，占</w:t>
      </w:r>
      <w:r w:rsidR="00DB50FA">
        <w:rPr>
          <w:rFonts w:ascii="仿宋" w:eastAsia="仿宋" w:hAnsi="仿宋"/>
          <w:sz w:val="32"/>
          <w:szCs w:val="32"/>
        </w:rPr>
        <w:t xml:space="preserve"> </w:t>
      </w:r>
      <w:r w:rsidRPr="004446D5">
        <w:rPr>
          <w:rFonts w:ascii="仿宋" w:eastAsia="仿宋" w:hAnsi="仿宋"/>
          <w:sz w:val="32"/>
          <w:szCs w:val="32"/>
        </w:rPr>
        <w:t>0%；经营收入0万元，占0%；附属单位上缴收入0万元，占0%；其他收入0万元，占</w:t>
      </w:r>
      <w:r w:rsidR="004D2ED1">
        <w:rPr>
          <w:rFonts w:ascii="仿宋" w:eastAsia="仿宋" w:hAnsi="仿宋"/>
          <w:sz w:val="32"/>
          <w:szCs w:val="32"/>
        </w:rPr>
        <w:t xml:space="preserve"> </w:t>
      </w:r>
      <w:r w:rsidRPr="004446D5">
        <w:rPr>
          <w:rFonts w:ascii="仿宋" w:eastAsia="仿宋" w:hAnsi="仿宋"/>
          <w:sz w:val="32"/>
          <w:szCs w:val="32"/>
        </w:rPr>
        <w:t>0%。</w:t>
      </w:r>
      <w:r w:rsidRPr="004446D5">
        <w:rPr>
          <w:rFonts w:ascii="仿宋" w:eastAsia="仿宋" w:hAnsi="仿宋"/>
          <w:sz w:val="32"/>
          <w:szCs w:val="32"/>
        </w:rPr>
        <w:br/>
      </w:r>
      <w:r w:rsidRPr="006F6D7E">
        <w:rPr>
          <w:rFonts w:ascii="黑体" w:eastAsia="黑体" w:hAnsi="黑体"/>
          <w:sz w:val="32"/>
          <w:szCs w:val="32"/>
        </w:rPr>
        <w:t>三、支出决算情况说明</w:t>
      </w:r>
      <w:r w:rsidRPr="006F6D7E">
        <w:rPr>
          <w:rFonts w:ascii="黑体" w:eastAsia="黑体" w:hAnsi="黑体"/>
          <w:sz w:val="32"/>
          <w:szCs w:val="32"/>
        </w:rPr>
        <w:br/>
      </w:r>
      <w:r w:rsidR="001A08D8" w:rsidRPr="004446D5">
        <w:rPr>
          <w:rFonts w:ascii="仿宋" w:eastAsia="仿宋" w:hAnsi="仿宋" w:hint="eastAsia"/>
          <w:sz w:val="32"/>
          <w:szCs w:val="32"/>
        </w:rPr>
        <w:t xml:space="preserve">     </w:t>
      </w:r>
      <w:r w:rsidRPr="004446D5">
        <w:rPr>
          <w:rFonts w:ascii="仿宋" w:eastAsia="仿宋" w:hAnsi="仿宋"/>
          <w:sz w:val="32"/>
          <w:szCs w:val="32"/>
        </w:rPr>
        <w:t>2022年度支出合计 2,200.98万元，其中：基本支出2,041.55 万元，占92.76%；项目支出 159.43万元，占7.24%；上缴上级支出</w:t>
      </w:r>
      <w:r w:rsidR="004D2ED1">
        <w:rPr>
          <w:rFonts w:ascii="仿宋" w:eastAsia="仿宋" w:hAnsi="仿宋"/>
          <w:sz w:val="32"/>
          <w:szCs w:val="32"/>
        </w:rPr>
        <w:t>0</w:t>
      </w:r>
      <w:r w:rsidRPr="004446D5">
        <w:rPr>
          <w:rFonts w:ascii="仿宋" w:eastAsia="仿宋" w:hAnsi="仿宋"/>
          <w:sz w:val="32"/>
          <w:szCs w:val="32"/>
        </w:rPr>
        <w:t>万元，占</w:t>
      </w:r>
      <w:r w:rsidR="004D2ED1">
        <w:rPr>
          <w:rFonts w:ascii="仿宋" w:eastAsia="仿宋" w:hAnsi="仿宋"/>
          <w:sz w:val="32"/>
          <w:szCs w:val="32"/>
        </w:rPr>
        <w:t xml:space="preserve"> </w:t>
      </w:r>
      <w:r w:rsidRPr="004446D5">
        <w:rPr>
          <w:rFonts w:ascii="仿宋" w:eastAsia="仿宋" w:hAnsi="仿宋"/>
          <w:sz w:val="32"/>
          <w:szCs w:val="32"/>
        </w:rPr>
        <w:t>0%；经营支出0万元，占0%；对附属单位补助支出</w:t>
      </w:r>
      <w:r w:rsidR="004D2ED1">
        <w:rPr>
          <w:rFonts w:ascii="仿宋" w:eastAsia="仿宋" w:hAnsi="仿宋"/>
          <w:sz w:val="32"/>
          <w:szCs w:val="32"/>
        </w:rPr>
        <w:t xml:space="preserve"> </w:t>
      </w:r>
      <w:r w:rsidRPr="004446D5">
        <w:rPr>
          <w:rFonts w:ascii="仿宋" w:eastAsia="仿宋" w:hAnsi="仿宋"/>
          <w:sz w:val="32"/>
          <w:szCs w:val="32"/>
        </w:rPr>
        <w:t>0万元，占0%。</w:t>
      </w:r>
      <w:r w:rsidRPr="004446D5">
        <w:rPr>
          <w:rFonts w:ascii="仿宋" w:eastAsia="仿宋" w:hAnsi="仿宋"/>
          <w:sz w:val="32"/>
          <w:szCs w:val="32"/>
        </w:rPr>
        <w:br/>
      </w:r>
      <w:r w:rsidRPr="006F6D7E">
        <w:rPr>
          <w:rFonts w:ascii="黑体" w:eastAsia="黑体" w:hAnsi="黑体"/>
          <w:sz w:val="32"/>
          <w:szCs w:val="32"/>
        </w:rPr>
        <w:t>四、财政拨款收入支出决算总体情况说明</w:t>
      </w:r>
      <w:r w:rsidRPr="006F6D7E">
        <w:rPr>
          <w:rFonts w:ascii="黑体" w:eastAsia="黑体" w:hAnsi="黑体"/>
          <w:sz w:val="32"/>
          <w:szCs w:val="32"/>
        </w:rPr>
        <w:br/>
      </w:r>
      <w:r w:rsidR="001A08D8" w:rsidRPr="004446D5">
        <w:rPr>
          <w:rFonts w:ascii="仿宋" w:eastAsia="仿宋" w:hAnsi="仿宋" w:hint="eastAsia"/>
          <w:sz w:val="32"/>
          <w:szCs w:val="32"/>
        </w:rPr>
        <w:t xml:space="preserve">     </w:t>
      </w:r>
      <w:r w:rsidRPr="004446D5">
        <w:rPr>
          <w:rFonts w:ascii="仿宋" w:eastAsia="仿宋" w:hAnsi="仿宋"/>
          <w:sz w:val="32"/>
          <w:szCs w:val="32"/>
        </w:rPr>
        <w:t>2022年度财政拨款收、支总计均为 2,200.98</w:t>
      </w:r>
      <w:r w:rsidR="001A08D8" w:rsidRPr="004446D5">
        <w:rPr>
          <w:rFonts w:ascii="仿宋" w:eastAsia="仿宋" w:hAnsi="仿宋"/>
          <w:sz w:val="32"/>
          <w:szCs w:val="32"/>
        </w:rPr>
        <w:t>万元。与上年度相比，财政拨款收、支总计各增加</w:t>
      </w:r>
      <w:r w:rsidRPr="004446D5">
        <w:rPr>
          <w:rFonts w:ascii="仿宋" w:eastAsia="仿宋" w:hAnsi="仿宋"/>
          <w:sz w:val="32"/>
          <w:szCs w:val="32"/>
        </w:rPr>
        <w:t>416.47</w:t>
      </w:r>
      <w:r w:rsidR="001A08D8" w:rsidRPr="004446D5">
        <w:rPr>
          <w:rFonts w:ascii="仿宋" w:eastAsia="仿宋" w:hAnsi="仿宋"/>
          <w:sz w:val="32"/>
          <w:szCs w:val="32"/>
        </w:rPr>
        <w:t>万元，增长</w:t>
      </w:r>
      <w:r w:rsidRPr="004446D5">
        <w:rPr>
          <w:rFonts w:ascii="仿宋" w:eastAsia="仿宋" w:hAnsi="仿宋"/>
          <w:sz w:val="32"/>
          <w:szCs w:val="32"/>
        </w:rPr>
        <w:t>23.34%。主要原因是</w:t>
      </w:r>
      <w:r w:rsidR="006623FB">
        <w:rPr>
          <w:rFonts w:ascii="仿宋" w:eastAsia="仿宋" w:hAnsi="仿宋" w:hint="eastAsia"/>
          <w:sz w:val="32"/>
          <w:szCs w:val="32"/>
        </w:rPr>
        <w:t>积极</w:t>
      </w:r>
      <w:r w:rsidR="001A08D8" w:rsidRPr="004446D5">
        <w:rPr>
          <w:rFonts w:ascii="仿宋" w:eastAsia="仿宋" w:hAnsi="仿宋" w:hint="eastAsia"/>
          <w:sz w:val="32"/>
          <w:szCs w:val="32"/>
        </w:rPr>
        <w:t>培植税源,加大了税收征收力度</w:t>
      </w:r>
      <w:r w:rsidRPr="004446D5">
        <w:rPr>
          <w:rFonts w:ascii="仿宋" w:eastAsia="仿宋" w:hAnsi="仿宋"/>
          <w:sz w:val="32"/>
          <w:szCs w:val="32"/>
        </w:rPr>
        <w:t>。</w:t>
      </w:r>
      <w:r w:rsidRPr="004446D5">
        <w:rPr>
          <w:rFonts w:ascii="仿宋" w:eastAsia="仿宋" w:hAnsi="仿宋"/>
          <w:sz w:val="32"/>
          <w:szCs w:val="32"/>
        </w:rPr>
        <w:br/>
      </w:r>
      <w:r w:rsidRPr="006F6D7E">
        <w:rPr>
          <w:rFonts w:ascii="黑体" w:eastAsia="黑体" w:hAnsi="黑体"/>
          <w:sz w:val="32"/>
          <w:szCs w:val="32"/>
        </w:rPr>
        <w:t>五、一般公共预算财政拨款支出决算情况说明</w:t>
      </w:r>
      <w:r w:rsidRPr="006F6D7E">
        <w:rPr>
          <w:rFonts w:ascii="黑体" w:eastAsia="黑体" w:hAnsi="黑体"/>
          <w:sz w:val="32"/>
          <w:szCs w:val="32"/>
        </w:rPr>
        <w:br/>
      </w:r>
      <w:r w:rsidRPr="004446D5">
        <w:rPr>
          <w:rFonts w:ascii="仿宋" w:eastAsia="仿宋" w:hAnsi="仿宋"/>
          <w:sz w:val="32"/>
          <w:szCs w:val="32"/>
        </w:rPr>
        <w:t>（一）总体情况。</w:t>
      </w:r>
      <w:r w:rsidRPr="004446D5">
        <w:rPr>
          <w:rFonts w:ascii="仿宋" w:eastAsia="仿宋" w:hAnsi="仿宋"/>
          <w:sz w:val="32"/>
          <w:szCs w:val="32"/>
        </w:rPr>
        <w:br/>
      </w:r>
      <w:r w:rsidRPr="004446D5">
        <w:rPr>
          <w:rFonts w:eastAsia="仿宋"/>
          <w:sz w:val="32"/>
          <w:szCs w:val="32"/>
        </w:rPr>
        <w:t>   </w:t>
      </w:r>
      <w:r w:rsidRPr="004446D5">
        <w:rPr>
          <w:rFonts w:ascii="仿宋" w:eastAsia="仿宋" w:hAnsi="仿宋"/>
          <w:sz w:val="32"/>
          <w:szCs w:val="32"/>
        </w:rPr>
        <w:t xml:space="preserve"> </w:t>
      </w:r>
      <w:r w:rsidR="001A08D8" w:rsidRPr="004446D5">
        <w:rPr>
          <w:rFonts w:ascii="仿宋" w:eastAsia="仿宋" w:hAnsi="仿宋" w:hint="eastAsia"/>
          <w:sz w:val="32"/>
          <w:szCs w:val="32"/>
        </w:rPr>
        <w:t xml:space="preserve">  </w:t>
      </w:r>
      <w:r w:rsidRPr="004446D5">
        <w:rPr>
          <w:rFonts w:ascii="仿宋" w:eastAsia="仿宋" w:hAnsi="仿宋"/>
          <w:sz w:val="32"/>
          <w:szCs w:val="32"/>
        </w:rPr>
        <w:t>2022年度一般公共预算财政拨款支出2,200.98万元，占支出合计的 100.00%</w:t>
      </w:r>
      <w:r w:rsidR="001A08D8" w:rsidRPr="004446D5">
        <w:rPr>
          <w:rFonts w:ascii="仿宋" w:eastAsia="仿宋" w:hAnsi="仿宋"/>
          <w:sz w:val="32"/>
          <w:szCs w:val="32"/>
        </w:rPr>
        <w:t>。与上年度相比，一般公共预算财政</w:t>
      </w:r>
      <w:r w:rsidR="001A08D8" w:rsidRPr="004446D5">
        <w:rPr>
          <w:rFonts w:ascii="仿宋" w:eastAsia="仿宋" w:hAnsi="仿宋"/>
          <w:sz w:val="32"/>
          <w:szCs w:val="32"/>
        </w:rPr>
        <w:lastRenderedPageBreak/>
        <w:t>拨款支出增加</w:t>
      </w:r>
      <w:r w:rsidRPr="004446D5">
        <w:rPr>
          <w:rFonts w:ascii="仿宋" w:eastAsia="仿宋" w:hAnsi="仿宋"/>
          <w:sz w:val="32"/>
          <w:szCs w:val="32"/>
        </w:rPr>
        <w:t>416.47</w:t>
      </w:r>
      <w:r w:rsidR="001A08D8" w:rsidRPr="004446D5">
        <w:rPr>
          <w:rFonts w:ascii="仿宋" w:eastAsia="仿宋" w:hAnsi="仿宋"/>
          <w:sz w:val="32"/>
          <w:szCs w:val="32"/>
        </w:rPr>
        <w:t>万元，增长</w:t>
      </w:r>
      <w:r w:rsidRPr="004446D5">
        <w:rPr>
          <w:rFonts w:ascii="仿宋" w:eastAsia="仿宋" w:hAnsi="仿宋"/>
          <w:sz w:val="32"/>
          <w:szCs w:val="32"/>
        </w:rPr>
        <w:t>23.34%。主要原因是</w:t>
      </w:r>
      <w:r w:rsidR="001A08D8" w:rsidRPr="004446D5">
        <w:rPr>
          <w:rFonts w:ascii="仿宋" w:eastAsia="仿宋" w:hAnsi="仿宋" w:hint="eastAsia"/>
          <w:sz w:val="32"/>
          <w:szCs w:val="32"/>
        </w:rPr>
        <w:t>培植税源,加大了税收征收力度</w:t>
      </w:r>
      <w:r w:rsidRPr="004446D5">
        <w:rPr>
          <w:rFonts w:ascii="仿宋" w:eastAsia="仿宋" w:hAnsi="仿宋"/>
          <w:sz w:val="32"/>
          <w:szCs w:val="32"/>
        </w:rPr>
        <w:t>。</w:t>
      </w:r>
      <w:r w:rsidRPr="004446D5">
        <w:rPr>
          <w:rFonts w:ascii="仿宋" w:eastAsia="仿宋" w:hAnsi="仿宋"/>
          <w:sz w:val="32"/>
          <w:szCs w:val="32"/>
        </w:rPr>
        <w:br/>
        <w:t>（二）结构情况。</w:t>
      </w:r>
      <w:r w:rsidRPr="004446D5">
        <w:rPr>
          <w:rFonts w:ascii="仿宋" w:eastAsia="仿宋" w:hAnsi="仿宋"/>
          <w:sz w:val="32"/>
          <w:szCs w:val="32"/>
        </w:rPr>
        <w:br/>
      </w:r>
      <w:r w:rsidR="001A08D8" w:rsidRPr="004446D5">
        <w:rPr>
          <w:rFonts w:ascii="仿宋" w:eastAsia="仿宋" w:hAnsi="仿宋" w:hint="eastAsia"/>
          <w:sz w:val="32"/>
          <w:szCs w:val="32"/>
        </w:rPr>
        <w:t xml:space="preserve">    </w:t>
      </w:r>
      <w:r w:rsidRPr="004446D5">
        <w:rPr>
          <w:rFonts w:ascii="仿宋" w:eastAsia="仿宋" w:hAnsi="仿宋"/>
          <w:sz w:val="32"/>
          <w:szCs w:val="32"/>
        </w:rPr>
        <w:t>2022年度一般公共预算财政拨款支出2,200.98万元，主要用</w:t>
      </w:r>
      <w:r w:rsidR="006D4294">
        <w:rPr>
          <w:rFonts w:ascii="仿宋" w:eastAsia="仿宋" w:hAnsi="仿宋"/>
          <w:sz w:val="32"/>
          <w:szCs w:val="32"/>
        </w:rPr>
        <w:t>于以下方面：一般公共服务</w:t>
      </w:r>
      <w:r w:rsidRPr="004446D5">
        <w:rPr>
          <w:rFonts w:ascii="仿宋" w:eastAsia="仿宋" w:hAnsi="仿宋"/>
          <w:sz w:val="32"/>
          <w:szCs w:val="32"/>
        </w:rPr>
        <w:t>支出</w:t>
      </w:r>
      <w:r w:rsidR="001A08D8" w:rsidRPr="004446D5">
        <w:rPr>
          <w:rFonts w:ascii="仿宋" w:eastAsia="仿宋" w:hAnsi="仿宋" w:hint="eastAsia"/>
          <w:sz w:val="32"/>
          <w:szCs w:val="32"/>
        </w:rPr>
        <w:t>954.65</w:t>
      </w:r>
      <w:r w:rsidRPr="004446D5">
        <w:rPr>
          <w:rFonts w:ascii="仿宋" w:eastAsia="仿宋" w:hAnsi="仿宋"/>
          <w:sz w:val="32"/>
          <w:szCs w:val="32"/>
        </w:rPr>
        <w:t>万元，占</w:t>
      </w:r>
      <w:r w:rsidR="001A08D8" w:rsidRPr="004446D5">
        <w:rPr>
          <w:rFonts w:ascii="仿宋" w:eastAsia="仿宋" w:hAnsi="仿宋" w:hint="eastAsia"/>
          <w:sz w:val="32"/>
          <w:szCs w:val="32"/>
        </w:rPr>
        <w:t>43.37</w:t>
      </w:r>
      <w:r w:rsidRPr="004446D5">
        <w:rPr>
          <w:rFonts w:ascii="仿宋" w:eastAsia="仿宋" w:hAnsi="仿宋"/>
          <w:sz w:val="32"/>
          <w:szCs w:val="32"/>
        </w:rPr>
        <w:t>%</w:t>
      </w:r>
      <w:r w:rsidR="006C77E9" w:rsidRPr="004446D5">
        <w:rPr>
          <w:rFonts w:ascii="仿宋" w:eastAsia="仿宋" w:hAnsi="仿宋"/>
          <w:sz w:val="32"/>
          <w:szCs w:val="32"/>
        </w:rPr>
        <w:t>；</w:t>
      </w:r>
      <w:r w:rsidR="006C77E9" w:rsidRPr="004446D5">
        <w:rPr>
          <w:rFonts w:ascii="仿宋" w:eastAsia="仿宋" w:hAnsi="仿宋" w:hint="eastAsia"/>
          <w:sz w:val="32"/>
          <w:szCs w:val="32"/>
        </w:rPr>
        <w:t>公共安全</w:t>
      </w:r>
      <w:r w:rsidRPr="004446D5">
        <w:rPr>
          <w:rFonts w:ascii="仿宋" w:eastAsia="仿宋" w:hAnsi="仿宋"/>
          <w:sz w:val="32"/>
          <w:szCs w:val="32"/>
        </w:rPr>
        <w:t>支出</w:t>
      </w:r>
      <w:r w:rsidR="006C77E9" w:rsidRPr="004446D5">
        <w:rPr>
          <w:rFonts w:ascii="仿宋" w:eastAsia="仿宋" w:hAnsi="仿宋" w:hint="eastAsia"/>
          <w:sz w:val="32"/>
          <w:szCs w:val="32"/>
        </w:rPr>
        <w:t>48.3</w:t>
      </w:r>
      <w:r w:rsidRPr="004446D5">
        <w:rPr>
          <w:rFonts w:ascii="仿宋" w:eastAsia="仿宋" w:hAnsi="仿宋"/>
          <w:sz w:val="32"/>
          <w:szCs w:val="32"/>
        </w:rPr>
        <w:t>万元，占</w:t>
      </w:r>
      <w:r w:rsidR="006C77E9" w:rsidRPr="004446D5">
        <w:rPr>
          <w:rFonts w:ascii="仿宋" w:eastAsia="仿宋" w:hAnsi="仿宋" w:hint="eastAsia"/>
          <w:sz w:val="32"/>
          <w:szCs w:val="32"/>
        </w:rPr>
        <w:t>2.19</w:t>
      </w:r>
      <w:r w:rsidRPr="004446D5">
        <w:rPr>
          <w:rFonts w:ascii="仿宋" w:eastAsia="仿宋" w:hAnsi="仿宋"/>
          <w:sz w:val="32"/>
          <w:szCs w:val="32"/>
        </w:rPr>
        <w:t>%</w:t>
      </w:r>
      <w:r w:rsidR="006C77E9" w:rsidRPr="004446D5">
        <w:rPr>
          <w:rFonts w:ascii="仿宋" w:eastAsia="仿宋" w:hAnsi="仿宋" w:hint="eastAsia"/>
          <w:sz w:val="32"/>
          <w:szCs w:val="32"/>
        </w:rPr>
        <w:t>;</w:t>
      </w:r>
      <w:r w:rsidR="00BA0148" w:rsidRPr="004446D5">
        <w:rPr>
          <w:rFonts w:ascii="仿宋" w:eastAsia="仿宋" w:hAnsi="仿宋" w:hint="eastAsia"/>
          <w:sz w:val="32"/>
          <w:szCs w:val="32"/>
        </w:rPr>
        <w:t>科学技术支出46.9万元,占2.13%;</w:t>
      </w:r>
      <w:r w:rsidR="00E55D0B" w:rsidRPr="004446D5">
        <w:rPr>
          <w:rFonts w:ascii="仿宋" w:eastAsia="仿宋" w:hAnsi="仿宋" w:hint="eastAsia"/>
          <w:sz w:val="32"/>
          <w:szCs w:val="32"/>
        </w:rPr>
        <w:t>文化旅游体育与传媒支出65.78万元,占2.99%;</w:t>
      </w:r>
      <w:r w:rsidR="006C77E9" w:rsidRPr="004446D5">
        <w:rPr>
          <w:rFonts w:ascii="仿宋" w:eastAsia="仿宋" w:hAnsi="仿宋" w:cs="仿宋_GB2312" w:hint="eastAsia"/>
          <w:sz w:val="32"/>
          <w:szCs w:val="32"/>
        </w:rPr>
        <w:t>社会保障和就业支出</w:t>
      </w:r>
      <w:r w:rsidR="00E55D0B" w:rsidRPr="004446D5">
        <w:rPr>
          <w:rFonts w:ascii="仿宋" w:eastAsia="仿宋" w:hAnsi="仿宋" w:cs="仿宋_GB2312" w:hint="eastAsia"/>
          <w:sz w:val="32"/>
          <w:szCs w:val="32"/>
        </w:rPr>
        <w:t>107.88</w:t>
      </w:r>
      <w:r w:rsidR="006C77E9" w:rsidRPr="004446D5">
        <w:rPr>
          <w:rFonts w:ascii="仿宋" w:eastAsia="仿宋" w:hAnsi="仿宋" w:cs="仿宋_GB2312" w:hint="eastAsia"/>
          <w:sz w:val="32"/>
          <w:szCs w:val="32"/>
        </w:rPr>
        <w:t>万元，占</w:t>
      </w:r>
      <w:r w:rsidR="00E55D0B" w:rsidRPr="004446D5">
        <w:rPr>
          <w:rFonts w:ascii="仿宋" w:eastAsia="仿宋" w:hAnsi="仿宋" w:cs="仿宋_GB2312" w:hint="eastAsia"/>
          <w:sz w:val="32"/>
          <w:szCs w:val="32"/>
        </w:rPr>
        <w:t>4.9</w:t>
      </w:r>
      <w:r w:rsidR="006C77E9" w:rsidRPr="004446D5">
        <w:rPr>
          <w:rFonts w:ascii="仿宋" w:eastAsia="仿宋" w:hAnsi="仿宋" w:cs="仿宋_GB2312" w:hint="eastAsia"/>
          <w:sz w:val="32"/>
          <w:szCs w:val="32"/>
        </w:rPr>
        <w:t>%；卫生健康支出</w:t>
      </w:r>
      <w:r w:rsidR="00E55D0B" w:rsidRPr="004446D5">
        <w:rPr>
          <w:rFonts w:ascii="仿宋" w:eastAsia="仿宋" w:hAnsi="仿宋" w:cs="仿宋_GB2312" w:hint="eastAsia"/>
          <w:sz w:val="32"/>
          <w:szCs w:val="32"/>
        </w:rPr>
        <w:t>56.82</w:t>
      </w:r>
      <w:r w:rsidR="006C77E9" w:rsidRPr="004446D5">
        <w:rPr>
          <w:rFonts w:ascii="仿宋" w:eastAsia="仿宋" w:hAnsi="仿宋" w:cs="仿宋_GB2312" w:hint="eastAsia"/>
          <w:sz w:val="32"/>
          <w:szCs w:val="32"/>
        </w:rPr>
        <w:t>万元，占</w:t>
      </w:r>
      <w:r w:rsidR="00E55D0B" w:rsidRPr="004446D5">
        <w:rPr>
          <w:rFonts w:ascii="仿宋" w:eastAsia="仿宋" w:hAnsi="仿宋" w:cs="仿宋_GB2312" w:hint="eastAsia"/>
          <w:sz w:val="32"/>
          <w:szCs w:val="32"/>
        </w:rPr>
        <w:t>2.58</w:t>
      </w:r>
      <w:r w:rsidR="006C77E9" w:rsidRPr="004446D5">
        <w:rPr>
          <w:rFonts w:ascii="仿宋" w:eastAsia="仿宋" w:hAnsi="仿宋" w:cs="仿宋_GB2312" w:hint="eastAsia"/>
          <w:sz w:val="32"/>
          <w:szCs w:val="32"/>
        </w:rPr>
        <w:t>%；</w:t>
      </w:r>
      <w:r w:rsidR="00E55D0B" w:rsidRPr="004446D5">
        <w:rPr>
          <w:rFonts w:ascii="仿宋" w:eastAsia="仿宋" w:hAnsi="仿宋" w:cs="仿宋_GB2312" w:hint="eastAsia"/>
          <w:sz w:val="32"/>
          <w:szCs w:val="32"/>
        </w:rPr>
        <w:t>节能环保支出12.89万元,占0.59%;</w:t>
      </w:r>
      <w:r w:rsidR="001A2D24" w:rsidRPr="004446D5">
        <w:rPr>
          <w:rFonts w:ascii="仿宋" w:eastAsia="仿宋" w:hAnsi="仿宋" w:cs="仿宋_GB2312" w:hint="eastAsia"/>
          <w:sz w:val="32"/>
          <w:szCs w:val="32"/>
        </w:rPr>
        <w:t>城乡社区支出98.00万元,占4.45%;</w:t>
      </w:r>
      <w:r w:rsidR="006C77E9" w:rsidRPr="004446D5">
        <w:rPr>
          <w:rFonts w:ascii="仿宋" w:eastAsia="仿宋" w:hAnsi="仿宋" w:cs="仿宋_GB2312" w:hint="eastAsia"/>
          <w:sz w:val="32"/>
          <w:szCs w:val="32"/>
        </w:rPr>
        <w:t>农林水支出</w:t>
      </w:r>
      <w:r w:rsidR="001A2D24" w:rsidRPr="004446D5">
        <w:rPr>
          <w:rFonts w:ascii="仿宋" w:eastAsia="仿宋" w:hAnsi="仿宋" w:cs="仿宋_GB2312" w:hint="eastAsia"/>
          <w:sz w:val="32"/>
          <w:szCs w:val="32"/>
        </w:rPr>
        <w:t>712.72</w:t>
      </w:r>
      <w:r w:rsidR="006C77E9" w:rsidRPr="004446D5">
        <w:rPr>
          <w:rFonts w:ascii="仿宋" w:eastAsia="仿宋" w:hAnsi="仿宋" w:cs="仿宋_GB2312" w:hint="eastAsia"/>
          <w:sz w:val="32"/>
          <w:szCs w:val="32"/>
        </w:rPr>
        <w:t>万元，占</w:t>
      </w:r>
      <w:r w:rsidR="001A2D24" w:rsidRPr="004446D5">
        <w:rPr>
          <w:rFonts w:ascii="仿宋" w:eastAsia="仿宋" w:hAnsi="仿宋" w:cs="仿宋_GB2312" w:hint="eastAsia"/>
          <w:sz w:val="32"/>
          <w:szCs w:val="32"/>
        </w:rPr>
        <w:t>32.38</w:t>
      </w:r>
      <w:r w:rsidR="006C77E9" w:rsidRPr="004446D5">
        <w:rPr>
          <w:rFonts w:ascii="仿宋" w:eastAsia="仿宋" w:hAnsi="仿宋" w:cs="仿宋_GB2312" w:hint="eastAsia"/>
          <w:sz w:val="32"/>
          <w:szCs w:val="32"/>
        </w:rPr>
        <w:t>%；住房保障支出</w:t>
      </w:r>
      <w:r w:rsidR="001A2D24" w:rsidRPr="004446D5">
        <w:rPr>
          <w:rFonts w:ascii="仿宋" w:eastAsia="仿宋" w:hAnsi="仿宋" w:cs="仿宋_GB2312" w:hint="eastAsia"/>
          <w:sz w:val="32"/>
          <w:szCs w:val="32"/>
        </w:rPr>
        <w:t>97.04</w:t>
      </w:r>
      <w:r w:rsidR="006C77E9" w:rsidRPr="004446D5">
        <w:rPr>
          <w:rFonts w:ascii="仿宋" w:eastAsia="仿宋" w:hAnsi="仿宋" w:cs="仿宋_GB2312" w:hint="eastAsia"/>
          <w:sz w:val="32"/>
          <w:szCs w:val="32"/>
        </w:rPr>
        <w:t>万元，占</w:t>
      </w:r>
      <w:r w:rsidR="001A2D24" w:rsidRPr="004446D5">
        <w:rPr>
          <w:rFonts w:ascii="仿宋" w:eastAsia="仿宋" w:hAnsi="仿宋" w:cs="仿宋_GB2312" w:hint="eastAsia"/>
          <w:sz w:val="32"/>
          <w:szCs w:val="32"/>
        </w:rPr>
        <w:t>4.41</w:t>
      </w:r>
      <w:r w:rsidR="006C77E9" w:rsidRPr="004446D5">
        <w:rPr>
          <w:rFonts w:ascii="仿宋" w:eastAsia="仿宋" w:hAnsi="仿宋" w:cs="仿宋_GB2312" w:hint="eastAsia"/>
          <w:sz w:val="32"/>
          <w:szCs w:val="32"/>
        </w:rPr>
        <w:t>%。</w:t>
      </w:r>
      <w:r w:rsidRPr="004446D5">
        <w:rPr>
          <w:rFonts w:ascii="仿宋" w:eastAsia="仿宋" w:hAnsi="仿宋"/>
          <w:sz w:val="32"/>
          <w:szCs w:val="32"/>
        </w:rPr>
        <w:br/>
        <w:t>（三）具体情况。</w:t>
      </w:r>
      <w:r w:rsidRPr="004446D5">
        <w:rPr>
          <w:rFonts w:ascii="仿宋" w:eastAsia="仿宋" w:hAnsi="仿宋"/>
          <w:sz w:val="32"/>
          <w:szCs w:val="32"/>
        </w:rPr>
        <w:br/>
      </w:r>
      <w:r w:rsidR="00B02E80" w:rsidRPr="004446D5">
        <w:rPr>
          <w:rFonts w:ascii="仿宋" w:eastAsia="仿宋" w:hAnsi="仿宋" w:hint="eastAsia"/>
          <w:sz w:val="32"/>
          <w:szCs w:val="32"/>
        </w:rPr>
        <w:t xml:space="preserve">     </w:t>
      </w:r>
      <w:r w:rsidRPr="004446D5">
        <w:rPr>
          <w:rFonts w:ascii="仿宋" w:eastAsia="仿宋" w:hAnsi="仿宋"/>
          <w:sz w:val="32"/>
          <w:szCs w:val="32"/>
        </w:rPr>
        <w:t>2022 年度一般公共预算财政拨款支出年初预算为3,697.70万元，支出决算为 2,200.98万元，完成年初预算的59.52%。其中：</w:t>
      </w:r>
    </w:p>
    <w:p w:rsidR="005311CB" w:rsidRPr="00E33E0B" w:rsidRDefault="005311CB" w:rsidP="005311CB">
      <w:pPr>
        <w:widowControl/>
        <w:spacing w:line="590" w:lineRule="exact"/>
        <w:ind w:firstLine="643"/>
        <w:rPr>
          <w:rFonts w:ascii="仿宋" w:eastAsia="仿宋" w:hAnsi="仿宋" w:cs="仿宋_GB2312"/>
          <w:bCs/>
          <w:sz w:val="32"/>
          <w:szCs w:val="32"/>
        </w:rPr>
      </w:pPr>
      <w:r w:rsidRPr="00E33E0B">
        <w:rPr>
          <w:rFonts w:ascii="仿宋" w:eastAsia="仿宋" w:hAnsi="仿宋" w:cs="仿宋_GB2312" w:hint="eastAsia"/>
          <w:bCs/>
          <w:sz w:val="32"/>
          <w:szCs w:val="32"/>
        </w:rPr>
        <w:t>(1)．一般公共服务支出（类）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年初预算为1990.52万元，支出决算为954.65万元,完成年初预算的47.96%。决算数与年初预算数存在差异的主要原因是预算调整。</w:t>
      </w:r>
    </w:p>
    <w:p w:rsidR="005311CB" w:rsidRPr="00E33E0B" w:rsidRDefault="005311CB" w:rsidP="005311CB">
      <w:pPr>
        <w:widowControl/>
        <w:spacing w:line="590" w:lineRule="exact"/>
        <w:ind w:firstLine="643"/>
        <w:rPr>
          <w:rFonts w:ascii="仿宋" w:eastAsia="仿宋" w:hAnsi="仿宋" w:cs="仿宋_GB2312"/>
          <w:bCs/>
          <w:sz w:val="32"/>
          <w:szCs w:val="32"/>
        </w:rPr>
      </w:pPr>
      <w:r w:rsidRPr="00E33E0B">
        <w:rPr>
          <w:rFonts w:ascii="仿宋" w:eastAsia="仿宋" w:hAnsi="仿宋" w:cs="仿宋_GB2312" w:hint="eastAsia"/>
          <w:bCs/>
          <w:sz w:val="32"/>
          <w:szCs w:val="32"/>
        </w:rPr>
        <w:t>(2)．公共安全支出(类)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年初预算为75.06万元，支出决算为48.30万元,完成年初预算的64.35%。决算数与年初预算数存在差异的主要原因是预算调整。</w:t>
      </w:r>
    </w:p>
    <w:p w:rsidR="005311CB" w:rsidRPr="00E33E0B" w:rsidRDefault="005311CB" w:rsidP="00E33E0B">
      <w:pPr>
        <w:widowControl/>
        <w:spacing w:line="590" w:lineRule="exact"/>
        <w:ind w:firstLineChars="196" w:firstLine="627"/>
        <w:rPr>
          <w:rFonts w:ascii="仿宋" w:eastAsia="仿宋" w:hAnsi="仿宋" w:cs="仿宋_GB2312"/>
          <w:bCs/>
          <w:sz w:val="32"/>
          <w:szCs w:val="32"/>
        </w:rPr>
      </w:pPr>
      <w:r w:rsidRPr="00E33E0B">
        <w:rPr>
          <w:rFonts w:ascii="仿宋" w:eastAsia="仿宋" w:hAnsi="仿宋" w:cs="仿宋_GB2312" w:hint="eastAsia"/>
          <w:bCs/>
          <w:sz w:val="32"/>
          <w:szCs w:val="32"/>
        </w:rPr>
        <w:lastRenderedPageBreak/>
        <w:t>(3).科学技术支出（类）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年初预算为0.00万元，支出决算为46.90万元。决算数与年初预算数存在差异的主要原因是年初未列入预算。</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t>(4).文化旅游体育与传媒支出（类）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年初预算为98.20万元，支出决算为65.78万元,完成年初预算的66.99%。决算数与年初预算数存在差异的主要原因是预算调整。</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t>(5).社会保障和就业支出（类）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年初预算为116.7万元，支出决算为107.88万元,完成年初预算的</w:t>
      </w:r>
      <w:r w:rsidR="009205DD" w:rsidRPr="004446D5">
        <w:rPr>
          <w:rFonts w:ascii="仿宋" w:eastAsia="仿宋" w:hAnsi="仿宋" w:cs="仿宋_GB2312" w:hint="eastAsia"/>
          <w:sz w:val="32"/>
          <w:szCs w:val="32"/>
        </w:rPr>
        <w:t>92.44</w:t>
      </w:r>
      <w:r w:rsidRPr="004446D5">
        <w:rPr>
          <w:rFonts w:ascii="仿宋" w:eastAsia="仿宋" w:hAnsi="仿宋" w:cs="仿宋_GB2312" w:hint="eastAsia"/>
          <w:sz w:val="32"/>
          <w:szCs w:val="32"/>
        </w:rPr>
        <w:t>%。决算数与年初预算数存在差异的主要原因是部分保险未缴，调整预算。</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t>(6)．卫生健康支出（类）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年初预算为71.83万元，支出决算为56.82万元，</w:t>
      </w:r>
      <w:r w:rsidR="009205DD" w:rsidRPr="004446D5">
        <w:rPr>
          <w:rFonts w:ascii="仿宋" w:eastAsia="仿宋" w:hAnsi="仿宋" w:cs="仿宋_GB2312" w:hint="eastAsia"/>
          <w:sz w:val="32"/>
          <w:szCs w:val="32"/>
        </w:rPr>
        <w:t>完成年初预算的79.10%。</w:t>
      </w:r>
      <w:r w:rsidRPr="004446D5">
        <w:rPr>
          <w:rFonts w:ascii="仿宋" w:eastAsia="仿宋" w:hAnsi="仿宋" w:cs="仿宋_GB2312" w:hint="eastAsia"/>
          <w:sz w:val="32"/>
          <w:szCs w:val="32"/>
        </w:rPr>
        <w:t>决算数与年初预算数存在差异的主要原因调整预算。</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t>(7)、节能环保支出（类）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年初预算为40万元，支出决算为12.89万元，</w:t>
      </w:r>
      <w:r w:rsidR="009205DD" w:rsidRPr="004446D5">
        <w:rPr>
          <w:rFonts w:ascii="仿宋" w:eastAsia="仿宋" w:hAnsi="仿宋" w:cs="仿宋_GB2312" w:hint="eastAsia"/>
          <w:sz w:val="32"/>
          <w:szCs w:val="32"/>
        </w:rPr>
        <w:t>完成年初预算的32.23%。</w:t>
      </w:r>
      <w:r w:rsidRPr="004446D5">
        <w:rPr>
          <w:rFonts w:ascii="仿宋" w:eastAsia="仿宋" w:hAnsi="仿宋" w:cs="仿宋_GB2312" w:hint="eastAsia"/>
          <w:sz w:val="32"/>
          <w:szCs w:val="32"/>
        </w:rPr>
        <w:t>决算数与年初预算数存在差异的主要原因调整预算。</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t>(8)、城乡社区支出（类）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年初预算为267.14万元，支出决算为98.00万元</w:t>
      </w:r>
      <w:r w:rsidR="009205DD" w:rsidRPr="004446D5">
        <w:rPr>
          <w:rFonts w:ascii="仿宋" w:eastAsia="仿宋" w:hAnsi="仿宋" w:cs="仿宋_GB2312" w:hint="eastAsia"/>
          <w:sz w:val="32"/>
          <w:szCs w:val="32"/>
        </w:rPr>
        <w:t>,完成年初预算的36.68%</w:t>
      </w:r>
      <w:r w:rsidRPr="004446D5">
        <w:rPr>
          <w:rFonts w:ascii="仿宋" w:eastAsia="仿宋" w:hAnsi="仿宋" w:cs="仿宋_GB2312" w:hint="eastAsia"/>
          <w:sz w:val="32"/>
          <w:szCs w:val="32"/>
        </w:rPr>
        <w:t>。决算数与年初预算数存在差异的主要原因是调整预算。</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lastRenderedPageBreak/>
        <w:t>(9)．农林水支出（类）</w:t>
      </w:r>
    </w:p>
    <w:p w:rsidR="005311CB" w:rsidRPr="004446D5" w:rsidRDefault="005311CB" w:rsidP="005311CB">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年初预算为940.7万元，支出决算为712.72</w:t>
      </w:r>
      <w:r w:rsidR="009205DD" w:rsidRPr="004446D5">
        <w:rPr>
          <w:rFonts w:ascii="仿宋" w:eastAsia="仿宋" w:hAnsi="仿宋" w:cs="仿宋_GB2312" w:hint="eastAsia"/>
          <w:sz w:val="32"/>
          <w:szCs w:val="32"/>
        </w:rPr>
        <w:t>万元,完成年初预算的75.76%。</w:t>
      </w:r>
      <w:r w:rsidRPr="004446D5">
        <w:rPr>
          <w:rFonts w:ascii="仿宋" w:eastAsia="仿宋" w:hAnsi="仿宋" w:cs="仿宋_GB2312" w:hint="eastAsia"/>
          <w:sz w:val="32"/>
          <w:szCs w:val="32"/>
        </w:rPr>
        <w:t>决算数与年初预算数存在差异的主要原因是调整预算。</w:t>
      </w:r>
    </w:p>
    <w:p w:rsidR="005311CB" w:rsidRPr="00E33E0B" w:rsidRDefault="005311CB" w:rsidP="00E33E0B">
      <w:pPr>
        <w:widowControl/>
        <w:spacing w:line="590" w:lineRule="exact"/>
        <w:ind w:firstLineChars="200" w:firstLine="640"/>
        <w:rPr>
          <w:rFonts w:ascii="仿宋" w:eastAsia="仿宋" w:hAnsi="仿宋" w:cs="仿宋_GB2312"/>
          <w:bCs/>
          <w:sz w:val="32"/>
          <w:szCs w:val="32"/>
        </w:rPr>
      </w:pPr>
      <w:r w:rsidRPr="00E33E0B">
        <w:rPr>
          <w:rFonts w:ascii="仿宋" w:eastAsia="仿宋" w:hAnsi="仿宋" w:cs="仿宋_GB2312" w:hint="eastAsia"/>
          <w:bCs/>
          <w:sz w:val="32"/>
          <w:szCs w:val="32"/>
        </w:rPr>
        <w:t>(10)．住房保障支出（类）</w:t>
      </w:r>
    </w:p>
    <w:p w:rsidR="00A16208" w:rsidRPr="006F6D7E" w:rsidRDefault="005311CB" w:rsidP="009205DD">
      <w:pPr>
        <w:widowControl/>
        <w:spacing w:line="590" w:lineRule="exact"/>
        <w:ind w:firstLineChars="200" w:firstLine="640"/>
        <w:rPr>
          <w:rFonts w:ascii="黑体" w:eastAsia="黑体" w:hAnsi="黑体"/>
          <w:sz w:val="32"/>
          <w:szCs w:val="32"/>
        </w:rPr>
      </w:pPr>
      <w:r w:rsidRPr="004446D5">
        <w:rPr>
          <w:rFonts w:ascii="仿宋" w:eastAsia="仿宋" w:hAnsi="仿宋" w:cs="仿宋_GB2312" w:hint="eastAsia"/>
          <w:sz w:val="32"/>
          <w:szCs w:val="32"/>
        </w:rPr>
        <w:t>年初预算为97.55万元，支出决算为97.04</w:t>
      </w:r>
      <w:r w:rsidR="009205DD" w:rsidRPr="004446D5">
        <w:rPr>
          <w:rFonts w:ascii="仿宋" w:eastAsia="仿宋" w:hAnsi="仿宋" w:cs="仿宋_GB2312" w:hint="eastAsia"/>
          <w:sz w:val="32"/>
          <w:szCs w:val="32"/>
        </w:rPr>
        <w:t>万元, 完成年初预算的99.48%。</w:t>
      </w:r>
      <w:r w:rsidRPr="004446D5">
        <w:rPr>
          <w:rFonts w:ascii="仿宋" w:eastAsia="仿宋" w:hAnsi="仿宋" w:cs="仿宋_GB2312" w:hint="eastAsia"/>
          <w:sz w:val="32"/>
          <w:szCs w:val="32"/>
        </w:rPr>
        <w:t>决算数与年初预算数存在差异的主要原因是调整预算。</w:t>
      </w:r>
      <w:r w:rsidR="000012FD" w:rsidRPr="004446D5">
        <w:rPr>
          <w:rFonts w:ascii="仿宋" w:eastAsia="仿宋" w:hAnsi="仿宋"/>
          <w:sz w:val="32"/>
          <w:szCs w:val="32"/>
        </w:rPr>
        <w:br/>
      </w:r>
      <w:r w:rsidR="000012FD" w:rsidRPr="006F6D7E">
        <w:rPr>
          <w:rFonts w:ascii="黑体" w:eastAsia="黑体" w:hAnsi="黑体"/>
          <w:sz w:val="32"/>
          <w:szCs w:val="32"/>
        </w:rPr>
        <w:t>六、一般公共预算财政拨款基本支出决算情况说明</w:t>
      </w:r>
      <w:r w:rsidR="000012FD" w:rsidRPr="006F6D7E">
        <w:rPr>
          <w:rFonts w:ascii="黑体" w:eastAsia="黑体" w:hAnsi="黑体"/>
          <w:sz w:val="32"/>
          <w:szCs w:val="32"/>
        </w:rPr>
        <w:br/>
      </w:r>
      <w:r w:rsidR="005F6693" w:rsidRPr="004446D5">
        <w:rPr>
          <w:rFonts w:ascii="仿宋" w:eastAsia="仿宋" w:hAnsi="仿宋" w:hint="eastAsia"/>
          <w:sz w:val="32"/>
          <w:szCs w:val="32"/>
        </w:rPr>
        <w:t xml:space="preserve">     </w:t>
      </w:r>
      <w:r w:rsidR="000012FD" w:rsidRPr="004446D5">
        <w:rPr>
          <w:rFonts w:ascii="仿宋" w:eastAsia="仿宋" w:hAnsi="仿宋"/>
          <w:sz w:val="32"/>
          <w:szCs w:val="32"/>
        </w:rPr>
        <w:t>2022 年度一般公共预算财政拨款基本支出2,041.55万元。其中：人员经费 1,652.95万元，主要包括：基本工资、津贴补贴、</w:t>
      </w:r>
      <w:r w:rsidR="005F6693" w:rsidRPr="004446D5">
        <w:rPr>
          <w:rFonts w:ascii="仿宋" w:eastAsia="仿宋" w:hAnsi="仿宋" w:hint="eastAsia"/>
          <w:sz w:val="32"/>
          <w:szCs w:val="32"/>
        </w:rPr>
        <w:t>奖金</w:t>
      </w:r>
      <w:r w:rsidR="005F6693" w:rsidRPr="004446D5">
        <w:rPr>
          <w:rFonts w:ascii="仿宋" w:eastAsia="仿宋" w:hAnsi="仿宋"/>
          <w:sz w:val="32"/>
          <w:szCs w:val="32"/>
        </w:rPr>
        <w:t>、</w:t>
      </w:r>
      <w:r w:rsidR="000012FD" w:rsidRPr="004446D5">
        <w:rPr>
          <w:rFonts w:ascii="仿宋" w:eastAsia="仿宋" w:hAnsi="仿宋"/>
          <w:sz w:val="32"/>
          <w:szCs w:val="32"/>
        </w:rPr>
        <w:t xml:space="preserve">伙食补助费、绩效工资、机关事业单位基本养老保险缴费、 </w:t>
      </w:r>
      <w:r w:rsidR="00A16208" w:rsidRPr="004446D5">
        <w:rPr>
          <w:rFonts w:ascii="仿宋" w:eastAsia="仿宋" w:hAnsi="仿宋" w:hint="eastAsia"/>
          <w:sz w:val="32"/>
          <w:szCs w:val="32"/>
        </w:rPr>
        <w:t>职工基本医疗保险缴费</w:t>
      </w:r>
      <w:r w:rsidR="00A16208" w:rsidRPr="004446D5">
        <w:rPr>
          <w:rFonts w:ascii="仿宋" w:eastAsia="仿宋" w:hAnsi="仿宋"/>
          <w:sz w:val="32"/>
          <w:szCs w:val="32"/>
        </w:rPr>
        <w:t>、</w:t>
      </w:r>
      <w:r w:rsidR="00A16208" w:rsidRPr="004446D5">
        <w:rPr>
          <w:rFonts w:ascii="仿宋" w:eastAsia="仿宋" w:hAnsi="仿宋" w:hint="eastAsia"/>
          <w:sz w:val="32"/>
          <w:szCs w:val="32"/>
        </w:rPr>
        <w:t>公务员医疗补助缴费</w:t>
      </w:r>
      <w:r w:rsidR="00A16208" w:rsidRPr="004446D5">
        <w:rPr>
          <w:rFonts w:ascii="仿宋" w:eastAsia="仿宋" w:hAnsi="仿宋"/>
          <w:sz w:val="32"/>
          <w:szCs w:val="32"/>
        </w:rPr>
        <w:t>、</w:t>
      </w:r>
      <w:r w:rsidR="000012FD" w:rsidRPr="004446D5">
        <w:rPr>
          <w:rFonts w:ascii="仿宋" w:eastAsia="仿宋" w:hAnsi="仿宋"/>
          <w:sz w:val="32"/>
          <w:szCs w:val="32"/>
        </w:rPr>
        <w:t>其他社会保障缴费、</w:t>
      </w:r>
      <w:r w:rsidR="00A16208" w:rsidRPr="004446D5">
        <w:rPr>
          <w:rFonts w:ascii="仿宋" w:eastAsia="仿宋" w:hAnsi="仿宋" w:hint="eastAsia"/>
          <w:sz w:val="32"/>
          <w:szCs w:val="32"/>
        </w:rPr>
        <w:t>住房公积金</w:t>
      </w:r>
      <w:r w:rsidR="00A16208" w:rsidRPr="004446D5">
        <w:rPr>
          <w:rFonts w:ascii="仿宋" w:eastAsia="仿宋" w:hAnsi="仿宋"/>
          <w:sz w:val="32"/>
          <w:szCs w:val="32"/>
        </w:rPr>
        <w:t>、其他工资福利支出、</w:t>
      </w:r>
      <w:r w:rsidR="000012FD" w:rsidRPr="004446D5">
        <w:rPr>
          <w:rFonts w:ascii="仿宋" w:eastAsia="仿宋" w:hAnsi="仿宋"/>
          <w:sz w:val="32"/>
          <w:szCs w:val="32"/>
        </w:rPr>
        <w:t>抚恤金、生活补助、医疗费</w:t>
      </w:r>
      <w:r w:rsidR="00A16208" w:rsidRPr="004446D5">
        <w:rPr>
          <w:rFonts w:ascii="仿宋" w:eastAsia="仿宋" w:hAnsi="仿宋" w:hint="eastAsia"/>
          <w:sz w:val="32"/>
          <w:szCs w:val="32"/>
        </w:rPr>
        <w:t>补助</w:t>
      </w:r>
      <w:r w:rsidR="000012FD" w:rsidRPr="004446D5">
        <w:rPr>
          <w:rFonts w:ascii="仿宋" w:eastAsia="仿宋" w:hAnsi="仿宋"/>
          <w:sz w:val="32"/>
          <w:szCs w:val="32"/>
        </w:rPr>
        <w:t>、</w:t>
      </w:r>
      <w:r w:rsidR="00A16208" w:rsidRPr="004446D5">
        <w:rPr>
          <w:rFonts w:ascii="仿宋" w:eastAsia="仿宋" w:hAnsi="仿宋"/>
          <w:sz w:val="32"/>
          <w:szCs w:val="32"/>
        </w:rPr>
        <w:t>奖励金、</w:t>
      </w:r>
      <w:r w:rsidR="000012FD" w:rsidRPr="004446D5">
        <w:rPr>
          <w:rFonts w:ascii="仿宋" w:eastAsia="仿宋" w:hAnsi="仿宋"/>
          <w:sz w:val="32"/>
          <w:szCs w:val="32"/>
        </w:rPr>
        <w:t>其他对个人和家庭的补助支出；公用经费388.61</w:t>
      </w:r>
      <w:r w:rsidR="00A16208" w:rsidRPr="004446D5">
        <w:rPr>
          <w:rFonts w:ascii="仿宋" w:eastAsia="仿宋" w:hAnsi="仿宋"/>
          <w:sz w:val="32"/>
          <w:szCs w:val="32"/>
        </w:rPr>
        <w:t>万元，主要包括：办公费、印刷费、</w:t>
      </w:r>
      <w:r w:rsidR="000012FD" w:rsidRPr="004446D5">
        <w:rPr>
          <w:rFonts w:ascii="仿宋" w:eastAsia="仿宋" w:hAnsi="仿宋"/>
          <w:sz w:val="32"/>
          <w:szCs w:val="32"/>
        </w:rPr>
        <w:t xml:space="preserve">手续费、水费、电 </w:t>
      </w:r>
      <w:r w:rsidR="00A16208" w:rsidRPr="004446D5">
        <w:rPr>
          <w:rFonts w:ascii="仿宋" w:eastAsia="仿宋" w:hAnsi="仿宋"/>
          <w:sz w:val="32"/>
          <w:szCs w:val="32"/>
        </w:rPr>
        <w:t>费、邮电费、物业管理费、差旅费、维修（护）费、租赁费、公务接待费、劳务费、</w:t>
      </w:r>
      <w:r w:rsidR="000012FD" w:rsidRPr="004446D5">
        <w:rPr>
          <w:rFonts w:ascii="仿宋" w:eastAsia="仿宋" w:hAnsi="仿宋"/>
          <w:sz w:val="32"/>
          <w:szCs w:val="32"/>
        </w:rPr>
        <w:t>工</w:t>
      </w:r>
      <w:r w:rsidR="00A16208" w:rsidRPr="004446D5">
        <w:rPr>
          <w:rFonts w:ascii="仿宋" w:eastAsia="仿宋" w:hAnsi="仿宋"/>
          <w:sz w:val="32"/>
          <w:szCs w:val="32"/>
        </w:rPr>
        <w:t>会经费</w:t>
      </w:r>
      <w:r w:rsidR="000012FD" w:rsidRPr="004446D5">
        <w:rPr>
          <w:rFonts w:ascii="仿宋" w:eastAsia="仿宋" w:hAnsi="仿宋"/>
          <w:sz w:val="32"/>
          <w:szCs w:val="32"/>
        </w:rPr>
        <w:t>、公务用车</w:t>
      </w:r>
      <w:r w:rsidR="00A16208" w:rsidRPr="004446D5">
        <w:rPr>
          <w:rFonts w:ascii="仿宋" w:eastAsia="仿宋" w:hAnsi="仿宋"/>
          <w:sz w:val="32"/>
          <w:szCs w:val="32"/>
        </w:rPr>
        <w:t>运行维护费、其他交通费用、</w:t>
      </w:r>
      <w:r w:rsidR="00E33E0B">
        <w:rPr>
          <w:rFonts w:ascii="仿宋" w:eastAsia="仿宋" w:hAnsi="仿宋"/>
          <w:sz w:val="32"/>
          <w:szCs w:val="32"/>
        </w:rPr>
        <w:t>其他商品和服务支出</w:t>
      </w:r>
      <w:r w:rsidR="000012FD" w:rsidRPr="004446D5">
        <w:rPr>
          <w:rFonts w:ascii="仿宋" w:eastAsia="仿宋" w:hAnsi="仿宋"/>
          <w:sz w:val="32"/>
          <w:szCs w:val="32"/>
        </w:rPr>
        <w:t>。</w:t>
      </w:r>
      <w:r w:rsidR="000012FD" w:rsidRPr="004446D5">
        <w:rPr>
          <w:rFonts w:ascii="仿宋" w:eastAsia="仿宋" w:hAnsi="仿宋"/>
          <w:sz w:val="32"/>
          <w:szCs w:val="32"/>
        </w:rPr>
        <w:br/>
      </w:r>
      <w:r w:rsidR="000012FD" w:rsidRPr="006F6D7E">
        <w:rPr>
          <w:rFonts w:ascii="黑体" w:eastAsia="黑体" w:hAnsi="黑体"/>
          <w:sz w:val="32"/>
          <w:szCs w:val="32"/>
        </w:rPr>
        <w:t>七、政府性基金预算财政拨款支出决算情况说明</w:t>
      </w:r>
      <w:r w:rsidR="000012FD" w:rsidRPr="004446D5">
        <w:rPr>
          <w:rFonts w:ascii="仿宋" w:eastAsia="仿宋" w:hAnsi="仿宋"/>
          <w:sz w:val="32"/>
          <w:szCs w:val="32"/>
        </w:rPr>
        <w:br/>
      </w:r>
      <w:r w:rsidR="00A16208" w:rsidRPr="004446D5">
        <w:rPr>
          <w:rFonts w:ascii="仿宋" w:eastAsia="仿宋" w:hAnsi="仿宋" w:hint="eastAsia"/>
          <w:sz w:val="32"/>
          <w:szCs w:val="32"/>
        </w:rPr>
        <w:t xml:space="preserve">    </w:t>
      </w:r>
      <w:r w:rsidR="000012FD" w:rsidRPr="004446D5">
        <w:rPr>
          <w:rFonts w:ascii="仿宋" w:eastAsia="仿宋" w:hAnsi="仿宋"/>
          <w:sz w:val="32"/>
          <w:szCs w:val="32"/>
        </w:rPr>
        <w:t>2022年度政府性基金预算财政拨款支出年初预算为</w:t>
      </w:r>
      <w:r w:rsidR="00A16208" w:rsidRPr="004446D5">
        <w:rPr>
          <w:rFonts w:ascii="仿宋" w:eastAsia="仿宋" w:hAnsi="仿宋"/>
          <w:sz w:val="32"/>
          <w:szCs w:val="32"/>
        </w:rPr>
        <w:t xml:space="preserve"> 0</w:t>
      </w:r>
      <w:r w:rsidR="000012FD" w:rsidRPr="004446D5">
        <w:rPr>
          <w:rFonts w:ascii="仿宋" w:eastAsia="仿宋" w:hAnsi="仿宋"/>
          <w:sz w:val="32"/>
          <w:szCs w:val="32"/>
        </w:rPr>
        <w:lastRenderedPageBreak/>
        <w:t>万元，支出决算为</w:t>
      </w:r>
      <w:r w:rsidR="00A16208" w:rsidRPr="004446D5">
        <w:rPr>
          <w:rFonts w:ascii="仿宋" w:eastAsia="仿宋" w:hAnsi="仿宋"/>
          <w:sz w:val="32"/>
          <w:szCs w:val="32"/>
        </w:rPr>
        <w:t>0万元。</w:t>
      </w:r>
      <w:r w:rsidR="000012FD" w:rsidRPr="004446D5">
        <w:rPr>
          <w:rFonts w:ascii="仿宋" w:eastAsia="仿宋" w:hAnsi="仿宋"/>
          <w:sz w:val="32"/>
          <w:szCs w:val="32"/>
        </w:rPr>
        <w:br/>
      </w:r>
      <w:r w:rsidR="000012FD" w:rsidRPr="006F6D7E">
        <w:rPr>
          <w:rFonts w:ascii="黑体" w:eastAsia="黑体" w:hAnsi="黑体"/>
          <w:sz w:val="32"/>
          <w:szCs w:val="32"/>
        </w:rPr>
        <w:t>八、国有资本经营预算财政拨款支出决算情况说明</w:t>
      </w:r>
    </w:p>
    <w:p w:rsidR="002D4021" w:rsidRPr="004446D5" w:rsidRDefault="00A16208" w:rsidP="00A16208">
      <w:pPr>
        <w:widowControl/>
        <w:spacing w:line="590" w:lineRule="exact"/>
        <w:ind w:firstLineChars="200" w:firstLine="640"/>
        <w:rPr>
          <w:rFonts w:ascii="仿宋" w:eastAsia="仿宋" w:hAnsi="仿宋"/>
          <w:sz w:val="32"/>
          <w:szCs w:val="32"/>
        </w:rPr>
      </w:pPr>
      <w:r w:rsidRPr="004446D5">
        <w:rPr>
          <w:rFonts w:ascii="仿宋" w:eastAsia="仿宋" w:hAnsi="仿宋" w:cs="仿宋_GB2312" w:hint="eastAsia"/>
          <w:sz w:val="32"/>
          <w:szCs w:val="32"/>
        </w:rPr>
        <w:t>2</w:t>
      </w:r>
      <w:r w:rsidRPr="004446D5">
        <w:rPr>
          <w:rFonts w:ascii="仿宋" w:eastAsia="仿宋" w:hAnsi="仿宋" w:cs="仿宋_GB2312"/>
          <w:sz w:val="32"/>
          <w:szCs w:val="32"/>
        </w:rPr>
        <w:t>022年度国有资本经营预算财政拨款支出年初预算为0万元，支出决算为 0万元</w:t>
      </w:r>
      <w:r w:rsidRPr="004446D5">
        <w:rPr>
          <w:rFonts w:ascii="仿宋" w:eastAsia="仿宋" w:hAnsi="仿宋" w:cs="仿宋_GB2312" w:hint="eastAsia"/>
          <w:sz w:val="32"/>
          <w:szCs w:val="32"/>
        </w:rPr>
        <w:t>。</w:t>
      </w:r>
      <w:r w:rsidRPr="004446D5">
        <w:rPr>
          <w:rFonts w:ascii="仿宋" w:eastAsia="仿宋" w:hAnsi="仿宋"/>
          <w:sz w:val="32"/>
          <w:szCs w:val="32"/>
        </w:rPr>
        <w:br/>
      </w:r>
      <w:r w:rsidR="000012FD" w:rsidRPr="006F6D7E">
        <w:rPr>
          <w:rFonts w:ascii="黑体" w:eastAsia="黑体" w:hAnsi="黑体"/>
          <w:sz w:val="32"/>
          <w:szCs w:val="32"/>
        </w:rPr>
        <w:t>九、财政拨款“三公”经费支出决算情况说明</w:t>
      </w:r>
      <w:r w:rsidR="000012FD" w:rsidRPr="006F6D7E">
        <w:rPr>
          <w:rFonts w:ascii="黑体" w:eastAsia="黑体" w:hAnsi="黑体"/>
          <w:sz w:val="32"/>
          <w:szCs w:val="32"/>
        </w:rPr>
        <w:br/>
      </w:r>
      <w:r w:rsidR="000012FD" w:rsidRPr="004446D5">
        <w:rPr>
          <w:rFonts w:ascii="仿宋" w:eastAsia="仿宋" w:hAnsi="仿宋"/>
          <w:sz w:val="32"/>
          <w:szCs w:val="32"/>
        </w:rPr>
        <w:t>（一）“三公”经费财政拨款支出决算总体情况说明。</w:t>
      </w:r>
      <w:r w:rsidR="000012FD" w:rsidRPr="004446D5">
        <w:rPr>
          <w:rFonts w:ascii="仿宋" w:eastAsia="仿宋" w:hAnsi="仿宋"/>
          <w:sz w:val="32"/>
          <w:szCs w:val="32"/>
        </w:rPr>
        <w:br/>
      </w:r>
      <w:r w:rsidR="00775530" w:rsidRPr="004446D5">
        <w:rPr>
          <w:rFonts w:ascii="仿宋" w:eastAsia="仿宋" w:hAnsi="仿宋" w:hint="eastAsia"/>
          <w:sz w:val="32"/>
          <w:szCs w:val="32"/>
        </w:rPr>
        <w:t xml:space="preserve">    </w:t>
      </w:r>
      <w:r w:rsidR="000012FD" w:rsidRPr="004446D5">
        <w:rPr>
          <w:rFonts w:ascii="仿宋" w:eastAsia="仿宋" w:hAnsi="仿宋"/>
          <w:sz w:val="32"/>
          <w:szCs w:val="32"/>
        </w:rPr>
        <w:t>2022 年度“三公”经费财政拨款支出预算为42.00万元，支出决算为 13.73万元，完成预算的32.70%。</w:t>
      </w:r>
      <w:r w:rsidR="00775530" w:rsidRPr="004446D5">
        <w:rPr>
          <w:rFonts w:ascii="仿宋" w:eastAsia="仿宋" w:hAnsi="仿宋"/>
          <w:sz w:val="32"/>
          <w:szCs w:val="32"/>
        </w:rPr>
        <w:t>202</w:t>
      </w:r>
      <w:r w:rsidR="00775530" w:rsidRPr="004446D5">
        <w:rPr>
          <w:rFonts w:ascii="仿宋" w:eastAsia="仿宋" w:hAnsi="仿宋" w:hint="eastAsia"/>
          <w:sz w:val="32"/>
          <w:szCs w:val="32"/>
        </w:rPr>
        <w:t>2</w:t>
      </w:r>
      <w:r w:rsidR="000012FD" w:rsidRPr="004446D5">
        <w:rPr>
          <w:rFonts w:ascii="仿宋" w:eastAsia="仿宋" w:hAnsi="仿宋"/>
          <w:sz w:val="32"/>
          <w:szCs w:val="32"/>
        </w:rPr>
        <w:t>年度“三公”</w:t>
      </w:r>
      <w:r w:rsidR="00775530" w:rsidRPr="004446D5">
        <w:rPr>
          <w:rFonts w:ascii="仿宋" w:eastAsia="仿宋" w:hAnsi="仿宋"/>
          <w:sz w:val="32"/>
          <w:szCs w:val="32"/>
        </w:rPr>
        <w:t>经费支出决算数与预算数存在差异的主要原因</w:t>
      </w:r>
      <w:r w:rsidR="00775530" w:rsidRPr="004446D5">
        <w:rPr>
          <w:rFonts w:ascii="仿宋" w:eastAsia="仿宋" w:hAnsi="仿宋" w:hint="eastAsia"/>
          <w:sz w:val="32"/>
          <w:szCs w:val="32"/>
        </w:rPr>
        <w:t>是党政机关厉行节约原则,从严控制和压缩三公开支</w:t>
      </w:r>
      <w:r w:rsidR="000012FD" w:rsidRPr="004446D5">
        <w:rPr>
          <w:rFonts w:ascii="仿宋" w:eastAsia="仿宋" w:hAnsi="仿宋"/>
          <w:sz w:val="32"/>
          <w:szCs w:val="32"/>
        </w:rPr>
        <w:t>。</w:t>
      </w:r>
      <w:r w:rsidR="000012FD" w:rsidRPr="004446D5">
        <w:rPr>
          <w:rFonts w:ascii="仿宋" w:eastAsia="仿宋" w:hAnsi="仿宋"/>
          <w:sz w:val="32"/>
          <w:szCs w:val="32"/>
        </w:rPr>
        <w:br/>
        <w:t>（二）“三公”经费财政拨款支出决算具体情况说明。</w:t>
      </w:r>
      <w:r w:rsidR="000012FD" w:rsidRPr="004446D5">
        <w:rPr>
          <w:rFonts w:ascii="仿宋" w:eastAsia="仿宋" w:hAnsi="仿宋"/>
          <w:sz w:val="32"/>
          <w:szCs w:val="32"/>
        </w:rPr>
        <w:br/>
      </w:r>
      <w:r w:rsidR="00775530" w:rsidRPr="004446D5">
        <w:rPr>
          <w:rFonts w:ascii="仿宋" w:eastAsia="仿宋" w:hAnsi="仿宋" w:hint="eastAsia"/>
          <w:sz w:val="32"/>
          <w:szCs w:val="32"/>
        </w:rPr>
        <w:t xml:space="preserve">    </w:t>
      </w:r>
      <w:r w:rsidR="000012FD" w:rsidRPr="004446D5">
        <w:rPr>
          <w:rFonts w:ascii="仿宋" w:eastAsia="仿宋" w:hAnsi="仿宋"/>
          <w:sz w:val="32"/>
          <w:szCs w:val="32"/>
        </w:rPr>
        <w:t>2022 年度“三公”</w:t>
      </w:r>
      <w:r w:rsidR="00775530" w:rsidRPr="004446D5">
        <w:rPr>
          <w:rFonts w:ascii="仿宋" w:eastAsia="仿宋" w:hAnsi="仿宋"/>
          <w:sz w:val="32"/>
          <w:szCs w:val="32"/>
        </w:rPr>
        <w:t>经费财政拨款支出决算中，</w:t>
      </w:r>
      <w:r w:rsidR="000012FD" w:rsidRPr="004446D5">
        <w:rPr>
          <w:rFonts w:ascii="仿宋" w:eastAsia="仿宋" w:hAnsi="仿宋"/>
          <w:sz w:val="32"/>
          <w:szCs w:val="32"/>
        </w:rPr>
        <w:t>公务用车购置及运行费支出决算10.75万元， 完成预算的48.86%，占 78.27%；公务接待费支出决算 2.98万元，完成预算的14.92%，占21.73%；具体情况如下：</w:t>
      </w:r>
      <w:r w:rsidR="000012FD" w:rsidRPr="004446D5">
        <w:rPr>
          <w:rFonts w:ascii="仿宋" w:eastAsia="仿宋" w:hAnsi="仿宋"/>
          <w:sz w:val="32"/>
          <w:szCs w:val="32"/>
        </w:rPr>
        <w:br/>
      </w:r>
      <w:r w:rsidR="00775530" w:rsidRPr="004446D5">
        <w:rPr>
          <w:rFonts w:ascii="仿宋" w:eastAsia="仿宋" w:hAnsi="仿宋" w:hint="eastAsia"/>
          <w:sz w:val="32"/>
          <w:szCs w:val="32"/>
        </w:rPr>
        <w:t xml:space="preserve">    </w:t>
      </w:r>
      <w:r w:rsidR="000012FD" w:rsidRPr="004446D5">
        <w:rPr>
          <w:rFonts w:ascii="仿宋" w:eastAsia="仿宋" w:hAnsi="仿宋"/>
          <w:sz w:val="32"/>
          <w:szCs w:val="32"/>
        </w:rPr>
        <w:t>1．因公出国（境）费</w:t>
      </w:r>
      <w:r w:rsidR="00775530" w:rsidRPr="004446D5">
        <w:rPr>
          <w:rFonts w:ascii="仿宋" w:eastAsia="仿宋" w:hAnsi="仿宋" w:hint="eastAsia"/>
          <w:sz w:val="32"/>
          <w:szCs w:val="32"/>
        </w:rPr>
        <w:t>。</w:t>
      </w:r>
      <w:r w:rsidR="000012FD" w:rsidRPr="004446D5">
        <w:rPr>
          <w:rFonts w:ascii="仿宋" w:eastAsia="仿宋" w:hAnsi="仿宋"/>
          <w:sz w:val="32"/>
          <w:szCs w:val="32"/>
        </w:rPr>
        <w:t>年初预算为</w:t>
      </w:r>
      <w:r w:rsidR="00775530" w:rsidRPr="004446D5">
        <w:rPr>
          <w:rFonts w:ascii="仿宋" w:eastAsia="仿宋" w:hAnsi="仿宋"/>
          <w:sz w:val="32"/>
          <w:szCs w:val="32"/>
        </w:rPr>
        <w:t>0</w:t>
      </w:r>
      <w:r w:rsidR="000012FD" w:rsidRPr="004446D5">
        <w:rPr>
          <w:rFonts w:ascii="仿宋" w:eastAsia="仿宋" w:hAnsi="仿宋"/>
          <w:sz w:val="32"/>
          <w:szCs w:val="32"/>
        </w:rPr>
        <w:t>万元，支出决算为</w:t>
      </w:r>
      <w:r w:rsidR="00775530" w:rsidRPr="004446D5">
        <w:rPr>
          <w:rFonts w:ascii="仿宋" w:eastAsia="仿宋" w:hAnsi="仿宋"/>
          <w:sz w:val="32"/>
          <w:szCs w:val="32"/>
        </w:rPr>
        <w:t xml:space="preserve"> 0万元</w:t>
      </w:r>
      <w:r w:rsidR="00775530" w:rsidRPr="004446D5">
        <w:rPr>
          <w:rFonts w:ascii="仿宋" w:eastAsia="仿宋" w:hAnsi="仿宋" w:hint="eastAsia"/>
          <w:sz w:val="32"/>
          <w:szCs w:val="32"/>
        </w:rPr>
        <w:t>。</w:t>
      </w:r>
      <w:r w:rsidR="000012FD" w:rsidRPr="004446D5">
        <w:rPr>
          <w:rFonts w:ascii="仿宋" w:eastAsia="仿宋" w:hAnsi="仿宋"/>
          <w:sz w:val="32"/>
          <w:szCs w:val="32"/>
        </w:rPr>
        <w:br/>
      </w:r>
      <w:r w:rsidR="00775530" w:rsidRPr="004446D5">
        <w:rPr>
          <w:rFonts w:ascii="仿宋" w:eastAsia="仿宋" w:hAnsi="仿宋" w:hint="eastAsia"/>
          <w:sz w:val="32"/>
          <w:szCs w:val="32"/>
        </w:rPr>
        <w:t xml:space="preserve">    </w:t>
      </w:r>
      <w:r w:rsidR="000012FD" w:rsidRPr="004446D5">
        <w:rPr>
          <w:rFonts w:ascii="仿宋" w:eastAsia="仿宋" w:hAnsi="仿宋"/>
          <w:sz w:val="32"/>
          <w:szCs w:val="32"/>
        </w:rPr>
        <w:t>2． 公务用车购置及运行费</w:t>
      </w:r>
      <w:r w:rsidR="00775530" w:rsidRPr="004446D5">
        <w:rPr>
          <w:rFonts w:ascii="仿宋" w:eastAsia="仿宋" w:hAnsi="仿宋" w:hint="eastAsia"/>
          <w:sz w:val="32"/>
          <w:szCs w:val="32"/>
        </w:rPr>
        <w:t>。</w:t>
      </w:r>
      <w:r w:rsidR="000012FD" w:rsidRPr="004446D5">
        <w:rPr>
          <w:rFonts w:ascii="仿宋" w:eastAsia="仿宋" w:hAnsi="仿宋"/>
          <w:sz w:val="32"/>
          <w:szCs w:val="32"/>
        </w:rPr>
        <w:t>年初预算为22.00万元，支出决算为 10.75万元，完成年初预算的48.86%</w:t>
      </w:r>
      <w:r w:rsidR="00775530" w:rsidRPr="004446D5">
        <w:rPr>
          <w:rFonts w:ascii="仿宋" w:eastAsia="仿宋" w:hAnsi="仿宋"/>
          <w:sz w:val="32"/>
          <w:szCs w:val="32"/>
        </w:rPr>
        <w:t>。</w:t>
      </w:r>
      <w:r w:rsidR="000012FD" w:rsidRPr="004446D5">
        <w:rPr>
          <w:rFonts w:ascii="仿宋" w:eastAsia="仿宋" w:hAnsi="仿宋"/>
          <w:sz w:val="32"/>
          <w:szCs w:val="32"/>
        </w:rPr>
        <w:br/>
      </w:r>
      <w:r w:rsidR="006623FB">
        <w:rPr>
          <w:rFonts w:ascii="仿宋" w:eastAsia="仿宋" w:hAnsi="仿宋" w:hint="eastAsia"/>
          <w:sz w:val="32"/>
          <w:szCs w:val="32"/>
        </w:rPr>
        <w:t xml:space="preserve">    </w:t>
      </w:r>
      <w:r w:rsidR="000012FD" w:rsidRPr="004446D5">
        <w:rPr>
          <w:rFonts w:ascii="仿宋" w:eastAsia="仿宋" w:hAnsi="仿宋"/>
          <w:sz w:val="32"/>
          <w:szCs w:val="32"/>
        </w:rPr>
        <w:t>公务用车购置支出</w:t>
      </w:r>
      <w:r w:rsidR="00775530" w:rsidRPr="004446D5">
        <w:rPr>
          <w:rFonts w:ascii="仿宋" w:eastAsia="仿宋" w:hAnsi="仿宋"/>
          <w:sz w:val="32"/>
          <w:szCs w:val="32"/>
        </w:rPr>
        <w:t>0</w:t>
      </w:r>
      <w:r w:rsidR="000012FD" w:rsidRPr="004446D5">
        <w:rPr>
          <w:rFonts w:ascii="仿宋" w:eastAsia="仿宋" w:hAnsi="仿宋"/>
          <w:sz w:val="32"/>
          <w:szCs w:val="32"/>
        </w:rPr>
        <w:t>万元，购置车辆</w:t>
      </w:r>
      <w:r w:rsidR="00775530" w:rsidRPr="004446D5">
        <w:rPr>
          <w:rFonts w:ascii="仿宋" w:eastAsia="仿宋" w:hAnsi="仿宋" w:hint="eastAsia"/>
          <w:sz w:val="32"/>
          <w:szCs w:val="32"/>
        </w:rPr>
        <w:t>0</w:t>
      </w:r>
      <w:r w:rsidR="00775530" w:rsidRPr="004446D5">
        <w:rPr>
          <w:rFonts w:ascii="仿宋" w:eastAsia="仿宋" w:hAnsi="仿宋"/>
          <w:sz w:val="32"/>
          <w:szCs w:val="32"/>
        </w:rPr>
        <w:t>辆</w:t>
      </w:r>
      <w:r w:rsidR="000012FD" w:rsidRPr="004446D5">
        <w:rPr>
          <w:rFonts w:ascii="仿宋" w:eastAsia="仿宋" w:hAnsi="仿宋"/>
          <w:sz w:val="32"/>
          <w:szCs w:val="32"/>
        </w:rPr>
        <w:t>。</w:t>
      </w:r>
      <w:r w:rsidR="000012FD" w:rsidRPr="004446D5">
        <w:rPr>
          <w:rFonts w:ascii="仿宋" w:eastAsia="仿宋" w:hAnsi="仿宋"/>
          <w:sz w:val="32"/>
          <w:szCs w:val="32"/>
        </w:rPr>
        <w:br/>
      </w:r>
      <w:r w:rsidR="00775530" w:rsidRPr="004446D5">
        <w:rPr>
          <w:rFonts w:ascii="仿宋" w:eastAsia="仿宋" w:hAnsi="仿宋" w:hint="eastAsia"/>
          <w:sz w:val="32"/>
          <w:szCs w:val="32"/>
        </w:rPr>
        <w:t xml:space="preserve">    </w:t>
      </w:r>
      <w:r w:rsidR="000012FD" w:rsidRPr="004446D5">
        <w:rPr>
          <w:rFonts w:ascii="仿宋" w:eastAsia="仿宋" w:hAnsi="仿宋"/>
          <w:sz w:val="32"/>
          <w:szCs w:val="32"/>
        </w:rPr>
        <w:t>公务用车运行支出10.75</w:t>
      </w:r>
      <w:r w:rsidR="00775530" w:rsidRPr="004446D5">
        <w:rPr>
          <w:rFonts w:ascii="仿宋" w:eastAsia="仿宋" w:hAnsi="仿宋"/>
          <w:sz w:val="32"/>
          <w:szCs w:val="32"/>
        </w:rPr>
        <w:t>万元。主要用</w:t>
      </w:r>
      <w:r w:rsidR="00775530" w:rsidRPr="004446D5">
        <w:rPr>
          <w:rFonts w:ascii="仿宋" w:eastAsia="仿宋" w:hAnsi="仿宋" w:hint="eastAsia"/>
          <w:sz w:val="32"/>
          <w:szCs w:val="32"/>
        </w:rPr>
        <w:t>于公务车辆燃油、维修维护</w:t>
      </w:r>
      <w:r w:rsidR="000012FD" w:rsidRPr="004446D5">
        <w:rPr>
          <w:rFonts w:ascii="仿宋" w:eastAsia="仿宋" w:hAnsi="仿宋"/>
          <w:sz w:val="32"/>
          <w:szCs w:val="32"/>
        </w:rPr>
        <w:t>。2022年期末，单位开支财政拨款的公务用车保有量为</w:t>
      </w:r>
      <w:r w:rsidR="00F158BC" w:rsidRPr="004446D5">
        <w:rPr>
          <w:rFonts w:ascii="仿宋" w:eastAsia="仿宋" w:hAnsi="仿宋" w:hint="eastAsia"/>
          <w:sz w:val="32"/>
          <w:szCs w:val="32"/>
        </w:rPr>
        <w:t>15</w:t>
      </w:r>
      <w:r w:rsidR="00775530" w:rsidRPr="004446D5">
        <w:rPr>
          <w:rFonts w:ascii="仿宋" w:eastAsia="仿宋" w:hAnsi="仿宋" w:hint="eastAsia"/>
          <w:sz w:val="32"/>
          <w:szCs w:val="32"/>
        </w:rPr>
        <w:t>辆</w:t>
      </w:r>
      <w:r w:rsidR="000012FD" w:rsidRPr="004446D5">
        <w:rPr>
          <w:rFonts w:ascii="仿宋" w:eastAsia="仿宋" w:hAnsi="仿宋"/>
          <w:sz w:val="32"/>
          <w:szCs w:val="32"/>
        </w:rPr>
        <w:t>。</w:t>
      </w:r>
      <w:r w:rsidR="000012FD" w:rsidRPr="004446D5">
        <w:rPr>
          <w:rFonts w:ascii="仿宋" w:eastAsia="仿宋" w:hAnsi="仿宋"/>
          <w:sz w:val="32"/>
          <w:szCs w:val="32"/>
        </w:rPr>
        <w:br/>
      </w:r>
      <w:r w:rsidR="00F158BC" w:rsidRPr="004446D5">
        <w:rPr>
          <w:rFonts w:ascii="仿宋" w:eastAsia="仿宋" w:hAnsi="仿宋" w:hint="eastAsia"/>
          <w:sz w:val="32"/>
          <w:szCs w:val="32"/>
        </w:rPr>
        <w:lastRenderedPageBreak/>
        <w:t xml:space="preserve">    </w:t>
      </w:r>
      <w:r w:rsidR="000012FD" w:rsidRPr="004446D5">
        <w:rPr>
          <w:rFonts w:ascii="仿宋" w:eastAsia="仿宋" w:hAnsi="仿宋"/>
          <w:sz w:val="32"/>
          <w:szCs w:val="32"/>
        </w:rPr>
        <w:t>3. 公务接待费年初预算为20.00万元，支出决算为2.98万元，完成年初预算的14.92%</w:t>
      </w:r>
      <w:r w:rsidR="00F158BC" w:rsidRPr="004446D5">
        <w:rPr>
          <w:rFonts w:ascii="仿宋" w:eastAsia="仿宋" w:hAnsi="仿宋"/>
          <w:sz w:val="32"/>
          <w:szCs w:val="32"/>
        </w:rPr>
        <w:t>。</w:t>
      </w:r>
      <w:r w:rsidR="000012FD" w:rsidRPr="004446D5">
        <w:rPr>
          <w:rFonts w:ascii="仿宋" w:eastAsia="仿宋" w:hAnsi="仿宋"/>
          <w:sz w:val="32"/>
          <w:szCs w:val="32"/>
        </w:rPr>
        <w:t>其中：</w:t>
      </w:r>
      <w:r w:rsidR="000012FD" w:rsidRPr="004446D5">
        <w:rPr>
          <w:rFonts w:ascii="仿宋" w:eastAsia="仿宋" w:hAnsi="仿宋"/>
          <w:sz w:val="32"/>
          <w:szCs w:val="32"/>
        </w:rPr>
        <w:br/>
      </w:r>
      <w:r w:rsidR="00F158BC" w:rsidRPr="004446D5">
        <w:rPr>
          <w:rFonts w:ascii="仿宋" w:eastAsia="仿宋" w:hAnsi="仿宋" w:hint="eastAsia"/>
          <w:sz w:val="32"/>
          <w:szCs w:val="32"/>
        </w:rPr>
        <w:t xml:space="preserve">    </w:t>
      </w:r>
      <w:r w:rsidR="000012FD" w:rsidRPr="004446D5">
        <w:rPr>
          <w:rFonts w:ascii="仿宋" w:eastAsia="仿宋" w:hAnsi="仿宋"/>
          <w:sz w:val="32"/>
          <w:szCs w:val="32"/>
        </w:rPr>
        <w:t>外宾接待支出</w:t>
      </w:r>
      <w:r w:rsidR="00F158BC" w:rsidRPr="004446D5">
        <w:rPr>
          <w:rFonts w:ascii="仿宋" w:eastAsia="仿宋" w:hAnsi="仿宋" w:hint="eastAsia"/>
          <w:sz w:val="32"/>
          <w:szCs w:val="32"/>
        </w:rPr>
        <w:t>0</w:t>
      </w:r>
      <w:r w:rsidR="00F158BC" w:rsidRPr="004446D5">
        <w:rPr>
          <w:rFonts w:ascii="仿宋" w:eastAsia="仿宋" w:hAnsi="仿宋"/>
          <w:sz w:val="32"/>
          <w:szCs w:val="32"/>
        </w:rPr>
        <w:t>万元。</w:t>
      </w:r>
      <w:r w:rsidR="000012FD" w:rsidRPr="004446D5">
        <w:rPr>
          <w:rFonts w:ascii="仿宋" w:eastAsia="仿宋" w:hAnsi="仿宋"/>
          <w:sz w:val="32"/>
          <w:szCs w:val="32"/>
        </w:rPr>
        <w:br/>
      </w:r>
      <w:r w:rsidR="00F158BC" w:rsidRPr="004446D5">
        <w:rPr>
          <w:rFonts w:ascii="仿宋" w:eastAsia="仿宋" w:hAnsi="仿宋" w:hint="eastAsia"/>
          <w:sz w:val="32"/>
          <w:szCs w:val="32"/>
        </w:rPr>
        <w:t xml:space="preserve">    </w:t>
      </w:r>
      <w:r w:rsidR="000012FD" w:rsidRPr="004446D5">
        <w:rPr>
          <w:rFonts w:ascii="仿宋" w:eastAsia="仿宋" w:hAnsi="仿宋"/>
          <w:sz w:val="32"/>
          <w:szCs w:val="32"/>
        </w:rPr>
        <w:t>其他国内公务接待支出</w:t>
      </w:r>
      <w:r w:rsidR="00F158BC" w:rsidRPr="004446D5">
        <w:rPr>
          <w:rFonts w:ascii="仿宋" w:eastAsia="仿宋" w:hAnsi="仿宋" w:hint="eastAsia"/>
          <w:sz w:val="32"/>
          <w:szCs w:val="32"/>
        </w:rPr>
        <w:t>2.98</w:t>
      </w:r>
      <w:r w:rsidR="000012FD" w:rsidRPr="004446D5">
        <w:rPr>
          <w:rFonts w:ascii="仿宋" w:eastAsia="仿宋" w:hAnsi="仿宋"/>
          <w:sz w:val="32"/>
          <w:szCs w:val="32"/>
        </w:rPr>
        <w:t>万元。主要用于</w:t>
      </w:r>
      <w:r w:rsidR="00F158BC" w:rsidRPr="004446D5">
        <w:rPr>
          <w:rFonts w:ascii="仿宋" w:eastAsia="仿宋" w:hAnsi="仿宋" w:hint="eastAsia"/>
          <w:sz w:val="32"/>
          <w:szCs w:val="32"/>
        </w:rPr>
        <w:t>镇机关伙房公务灶接待</w:t>
      </w:r>
      <w:r w:rsidR="000012FD" w:rsidRPr="004446D5">
        <w:rPr>
          <w:rFonts w:ascii="仿宋" w:eastAsia="仿宋" w:hAnsi="仿宋"/>
          <w:sz w:val="32"/>
          <w:szCs w:val="32"/>
        </w:rPr>
        <w:t>。</w:t>
      </w:r>
    </w:p>
    <w:p w:rsidR="002D4021" w:rsidRPr="006F6D7E" w:rsidRDefault="002D4021" w:rsidP="002D4021">
      <w:pPr>
        <w:widowControl/>
        <w:spacing w:line="590" w:lineRule="exact"/>
        <w:outlineLvl w:val="1"/>
        <w:rPr>
          <w:rFonts w:ascii="黑体" w:eastAsia="黑体" w:hAnsi="黑体" w:cs="黑体"/>
          <w:sz w:val="32"/>
          <w:szCs w:val="32"/>
        </w:rPr>
      </w:pPr>
      <w:r w:rsidRPr="006F6D7E">
        <w:rPr>
          <w:rFonts w:ascii="黑体" w:eastAsia="黑体" w:hAnsi="黑体" w:cs="黑体" w:hint="eastAsia"/>
          <w:sz w:val="32"/>
          <w:szCs w:val="32"/>
        </w:rPr>
        <w:t>十、绩效评价结果等情况说明</w:t>
      </w:r>
    </w:p>
    <w:p w:rsidR="00210AA5" w:rsidRPr="004446D5" w:rsidRDefault="00210AA5" w:rsidP="00210AA5">
      <w:pPr>
        <w:spacing w:line="520" w:lineRule="exact"/>
        <w:ind w:firstLineChars="200" w:firstLine="640"/>
        <w:outlineLvl w:val="1"/>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(一)、绩效自评工作开展情况</w:t>
      </w:r>
    </w:p>
    <w:p w:rsidR="00210AA5" w:rsidRPr="004446D5" w:rsidRDefault="00210AA5" w:rsidP="00210AA5">
      <w:pPr>
        <w:spacing w:line="520" w:lineRule="exact"/>
        <w:ind w:firstLine="639"/>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我镇2022年度工作任务,涵盖我镇日常经费运转、党建事务、基层党组织建设、乡村振兴、人居环境整治、综治环保治理、防疫、扶持村集体经济等方方面面的工作。我镇接到区财政局通知后高度重视，立即按照文件要求开展</w:t>
      </w:r>
      <w:r w:rsidRPr="004446D5">
        <w:rPr>
          <w:rFonts w:ascii="仿宋" w:eastAsia="仿宋" w:hAnsi="仿宋" w:cs="仿宋" w:hint="eastAsia"/>
          <w:color w:val="000000" w:themeColor="text1"/>
          <w:sz w:val="32"/>
          <w:szCs w:val="32"/>
          <w:shd w:val="clear" w:color="auto" w:fill="FFFFFF"/>
        </w:rPr>
        <w:t>2022年预算绩效自评工作:1、通过对我镇2022年度整体绩效自评的预算执行情况、年度总体目标和主要任务完成情况</w:t>
      </w:r>
      <w:r w:rsidRPr="004446D5">
        <w:rPr>
          <w:rFonts w:ascii="仿宋" w:eastAsia="仿宋" w:hAnsi="仿宋" w:cs="仿宋" w:hint="eastAsia"/>
          <w:color w:val="000000" w:themeColor="text1"/>
          <w:sz w:val="32"/>
          <w:szCs w:val="32"/>
        </w:rPr>
        <w:t>、绩效完成情况分析、绩效评价总体情况、改进建议等具体内容</w:t>
      </w:r>
      <w:r w:rsidRPr="004446D5">
        <w:rPr>
          <w:rFonts w:ascii="仿宋" w:eastAsia="仿宋" w:hAnsi="仿宋" w:cs="仿宋" w:hint="eastAsia"/>
          <w:color w:val="000000" w:themeColor="text1"/>
          <w:sz w:val="32"/>
          <w:szCs w:val="32"/>
          <w:shd w:val="clear" w:color="auto" w:fill="FFFFFF"/>
        </w:rPr>
        <w:t>进行认真自评分析;</w:t>
      </w:r>
      <w:r w:rsidRPr="004446D5">
        <w:rPr>
          <w:rFonts w:ascii="仿宋" w:eastAsia="仿宋" w:hAnsi="仿宋" w:cs="仿宋_GB2312" w:hint="eastAsia"/>
          <w:sz w:val="32"/>
          <w:szCs w:val="32"/>
        </w:rPr>
        <w:t xml:space="preserve"> 2、开展过程中严格把控，关注实施进度及实施效果，保证绩效目标的实现;</w:t>
      </w:r>
      <w:r w:rsidRPr="004446D5">
        <w:rPr>
          <w:rFonts w:ascii="仿宋" w:eastAsia="仿宋" w:hAnsi="仿宋" w:cs="仿宋" w:hint="eastAsia"/>
          <w:color w:val="000000" w:themeColor="text1"/>
          <w:sz w:val="32"/>
          <w:szCs w:val="32"/>
          <w:shd w:val="clear" w:color="auto" w:fill="FFFFFF"/>
        </w:rPr>
        <w:t>3、加强沟通协调，确保资金到位及时。对2022年度整体绩效中所有绩效目标执行偏差和管理漏洞，进行有效沟通,为下年度预算绩效管理工作积累经验, 加强预算绩效完善管理。</w:t>
      </w:r>
    </w:p>
    <w:p w:rsidR="00210AA5" w:rsidRPr="004446D5" w:rsidRDefault="00210AA5" w:rsidP="00210AA5">
      <w:pPr>
        <w:spacing w:line="520" w:lineRule="exact"/>
        <w:ind w:firstLineChars="200" w:firstLine="640"/>
        <w:outlineLvl w:val="1"/>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(二)整体绩效自评结果</w:t>
      </w:r>
    </w:p>
    <w:p w:rsidR="00210AA5" w:rsidRPr="004446D5" w:rsidRDefault="00210AA5" w:rsidP="00210AA5">
      <w:pPr>
        <w:spacing w:line="520" w:lineRule="exact"/>
        <w:ind w:firstLineChars="200" w:firstLine="640"/>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2022年度整体绩效自评得分90.01分,评价结果为“优</w:t>
      </w:r>
      <w:r w:rsidRPr="004446D5">
        <w:rPr>
          <w:rFonts w:ascii="仿宋" w:eastAsia="仿宋" w:hAnsi="仿宋" w:cs="仿宋"/>
          <w:color w:val="000000" w:themeColor="text1"/>
          <w:sz w:val="32"/>
          <w:szCs w:val="32"/>
        </w:rPr>
        <w:t>”</w:t>
      </w:r>
      <w:r w:rsidR="00463E3E">
        <w:rPr>
          <w:rFonts w:ascii="仿宋" w:eastAsia="仿宋" w:hAnsi="仿宋" w:cs="仿宋" w:hint="eastAsia"/>
          <w:color w:val="000000" w:themeColor="text1"/>
          <w:sz w:val="32"/>
          <w:szCs w:val="32"/>
        </w:rPr>
        <w:t>.</w:t>
      </w:r>
      <w:r w:rsidR="000C18DE" w:rsidRPr="004446D5">
        <w:rPr>
          <w:rFonts w:ascii="仿宋" w:eastAsia="仿宋" w:hAnsi="仿宋" w:cs="仿宋" w:hint="eastAsia"/>
          <w:color w:val="000000" w:themeColor="text1"/>
          <w:sz w:val="32"/>
          <w:szCs w:val="32"/>
        </w:rPr>
        <w:t>预算执行情况:</w:t>
      </w:r>
      <w:r w:rsidRPr="004446D5">
        <w:rPr>
          <w:rFonts w:ascii="仿宋" w:eastAsia="仿宋" w:hAnsi="仿宋" w:cs="仿宋" w:hint="eastAsia"/>
          <w:color w:val="000000" w:themeColor="text1"/>
          <w:sz w:val="32"/>
          <w:szCs w:val="32"/>
        </w:rPr>
        <w:t xml:space="preserve"> 2022年度年初预算数为3697.70万元,</w:t>
      </w:r>
      <w:r w:rsidRPr="00463E3E">
        <w:rPr>
          <w:rFonts w:ascii="仿宋" w:eastAsia="仿宋" w:hAnsi="仿宋" w:cs="仿宋" w:hint="eastAsia"/>
          <w:sz w:val="32"/>
          <w:szCs w:val="32"/>
        </w:rPr>
        <w:t>全年预算数为3613.16万元,</w:t>
      </w:r>
      <w:r w:rsidRPr="004446D5">
        <w:rPr>
          <w:rFonts w:ascii="仿宋" w:eastAsia="仿宋" w:hAnsi="仿宋" w:cs="仿宋" w:hint="eastAsia"/>
          <w:color w:val="000000" w:themeColor="text1"/>
          <w:sz w:val="32"/>
          <w:szCs w:val="32"/>
        </w:rPr>
        <w:t>全年执行数2200.98万元, 预算执行率60.92%,得分6.77分;绩效完成情况分析:部分绩效指标存在偏差,主要原因是财政国库资金紧张,资金拨付不及时,</w:t>
      </w:r>
      <w:r w:rsidRPr="004446D5">
        <w:rPr>
          <w:rFonts w:ascii="仿宋" w:eastAsia="仿宋" w:hAnsi="仿宋" w:hint="eastAsia"/>
          <w:sz w:val="32"/>
          <w:szCs w:val="32"/>
        </w:rPr>
        <w:t xml:space="preserve"> </w:t>
      </w:r>
      <w:r w:rsidRPr="004446D5">
        <w:rPr>
          <w:rFonts w:ascii="仿宋" w:eastAsia="仿宋" w:hAnsi="仿宋" w:cs="仿宋" w:hint="eastAsia"/>
          <w:color w:val="000000" w:themeColor="text1"/>
          <w:sz w:val="32"/>
          <w:szCs w:val="32"/>
        </w:rPr>
        <w:t>项目预算执行缺乏支持力度,项目推动进展慢,政策落实不</w:t>
      </w:r>
      <w:r w:rsidRPr="004446D5">
        <w:rPr>
          <w:rFonts w:ascii="仿宋" w:eastAsia="仿宋" w:hAnsi="仿宋" w:cs="仿宋" w:hint="eastAsia"/>
          <w:color w:val="000000" w:themeColor="text1"/>
          <w:sz w:val="32"/>
          <w:szCs w:val="32"/>
        </w:rPr>
        <w:lastRenderedPageBreak/>
        <w:t>精准,工作和服务能力水平有待提高等,得分83.24分。</w:t>
      </w:r>
    </w:p>
    <w:p w:rsidR="000C18DE" w:rsidRPr="004446D5" w:rsidRDefault="000C18DE" w:rsidP="000C18DE">
      <w:pPr>
        <w:spacing w:line="580" w:lineRule="exact"/>
        <w:ind w:firstLineChars="200" w:firstLine="640"/>
        <w:outlineLvl w:val="0"/>
        <w:rPr>
          <w:rFonts w:ascii="仿宋" w:eastAsia="仿宋" w:hAnsi="仿宋" w:cs="仿宋_GB2312"/>
          <w:color w:val="000000"/>
          <w:sz w:val="32"/>
          <w:szCs w:val="32"/>
        </w:rPr>
      </w:pPr>
      <w:r w:rsidRPr="004446D5">
        <w:rPr>
          <w:rFonts w:ascii="仿宋" w:eastAsia="仿宋" w:hAnsi="仿宋" w:cs="仿宋_GB2312" w:hint="eastAsia"/>
          <w:color w:val="000000"/>
          <w:sz w:val="32"/>
          <w:szCs w:val="32"/>
        </w:rPr>
        <w:t>1.投入管理指标完成情况分析</w:t>
      </w:r>
    </w:p>
    <w:p w:rsidR="000C18DE" w:rsidRPr="004446D5" w:rsidRDefault="000C18DE" w:rsidP="000C18DE">
      <w:pPr>
        <w:spacing w:line="580" w:lineRule="exact"/>
        <w:ind w:firstLineChars="200" w:firstLine="640"/>
        <w:outlineLvl w:val="0"/>
        <w:rPr>
          <w:rFonts w:ascii="仿宋" w:eastAsia="仿宋" w:hAnsi="仿宋" w:cs="仿宋_GB2312"/>
          <w:color w:val="000000"/>
          <w:sz w:val="32"/>
          <w:szCs w:val="32"/>
        </w:rPr>
      </w:pPr>
      <w:r w:rsidRPr="004446D5">
        <w:rPr>
          <w:rFonts w:ascii="仿宋" w:eastAsia="仿宋" w:hAnsi="仿宋" w:cs="仿宋_GB2312" w:hint="eastAsia"/>
          <w:color w:val="000000"/>
          <w:sz w:val="32"/>
          <w:szCs w:val="32"/>
        </w:rPr>
        <w:t>投入管理指标包含3个二级指标和20个三级指标，工作目标管理和绩效管理实际完成值均为100%；预算和财务管理中预算执行率实际完成值为60.92%。</w:t>
      </w:r>
    </w:p>
    <w:p w:rsidR="000C18DE" w:rsidRPr="004446D5" w:rsidRDefault="000C18DE" w:rsidP="000C18DE">
      <w:pPr>
        <w:spacing w:line="580" w:lineRule="exact"/>
        <w:ind w:firstLineChars="200" w:firstLine="640"/>
        <w:outlineLvl w:val="0"/>
        <w:rPr>
          <w:rFonts w:ascii="仿宋" w:eastAsia="仿宋" w:hAnsi="仿宋" w:cs="仿宋_GB2312"/>
          <w:color w:val="000000"/>
          <w:sz w:val="32"/>
          <w:szCs w:val="32"/>
        </w:rPr>
      </w:pPr>
      <w:r w:rsidRPr="004446D5">
        <w:rPr>
          <w:rFonts w:ascii="仿宋" w:eastAsia="仿宋" w:hAnsi="仿宋" w:cs="仿宋_GB2312" w:hint="eastAsia"/>
          <w:color w:val="000000"/>
          <w:sz w:val="32"/>
          <w:szCs w:val="32"/>
        </w:rPr>
        <w:t>2.产出指标完成情况分析</w:t>
      </w:r>
    </w:p>
    <w:p w:rsidR="000C18DE" w:rsidRPr="004446D5" w:rsidRDefault="000C18DE" w:rsidP="000C18DE">
      <w:pPr>
        <w:spacing w:line="580" w:lineRule="exact"/>
        <w:ind w:firstLineChars="200" w:firstLine="640"/>
        <w:outlineLvl w:val="0"/>
        <w:rPr>
          <w:rFonts w:ascii="仿宋" w:eastAsia="仿宋" w:hAnsi="仿宋" w:cs="仿宋_GB2312"/>
          <w:color w:val="000000"/>
          <w:sz w:val="32"/>
          <w:szCs w:val="32"/>
        </w:rPr>
      </w:pPr>
      <w:r w:rsidRPr="004446D5">
        <w:rPr>
          <w:rFonts w:ascii="仿宋" w:eastAsia="仿宋" w:hAnsi="仿宋" w:cs="仿宋_GB2312" w:hint="eastAsia"/>
          <w:color w:val="000000"/>
          <w:sz w:val="32"/>
          <w:szCs w:val="32"/>
        </w:rPr>
        <w:t>产出指标包含2个二级指标和6个三级指标，重点工作任务完成和履职目标实现、重点工作完成率</w:t>
      </w:r>
      <w:r w:rsidR="003F04FB" w:rsidRPr="004446D5">
        <w:rPr>
          <w:rFonts w:ascii="仿宋" w:eastAsia="仿宋" w:hAnsi="仿宋" w:cs="仿宋_GB2312" w:hint="eastAsia"/>
          <w:color w:val="000000"/>
          <w:sz w:val="32"/>
          <w:szCs w:val="32"/>
        </w:rPr>
        <w:t>90%以上,</w:t>
      </w:r>
      <w:r w:rsidRPr="004446D5">
        <w:rPr>
          <w:rFonts w:ascii="仿宋" w:eastAsia="仿宋" w:hAnsi="仿宋" w:cs="仿宋_GB2312" w:hint="eastAsia"/>
          <w:color w:val="000000"/>
          <w:sz w:val="32"/>
          <w:szCs w:val="32"/>
        </w:rPr>
        <w:t>履职</w:t>
      </w:r>
      <w:r w:rsidR="003F04FB" w:rsidRPr="004446D5">
        <w:rPr>
          <w:rFonts w:ascii="仿宋" w:eastAsia="仿宋" w:hAnsi="仿宋" w:cs="仿宋_GB2312" w:hint="eastAsia"/>
          <w:color w:val="000000"/>
          <w:sz w:val="32"/>
          <w:szCs w:val="32"/>
        </w:rPr>
        <w:t>目标实现率</w:t>
      </w:r>
      <w:r w:rsidRPr="004446D5">
        <w:rPr>
          <w:rFonts w:ascii="仿宋" w:eastAsia="仿宋" w:hAnsi="仿宋" w:cs="仿宋_GB2312" w:hint="eastAsia"/>
          <w:color w:val="000000"/>
          <w:sz w:val="32"/>
          <w:szCs w:val="32"/>
        </w:rPr>
        <w:t>为</w:t>
      </w:r>
      <w:r w:rsidR="003F04FB" w:rsidRPr="004446D5">
        <w:rPr>
          <w:rFonts w:ascii="仿宋" w:eastAsia="仿宋" w:hAnsi="仿宋" w:cs="仿宋_GB2312" w:hint="eastAsia"/>
          <w:color w:val="000000"/>
          <w:sz w:val="32"/>
          <w:szCs w:val="32"/>
        </w:rPr>
        <w:t>100</w:t>
      </w:r>
      <w:r w:rsidRPr="004446D5">
        <w:rPr>
          <w:rFonts w:ascii="仿宋" w:eastAsia="仿宋" w:hAnsi="仿宋" w:cs="仿宋_GB2312" w:hint="eastAsia"/>
          <w:color w:val="000000"/>
          <w:sz w:val="32"/>
          <w:szCs w:val="32"/>
        </w:rPr>
        <w:t>%。</w:t>
      </w:r>
    </w:p>
    <w:p w:rsidR="000C18DE" w:rsidRPr="004446D5" w:rsidRDefault="000C18DE" w:rsidP="000C18DE">
      <w:pPr>
        <w:spacing w:line="580" w:lineRule="exact"/>
        <w:ind w:firstLineChars="200" w:firstLine="640"/>
        <w:outlineLvl w:val="0"/>
        <w:rPr>
          <w:rFonts w:ascii="仿宋" w:eastAsia="仿宋" w:hAnsi="仿宋" w:cs="仿宋_GB2312"/>
          <w:color w:val="000000"/>
          <w:sz w:val="32"/>
          <w:szCs w:val="32"/>
        </w:rPr>
      </w:pPr>
      <w:r w:rsidRPr="004446D5">
        <w:rPr>
          <w:rFonts w:ascii="仿宋" w:eastAsia="仿宋" w:hAnsi="仿宋" w:cs="仿宋_GB2312" w:hint="eastAsia"/>
          <w:color w:val="000000"/>
          <w:sz w:val="32"/>
          <w:szCs w:val="32"/>
        </w:rPr>
        <w:t>3.效益指标完成情况分析</w:t>
      </w:r>
    </w:p>
    <w:p w:rsidR="000C18DE" w:rsidRPr="004446D5" w:rsidRDefault="000C18DE" w:rsidP="000C18DE">
      <w:pPr>
        <w:spacing w:line="580" w:lineRule="exact"/>
        <w:ind w:firstLineChars="200" w:firstLine="640"/>
        <w:outlineLvl w:val="0"/>
        <w:rPr>
          <w:rFonts w:ascii="仿宋" w:eastAsia="仿宋" w:hAnsi="仿宋" w:cs="仿宋_GB2312"/>
          <w:color w:val="000000"/>
          <w:sz w:val="32"/>
          <w:szCs w:val="32"/>
        </w:rPr>
      </w:pPr>
      <w:r w:rsidRPr="004446D5">
        <w:rPr>
          <w:rFonts w:ascii="仿宋" w:eastAsia="仿宋" w:hAnsi="仿宋" w:cs="仿宋_GB2312" w:hint="eastAsia"/>
          <w:color w:val="000000"/>
          <w:sz w:val="32"/>
          <w:szCs w:val="32"/>
        </w:rPr>
        <w:t>产出指标包含2个二级指标和</w:t>
      </w:r>
      <w:r w:rsidR="003F04FB" w:rsidRPr="004446D5">
        <w:rPr>
          <w:rFonts w:ascii="仿宋" w:eastAsia="仿宋" w:hAnsi="仿宋" w:cs="仿宋_GB2312" w:hint="eastAsia"/>
          <w:color w:val="000000"/>
          <w:sz w:val="32"/>
          <w:szCs w:val="32"/>
        </w:rPr>
        <w:t>3个三级指标，</w:t>
      </w:r>
      <w:r w:rsidRPr="004446D5">
        <w:rPr>
          <w:rFonts w:ascii="仿宋" w:eastAsia="仿宋" w:hAnsi="仿宋" w:cs="仿宋_GB2312" w:hint="eastAsia"/>
          <w:color w:val="000000"/>
          <w:sz w:val="32"/>
          <w:szCs w:val="32"/>
        </w:rPr>
        <w:t>履职</w:t>
      </w:r>
      <w:r w:rsidR="003F04FB" w:rsidRPr="004446D5">
        <w:rPr>
          <w:rFonts w:ascii="仿宋" w:eastAsia="仿宋" w:hAnsi="仿宋" w:cs="仿宋_GB2312" w:hint="eastAsia"/>
          <w:color w:val="000000"/>
          <w:sz w:val="32"/>
          <w:szCs w:val="32"/>
        </w:rPr>
        <w:t>效益</w:t>
      </w:r>
      <w:r w:rsidRPr="004446D5">
        <w:rPr>
          <w:rFonts w:ascii="仿宋" w:eastAsia="仿宋" w:hAnsi="仿宋" w:cs="仿宋_GB2312" w:hint="eastAsia"/>
          <w:color w:val="000000"/>
          <w:sz w:val="32"/>
          <w:szCs w:val="32"/>
        </w:rPr>
        <w:t>完成率</w:t>
      </w:r>
      <w:r w:rsidR="003F04FB" w:rsidRPr="004446D5">
        <w:rPr>
          <w:rFonts w:ascii="仿宋" w:eastAsia="仿宋" w:hAnsi="仿宋" w:cs="仿宋_GB2312" w:hint="eastAsia"/>
          <w:color w:val="000000"/>
          <w:sz w:val="32"/>
          <w:szCs w:val="32"/>
        </w:rPr>
        <w:t>80%以上,服务满意度85</w:t>
      </w:r>
      <w:r w:rsidRPr="004446D5">
        <w:rPr>
          <w:rFonts w:ascii="仿宋" w:eastAsia="仿宋" w:hAnsi="仿宋" w:cs="仿宋_GB2312" w:hint="eastAsia"/>
          <w:color w:val="000000"/>
          <w:sz w:val="32"/>
          <w:szCs w:val="32"/>
        </w:rPr>
        <w:t>%。</w:t>
      </w:r>
    </w:p>
    <w:p w:rsidR="000C18DE" w:rsidRPr="004446D5" w:rsidRDefault="003F04FB" w:rsidP="000C18DE">
      <w:pPr>
        <w:widowControl/>
        <w:spacing w:line="590" w:lineRule="exact"/>
        <w:ind w:firstLineChars="200" w:firstLine="640"/>
        <w:outlineLvl w:val="2"/>
        <w:rPr>
          <w:rFonts w:ascii="仿宋" w:eastAsia="仿宋" w:hAnsi="仿宋" w:cs="仿宋_GB2312"/>
          <w:sz w:val="32"/>
          <w:szCs w:val="32"/>
        </w:rPr>
      </w:pPr>
      <w:r w:rsidRPr="004446D5">
        <w:rPr>
          <w:rFonts w:ascii="仿宋" w:eastAsia="仿宋" w:hAnsi="仿宋" w:cs="仿宋" w:hint="eastAsia"/>
          <w:color w:val="000000" w:themeColor="text1"/>
          <w:sz w:val="32"/>
          <w:szCs w:val="32"/>
        </w:rPr>
        <w:t>(三)项目绩效自评结果</w:t>
      </w:r>
    </w:p>
    <w:p w:rsidR="00427A9E" w:rsidRPr="004446D5" w:rsidRDefault="003F04FB" w:rsidP="00463E3E">
      <w:pPr>
        <w:adjustRightInd w:val="0"/>
        <w:spacing w:line="520" w:lineRule="exact"/>
        <w:ind w:leftChars="50" w:left="105" w:firstLineChars="200" w:firstLine="640"/>
        <w:jc w:val="left"/>
        <w:outlineLvl w:val="1"/>
        <w:rPr>
          <w:rFonts w:ascii="仿宋" w:eastAsia="仿宋" w:hAnsi="仿宋" w:cs="仿宋"/>
          <w:color w:val="000000" w:themeColor="text1"/>
          <w:sz w:val="32"/>
          <w:szCs w:val="32"/>
        </w:rPr>
      </w:pPr>
      <w:r w:rsidRPr="004446D5">
        <w:rPr>
          <w:rFonts w:ascii="仿宋" w:eastAsia="仿宋" w:hAnsi="仿宋" w:cs="仿宋_GB2312" w:hint="eastAsia"/>
          <w:color w:val="000000"/>
          <w:sz w:val="32"/>
          <w:szCs w:val="32"/>
        </w:rPr>
        <w:t>2</w:t>
      </w:r>
      <w:r w:rsidRPr="004446D5">
        <w:rPr>
          <w:rFonts w:ascii="仿宋" w:eastAsia="仿宋" w:hAnsi="仿宋" w:cs="仿宋" w:hint="eastAsia"/>
          <w:color w:val="000000" w:themeColor="text1"/>
          <w:sz w:val="32"/>
          <w:szCs w:val="32"/>
        </w:rPr>
        <w:t>022年,我镇项目总体全年预算857.07万元,全年执行数319.57万元,预算执行率37.29%,共8个项目.</w:t>
      </w:r>
    </w:p>
    <w:p w:rsidR="0036311C" w:rsidRPr="004446D5" w:rsidRDefault="0036311C" w:rsidP="00463E3E">
      <w:pPr>
        <w:adjustRightInd w:val="0"/>
        <w:spacing w:line="520" w:lineRule="exact"/>
        <w:ind w:leftChars="50" w:left="105" w:firstLineChars="150" w:firstLine="480"/>
        <w:jc w:val="left"/>
        <w:outlineLvl w:val="1"/>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各项目预算和执行情况及项目自评结果及分析</w:t>
      </w:r>
      <w:r w:rsidR="00427A9E" w:rsidRPr="004446D5">
        <w:rPr>
          <w:rFonts w:ascii="仿宋" w:eastAsia="仿宋" w:hAnsi="仿宋" w:cs="仿宋" w:hint="eastAsia"/>
          <w:color w:val="000000" w:themeColor="text1"/>
          <w:sz w:val="32"/>
          <w:szCs w:val="32"/>
        </w:rPr>
        <w:t>:</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2021年正常离任村两委干部生活补贴项目2022年预算数69.90万元，执行数69.90万元，执行率100%.</w:t>
      </w:r>
      <w:r w:rsidR="00427A9E" w:rsidRPr="004446D5">
        <w:rPr>
          <w:rFonts w:ascii="仿宋" w:eastAsia="仿宋" w:hAnsi="仿宋" w:cs="仿宋" w:hint="eastAsia"/>
          <w:color w:val="000000" w:themeColor="text1"/>
          <w:sz w:val="32"/>
          <w:szCs w:val="32"/>
        </w:rPr>
        <w:t>项目自评得分100分,属于“优”.预算执行情况好,资金管理情况好,总体绩效目标完成情况好,绩效指标完成情况好.</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特岗工资项目2022年预算数27.00万元,执行数27.00万元，执行率100%.</w:t>
      </w:r>
      <w:r w:rsidR="00427A9E" w:rsidRPr="004446D5">
        <w:rPr>
          <w:rFonts w:ascii="仿宋" w:eastAsia="仿宋" w:hAnsi="仿宋" w:cs="仿宋" w:hint="eastAsia"/>
          <w:color w:val="000000" w:themeColor="text1"/>
          <w:sz w:val="32"/>
          <w:szCs w:val="32"/>
        </w:rPr>
        <w:t>项目自评得分100分, 属于“优”.预算执行情况好,资金管理情况好,总体绩效目标完成情况好,绩效指标完成情况好.</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lastRenderedPageBreak/>
        <w:t>乡村振兴项目2022年预算数9.9万元,执行数9.9万元,执行率100%.</w:t>
      </w:r>
      <w:r w:rsidR="00427A9E" w:rsidRPr="004446D5">
        <w:rPr>
          <w:rFonts w:ascii="仿宋" w:eastAsia="仿宋" w:hAnsi="仿宋" w:cs="仿宋" w:hint="eastAsia"/>
          <w:color w:val="000000" w:themeColor="text1"/>
          <w:sz w:val="32"/>
          <w:szCs w:val="32"/>
        </w:rPr>
        <w:t>项目自评得分84.34分,属于“良”.预算执行情况好,但项目预算未全额批复,预算批复少,道路未硬化,仅清理打扫道路, 群众满意度低. 加强与上级协调,建议上级对该项目做预算安排,加强预算执行力度.</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张家庄村垃圾处理占地费项目2022年预算数50.00万元,实际执行数30.00万元,执行率60%.</w:t>
      </w:r>
      <w:r w:rsidR="00427A9E" w:rsidRPr="004446D5">
        <w:rPr>
          <w:rFonts w:ascii="仿宋" w:eastAsia="仿宋" w:hAnsi="仿宋" w:cs="仿宋" w:hint="eastAsia"/>
          <w:color w:val="000000" w:themeColor="text1"/>
          <w:sz w:val="32"/>
          <w:szCs w:val="32"/>
        </w:rPr>
        <w:t>项目自评得分84分,属于“良”.预算执行情况良好, 成本、时效指标存在偏差,该项目预算未全额批复,前期资金拨付不及时,实际根据项目进展情况预先垫付;实施时间到2023年,为两年.下一步加强与上级协调沟通.</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2022年村级经费项目2022年年初预算740.80万元，全年预算数585.27万元,执行数178.77万元，执行率30.54%.</w:t>
      </w:r>
      <w:r w:rsidR="00427A9E" w:rsidRPr="004446D5">
        <w:rPr>
          <w:rFonts w:ascii="仿宋" w:eastAsia="仿宋" w:hAnsi="仿宋" w:cs="仿宋" w:hint="eastAsia"/>
          <w:color w:val="000000" w:themeColor="text1"/>
          <w:sz w:val="32"/>
          <w:szCs w:val="32"/>
        </w:rPr>
        <w:t>项目自评得分83.58分,属于“良”,预算执行率较低,预算执行情况较差;绩效成本指标、满意度指标存在偏差, 资金预算拨付不到位、不及时,基层组织满意度低.进一步加强与上级财政沟通协调,提高执行力度.</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刘志强意外事故补偿项目2022年预算数50.00万元,实际执行数4.00万元,执行率8%.</w:t>
      </w:r>
      <w:r w:rsidR="00427A9E" w:rsidRPr="004446D5">
        <w:rPr>
          <w:rFonts w:ascii="仿宋" w:eastAsia="仿宋" w:hAnsi="仿宋" w:cs="仿宋" w:hint="eastAsia"/>
          <w:color w:val="000000" w:themeColor="text1"/>
          <w:sz w:val="32"/>
          <w:szCs w:val="32"/>
        </w:rPr>
        <w:t>项目自评得分90.8分,属于“优”, 预算执行率低,预算执行情况较差;意外事故建项目库,资金预算安排、拨付执行与实际支付不一致、不同步.前期先垫付赔偿资金,后期经多方协调,明确赔偿主体,收回垫付赔偿资金.</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废铝灰清理处置费项目2022年预算数60.00万元,执行数0万元,执行率0.</w:t>
      </w:r>
      <w:r w:rsidR="00427A9E" w:rsidRPr="004446D5">
        <w:rPr>
          <w:rFonts w:ascii="仿宋" w:eastAsia="仿宋" w:hAnsi="仿宋" w:cs="仿宋" w:hint="eastAsia"/>
          <w:color w:val="000000" w:themeColor="text1"/>
          <w:sz w:val="32"/>
          <w:szCs w:val="32"/>
        </w:rPr>
        <w:t xml:space="preserve"> 项目自评得分80分,属于“良”,预算执行情况差;绩效成本指标存在偏差, 该项目资金预算安排</w:t>
      </w:r>
      <w:r w:rsidR="00427A9E" w:rsidRPr="004446D5">
        <w:rPr>
          <w:rFonts w:ascii="仿宋" w:eastAsia="仿宋" w:hAnsi="仿宋" w:cs="仿宋" w:hint="eastAsia"/>
          <w:color w:val="000000" w:themeColor="text1"/>
          <w:sz w:val="32"/>
          <w:szCs w:val="32"/>
        </w:rPr>
        <w:lastRenderedPageBreak/>
        <w:t>批复少, 该年度项目资金未及时拨付,加强与上级协调沟通.</w:t>
      </w:r>
    </w:p>
    <w:p w:rsidR="0036311C" w:rsidRPr="004446D5" w:rsidRDefault="0036311C" w:rsidP="0036311C">
      <w:pPr>
        <w:widowControl/>
        <w:numPr>
          <w:ilvl w:val="0"/>
          <w:numId w:val="5"/>
        </w:numPr>
        <w:kinsoku w:val="0"/>
        <w:autoSpaceDE w:val="0"/>
        <w:autoSpaceDN w:val="0"/>
        <w:adjustRightInd w:val="0"/>
        <w:snapToGrid w:val="0"/>
        <w:spacing w:line="520" w:lineRule="exact"/>
        <w:ind w:firstLineChars="200" w:firstLine="640"/>
        <w:textAlignment w:val="baseline"/>
        <w:rPr>
          <w:rFonts w:ascii="仿宋" w:eastAsia="仿宋" w:hAnsi="仿宋" w:cs="仿宋"/>
          <w:color w:val="000000" w:themeColor="text1"/>
          <w:sz w:val="32"/>
          <w:szCs w:val="32"/>
        </w:rPr>
      </w:pPr>
      <w:r w:rsidRPr="004446D5">
        <w:rPr>
          <w:rFonts w:ascii="仿宋" w:eastAsia="仿宋" w:hAnsi="仿宋" w:cs="仿宋" w:hint="eastAsia"/>
          <w:color w:val="000000" w:themeColor="text1"/>
          <w:sz w:val="32"/>
          <w:szCs w:val="32"/>
        </w:rPr>
        <w:t>马投涧镇下毛仪涧村钢结构厂房项目2022年预算数5.00万元，执行数0万元,执行率0.</w:t>
      </w:r>
      <w:r w:rsidR="00427A9E" w:rsidRPr="004446D5">
        <w:rPr>
          <w:rFonts w:ascii="仿宋" w:eastAsia="仿宋" w:hAnsi="仿宋" w:hint="eastAsia"/>
          <w:sz w:val="32"/>
          <w:szCs w:val="32"/>
        </w:rPr>
        <w:t xml:space="preserve"> </w:t>
      </w:r>
      <w:r w:rsidR="00427A9E" w:rsidRPr="004446D5">
        <w:rPr>
          <w:rFonts w:ascii="仿宋" w:eastAsia="仿宋" w:hAnsi="仿宋" w:cs="仿宋" w:hint="eastAsia"/>
          <w:color w:val="000000" w:themeColor="text1"/>
          <w:sz w:val="32"/>
          <w:szCs w:val="32"/>
        </w:rPr>
        <w:t>项目自评得分80分,属于“良”,预算执行情况差;产出、效益指标存在偏差, 该项目资金预算安排批复少,该年度资金未拨付,项目虽竣工,但未验收,未结算,未移交,未产生经济效益和社会效益.措施是加快督促项目推进,同时积极与上级协调,加强项目资金预算执行力度.</w:t>
      </w:r>
    </w:p>
    <w:p w:rsidR="007309E1" w:rsidRPr="0084238E" w:rsidRDefault="007309E1" w:rsidP="007309E1">
      <w:pPr>
        <w:pStyle w:val="ae"/>
        <w:widowControl/>
        <w:spacing w:line="590" w:lineRule="exact"/>
        <w:ind w:left="420" w:firstLineChars="0" w:firstLine="0"/>
        <w:outlineLvl w:val="2"/>
        <w:rPr>
          <w:rFonts w:ascii="仿宋" w:eastAsia="仿宋" w:hAnsi="仿宋" w:cs="楷体_GB2312"/>
          <w:bCs/>
          <w:sz w:val="32"/>
          <w:szCs w:val="32"/>
        </w:rPr>
      </w:pPr>
      <w:r w:rsidRPr="0084238E">
        <w:rPr>
          <w:rFonts w:ascii="仿宋" w:eastAsia="仿宋" w:hAnsi="仿宋" w:cs="楷体_GB2312" w:hint="eastAsia"/>
          <w:bCs/>
          <w:sz w:val="32"/>
          <w:szCs w:val="32"/>
        </w:rPr>
        <w:t>（四）以为主体开展的重点绩效评价结果。</w:t>
      </w:r>
    </w:p>
    <w:p w:rsidR="00F83166" w:rsidRPr="004446D5" w:rsidRDefault="00F83166" w:rsidP="0084238E">
      <w:pPr>
        <w:pStyle w:val="-"/>
        <w:ind w:firstLineChars="220" w:firstLine="704"/>
        <w:rPr>
          <w:rFonts w:ascii="仿宋" w:eastAsia="仿宋" w:hAnsi="仿宋"/>
          <w:sz w:val="32"/>
          <w:szCs w:val="32"/>
        </w:rPr>
      </w:pPr>
      <w:r w:rsidRPr="004446D5">
        <w:rPr>
          <w:rFonts w:ascii="仿宋" w:eastAsia="仿宋" w:hAnsi="仿宋" w:cs="仿宋_GB2312" w:hint="eastAsia"/>
          <w:sz w:val="32"/>
          <w:szCs w:val="32"/>
        </w:rPr>
        <w:t>针对以上项目中的2022年村级</w:t>
      </w:r>
      <w:r w:rsidR="007309E1" w:rsidRPr="004446D5">
        <w:rPr>
          <w:rFonts w:ascii="仿宋" w:eastAsia="仿宋" w:hAnsi="仿宋" w:cs="仿宋_GB2312" w:hint="eastAsia"/>
          <w:sz w:val="32"/>
          <w:szCs w:val="32"/>
        </w:rPr>
        <w:t>经费项目进行了重点项目评价，评价得分</w:t>
      </w:r>
      <w:r w:rsidRPr="004446D5">
        <w:rPr>
          <w:rFonts w:ascii="仿宋" w:eastAsia="仿宋" w:hAnsi="仿宋" w:cs="仿宋_GB2312" w:hint="eastAsia"/>
          <w:sz w:val="32"/>
          <w:szCs w:val="32"/>
        </w:rPr>
        <w:t>83.58</w:t>
      </w:r>
      <w:r w:rsidR="007309E1" w:rsidRPr="004446D5">
        <w:rPr>
          <w:rFonts w:ascii="仿宋" w:eastAsia="仿宋" w:hAnsi="仿宋" w:cs="仿宋_GB2312" w:hint="eastAsia"/>
          <w:sz w:val="32"/>
          <w:szCs w:val="32"/>
        </w:rPr>
        <w:t>分，</w:t>
      </w:r>
      <w:r w:rsidRPr="004446D5">
        <w:rPr>
          <w:rFonts w:ascii="仿宋" w:eastAsia="仿宋" w:hAnsi="仿宋" w:cs="仿宋_GB2312" w:hint="eastAsia"/>
          <w:sz w:val="32"/>
          <w:szCs w:val="32"/>
        </w:rPr>
        <w:t>存在的问题:资金拨付不到位、不及时,基层组织满意度低.</w:t>
      </w:r>
      <w:r w:rsidR="007309E1" w:rsidRPr="004446D5">
        <w:rPr>
          <w:rFonts w:ascii="仿宋" w:eastAsia="仿宋" w:hAnsi="仿宋" w:cs="仿宋_GB2312" w:hint="eastAsia"/>
          <w:sz w:val="32"/>
          <w:szCs w:val="32"/>
        </w:rPr>
        <w:t>原因分析及改进措施：</w:t>
      </w:r>
      <w:r w:rsidRPr="004446D5">
        <w:rPr>
          <w:rFonts w:ascii="仿宋" w:eastAsia="仿宋" w:hAnsi="仿宋" w:cs="仿宋_GB2312" w:hint="eastAsia"/>
          <w:sz w:val="32"/>
          <w:szCs w:val="32"/>
        </w:rPr>
        <w:t>财政国库资金紧张,</w:t>
      </w:r>
      <w:r w:rsidRPr="004446D5">
        <w:rPr>
          <w:rFonts w:ascii="仿宋" w:eastAsia="仿宋" w:hAnsi="仿宋" w:cs="宋体"/>
          <w:sz w:val="32"/>
          <w:szCs w:val="32"/>
        </w:rPr>
        <w:t>与上级财政积极协调,沟通资金及时拨付,加强预算执行力度.</w:t>
      </w:r>
    </w:p>
    <w:p w:rsidR="007309E1" w:rsidRPr="004446D5" w:rsidRDefault="00E8079C" w:rsidP="00E94F3D">
      <w:pPr>
        <w:widowControl/>
        <w:spacing w:line="590" w:lineRule="exact"/>
        <w:ind w:firstLineChars="200" w:firstLine="640"/>
        <w:rPr>
          <w:rFonts w:ascii="仿宋" w:eastAsia="仿宋" w:hAnsi="仿宋" w:cs="仿宋_GB2312"/>
          <w:sz w:val="32"/>
          <w:szCs w:val="32"/>
        </w:rPr>
      </w:pPr>
      <w:r w:rsidRPr="004446D5">
        <w:rPr>
          <w:rFonts w:ascii="仿宋" w:eastAsia="仿宋" w:hAnsi="仿宋" w:cs="仿宋_GB2312" w:hint="eastAsia"/>
          <w:sz w:val="32"/>
          <w:szCs w:val="32"/>
        </w:rPr>
        <w:t>另外,</w:t>
      </w:r>
      <w:r w:rsidR="007309E1" w:rsidRPr="004446D5">
        <w:rPr>
          <w:rFonts w:ascii="仿宋" w:eastAsia="仿宋" w:hAnsi="仿宋" w:cs="仿宋_GB2312" w:hint="eastAsia"/>
          <w:sz w:val="32"/>
          <w:szCs w:val="32"/>
        </w:rPr>
        <w:t>项目目标没有统一标准，基层单位难以掌握，不利于开展绩效评价，我们一方面建议按照项目类别分别设置规范性标准，另一方面加强自身学习，探索项目目标设立的科学方法。</w:t>
      </w:r>
    </w:p>
    <w:p w:rsidR="00892BBE" w:rsidRPr="006F6D7E" w:rsidRDefault="00892BBE" w:rsidP="007309E1">
      <w:pPr>
        <w:widowControl/>
        <w:spacing w:line="590" w:lineRule="exact"/>
        <w:outlineLvl w:val="1"/>
        <w:rPr>
          <w:rFonts w:ascii="黑体" w:eastAsia="黑体" w:hAnsi="黑体" w:cs="黑体"/>
          <w:sz w:val="32"/>
          <w:szCs w:val="32"/>
        </w:rPr>
      </w:pPr>
      <w:r w:rsidRPr="006F6D7E">
        <w:rPr>
          <w:rFonts w:ascii="黑体" w:eastAsia="黑体" w:hAnsi="黑体" w:cs="黑体" w:hint="eastAsia"/>
          <w:sz w:val="32"/>
          <w:szCs w:val="32"/>
        </w:rPr>
        <w:t>十一、机关运行经费支出情况说明</w:t>
      </w:r>
    </w:p>
    <w:p w:rsidR="000255B5" w:rsidRPr="009D1008" w:rsidRDefault="009D1008" w:rsidP="009D1008">
      <w:pPr>
        <w:pStyle w:val="a0"/>
        <w:ind w:firstLine="640"/>
        <w:rPr>
          <w:rFonts w:ascii="仿宋" w:eastAsia="仿宋" w:hAnsi="仿宋"/>
          <w:sz w:val="32"/>
          <w:szCs w:val="32"/>
        </w:rPr>
      </w:pPr>
      <w:r w:rsidRPr="009D1008">
        <w:rPr>
          <w:rFonts w:ascii="仿宋" w:eastAsia="仿宋" w:hAnsi="仿宋"/>
          <w:sz w:val="32"/>
          <w:szCs w:val="32"/>
        </w:rPr>
        <w:t>2022 年度机关运行经费</w:t>
      </w:r>
      <w:r w:rsidR="00581BBB">
        <w:rPr>
          <w:rFonts w:ascii="仿宋" w:eastAsia="仿宋" w:hAnsi="仿宋" w:hint="eastAsia"/>
          <w:sz w:val="32"/>
          <w:szCs w:val="32"/>
        </w:rPr>
        <w:t>年</w:t>
      </w:r>
      <w:r w:rsidRPr="009D1008">
        <w:rPr>
          <w:rFonts w:ascii="仿宋" w:eastAsia="仿宋" w:hAnsi="仿宋"/>
          <w:sz w:val="32"/>
          <w:szCs w:val="32"/>
        </w:rPr>
        <w:t>初预算为</w:t>
      </w:r>
      <w:r w:rsidR="00B61708">
        <w:rPr>
          <w:rFonts w:ascii="仿宋" w:eastAsia="仿宋" w:hAnsi="仿宋" w:hint="eastAsia"/>
          <w:sz w:val="32"/>
          <w:szCs w:val="32"/>
        </w:rPr>
        <w:t>1269.87</w:t>
      </w:r>
      <w:r w:rsidRPr="009D1008">
        <w:rPr>
          <w:rFonts w:ascii="仿宋" w:eastAsia="仿宋" w:hAnsi="仿宋"/>
          <w:sz w:val="32"/>
          <w:szCs w:val="32"/>
        </w:rPr>
        <w:t>万元，支出决算为</w:t>
      </w:r>
      <w:r w:rsidR="00B61708">
        <w:rPr>
          <w:rFonts w:ascii="仿宋" w:eastAsia="仿宋" w:hAnsi="仿宋" w:hint="eastAsia"/>
          <w:sz w:val="32"/>
          <w:szCs w:val="32"/>
        </w:rPr>
        <w:t>388.61</w:t>
      </w:r>
      <w:r w:rsidRPr="009D1008">
        <w:rPr>
          <w:rFonts w:ascii="仿宋" w:eastAsia="仿宋" w:hAnsi="仿宋"/>
          <w:sz w:val="32"/>
          <w:szCs w:val="32"/>
        </w:rPr>
        <w:t>万元，完成年初预算的</w:t>
      </w:r>
      <w:r w:rsidR="00B61708">
        <w:rPr>
          <w:rFonts w:ascii="仿宋" w:eastAsia="仿宋" w:hAnsi="仿宋" w:hint="eastAsia"/>
          <w:sz w:val="32"/>
          <w:szCs w:val="32"/>
        </w:rPr>
        <w:t>30.60</w:t>
      </w:r>
      <w:r w:rsidRPr="009D1008">
        <w:rPr>
          <w:rFonts w:ascii="仿宋" w:eastAsia="仿宋" w:hAnsi="仿宋"/>
          <w:sz w:val="32"/>
          <w:szCs w:val="32"/>
        </w:rPr>
        <w:t>%。</w:t>
      </w:r>
      <w:r w:rsidR="00581BBB">
        <w:rPr>
          <w:rFonts w:ascii="仿宋" w:eastAsia="仿宋" w:hAnsi="仿宋" w:hint="eastAsia"/>
          <w:sz w:val="32"/>
          <w:szCs w:val="32"/>
        </w:rPr>
        <w:t>主要原因是财力不足</w:t>
      </w:r>
      <w:r w:rsidR="00581BBB" w:rsidRPr="00581BBB">
        <w:rPr>
          <w:rFonts w:ascii="仿宋" w:eastAsia="仿宋" w:hAnsi="仿宋" w:hint="eastAsia"/>
          <w:sz w:val="32"/>
          <w:szCs w:val="32"/>
        </w:rPr>
        <w:t>。</w:t>
      </w:r>
    </w:p>
    <w:p w:rsidR="007309E1" w:rsidRPr="006F6D7E" w:rsidRDefault="000255B5" w:rsidP="007309E1">
      <w:pPr>
        <w:widowControl/>
        <w:spacing w:line="590" w:lineRule="exact"/>
        <w:outlineLvl w:val="1"/>
        <w:rPr>
          <w:rFonts w:ascii="黑体" w:eastAsia="黑体" w:hAnsi="黑体" w:cs="黑体"/>
          <w:sz w:val="32"/>
          <w:szCs w:val="32"/>
        </w:rPr>
      </w:pPr>
      <w:r w:rsidRPr="006F6D7E">
        <w:rPr>
          <w:rFonts w:ascii="黑体" w:eastAsia="黑体" w:hAnsi="黑体" w:cs="黑体" w:hint="eastAsia"/>
          <w:sz w:val="32"/>
          <w:szCs w:val="32"/>
        </w:rPr>
        <w:t>十二</w:t>
      </w:r>
      <w:r w:rsidR="007309E1" w:rsidRPr="006F6D7E">
        <w:rPr>
          <w:rFonts w:ascii="黑体" w:eastAsia="黑体" w:hAnsi="黑体" w:cs="黑体" w:hint="eastAsia"/>
          <w:sz w:val="32"/>
          <w:szCs w:val="32"/>
        </w:rPr>
        <w:t>、政府采购支出情况说明</w:t>
      </w:r>
    </w:p>
    <w:p w:rsidR="007309E1" w:rsidRPr="004446D5" w:rsidRDefault="008321A4" w:rsidP="004446D5">
      <w:pPr>
        <w:widowControl/>
        <w:spacing w:line="590" w:lineRule="exact"/>
        <w:ind w:firstLineChars="200" w:firstLine="640"/>
        <w:rPr>
          <w:rFonts w:ascii="仿宋" w:eastAsia="仿宋" w:hAnsi="仿宋" w:cs="仿宋_GB2312"/>
          <w:sz w:val="32"/>
          <w:szCs w:val="32"/>
        </w:rPr>
      </w:pPr>
      <w:r w:rsidRPr="004446D5">
        <w:rPr>
          <w:rFonts w:ascii="仿宋" w:eastAsia="仿宋" w:hAnsi="仿宋"/>
          <w:sz w:val="32"/>
          <w:szCs w:val="32"/>
        </w:rPr>
        <w:lastRenderedPageBreak/>
        <w:t>2022 年度政府采购支出总额462.37万元，其中：政府采购货物支出 4.68万元、政府采购工程支出457.69万元、政府采购服务支出</w:t>
      </w:r>
      <w:r w:rsidR="00E94F3D">
        <w:rPr>
          <w:rFonts w:ascii="仿宋" w:eastAsia="仿宋" w:hAnsi="仿宋"/>
          <w:sz w:val="32"/>
          <w:szCs w:val="32"/>
        </w:rPr>
        <w:t>0</w:t>
      </w:r>
      <w:r w:rsidRPr="004446D5">
        <w:rPr>
          <w:rFonts w:ascii="仿宋" w:eastAsia="仿宋" w:hAnsi="仿宋"/>
          <w:sz w:val="32"/>
          <w:szCs w:val="32"/>
        </w:rPr>
        <w:t>万元。授予中小企业合同金额</w:t>
      </w:r>
      <w:r w:rsidR="00463E3E">
        <w:rPr>
          <w:rFonts w:ascii="仿宋" w:eastAsia="仿宋" w:hAnsi="仿宋"/>
          <w:sz w:val="32"/>
          <w:szCs w:val="32"/>
        </w:rPr>
        <w:t xml:space="preserve"> </w:t>
      </w:r>
      <w:r w:rsidR="00463E3E">
        <w:rPr>
          <w:rFonts w:ascii="仿宋" w:eastAsia="仿宋" w:hAnsi="仿宋" w:hint="eastAsia"/>
          <w:sz w:val="32"/>
          <w:szCs w:val="32"/>
        </w:rPr>
        <w:t>462.37</w:t>
      </w:r>
      <w:r w:rsidRPr="004446D5">
        <w:rPr>
          <w:rFonts w:ascii="仿宋" w:eastAsia="仿宋" w:hAnsi="仿宋"/>
          <w:sz w:val="32"/>
          <w:szCs w:val="32"/>
        </w:rPr>
        <w:t>万元，占政府采购支出总额的</w:t>
      </w:r>
      <w:r w:rsidR="00463E3E">
        <w:rPr>
          <w:rFonts w:ascii="仿宋" w:eastAsia="仿宋" w:hAnsi="仿宋" w:hint="eastAsia"/>
          <w:sz w:val="32"/>
          <w:szCs w:val="32"/>
        </w:rPr>
        <w:t>100</w:t>
      </w:r>
      <w:r w:rsidRPr="004446D5">
        <w:rPr>
          <w:rFonts w:ascii="仿宋" w:eastAsia="仿宋" w:hAnsi="仿宋"/>
          <w:sz w:val="32"/>
          <w:szCs w:val="32"/>
        </w:rPr>
        <w:t>%,其中：授予小微企业合同金额</w:t>
      </w:r>
      <w:r w:rsidR="00463E3E">
        <w:rPr>
          <w:rFonts w:ascii="仿宋" w:eastAsia="仿宋" w:hAnsi="仿宋" w:hint="eastAsia"/>
          <w:sz w:val="32"/>
          <w:szCs w:val="32"/>
        </w:rPr>
        <w:t>462.37</w:t>
      </w:r>
      <w:r w:rsidRPr="004446D5">
        <w:rPr>
          <w:rFonts w:ascii="仿宋" w:eastAsia="仿宋" w:hAnsi="仿宋"/>
          <w:sz w:val="32"/>
          <w:szCs w:val="32"/>
        </w:rPr>
        <w:t>万元，占政府采购支出总额的</w:t>
      </w:r>
      <w:r w:rsidR="00463E3E">
        <w:rPr>
          <w:rFonts w:ascii="仿宋" w:eastAsia="仿宋" w:hAnsi="仿宋" w:hint="eastAsia"/>
          <w:sz w:val="32"/>
          <w:szCs w:val="32"/>
        </w:rPr>
        <w:t>100</w:t>
      </w:r>
      <w:r w:rsidRPr="004446D5">
        <w:rPr>
          <w:rFonts w:ascii="仿宋" w:eastAsia="仿宋" w:hAnsi="仿宋"/>
          <w:sz w:val="32"/>
          <w:szCs w:val="32"/>
        </w:rPr>
        <w:t>%。</w:t>
      </w:r>
    </w:p>
    <w:p w:rsidR="007309E1" w:rsidRPr="006F6D7E" w:rsidRDefault="000255B5" w:rsidP="007309E1">
      <w:pPr>
        <w:widowControl/>
        <w:spacing w:line="590" w:lineRule="exact"/>
        <w:outlineLvl w:val="1"/>
        <w:rPr>
          <w:rFonts w:ascii="黑体" w:eastAsia="黑体" w:hAnsi="黑体" w:cs="黑体"/>
          <w:sz w:val="32"/>
          <w:szCs w:val="32"/>
        </w:rPr>
      </w:pPr>
      <w:r w:rsidRPr="006F6D7E">
        <w:rPr>
          <w:rFonts w:ascii="黑体" w:eastAsia="黑体" w:hAnsi="黑体" w:cs="黑体" w:hint="eastAsia"/>
          <w:sz w:val="32"/>
          <w:szCs w:val="32"/>
        </w:rPr>
        <w:t>十三</w:t>
      </w:r>
      <w:r w:rsidR="007309E1" w:rsidRPr="006F6D7E">
        <w:rPr>
          <w:rFonts w:ascii="黑体" w:eastAsia="黑体" w:hAnsi="黑体" w:cs="黑体" w:hint="eastAsia"/>
          <w:sz w:val="32"/>
          <w:szCs w:val="32"/>
        </w:rPr>
        <w:t>、国有资产占用情况说明</w:t>
      </w:r>
    </w:p>
    <w:p w:rsidR="007309E1" w:rsidRPr="004446D5" w:rsidRDefault="008321A4" w:rsidP="009D4362">
      <w:pPr>
        <w:widowControl/>
        <w:spacing w:line="590" w:lineRule="exact"/>
        <w:ind w:firstLineChars="200" w:firstLine="640"/>
        <w:rPr>
          <w:rFonts w:ascii="仿宋" w:eastAsia="仿宋" w:hAnsi="仿宋" w:cs="仿宋_GB2312"/>
          <w:sz w:val="32"/>
          <w:szCs w:val="32"/>
        </w:rPr>
      </w:pPr>
      <w:r w:rsidRPr="004446D5">
        <w:rPr>
          <w:rFonts w:ascii="仿宋" w:eastAsia="仿宋" w:hAnsi="仿宋"/>
          <w:sz w:val="32"/>
          <w:szCs w:val="32"/>
        </w:rPr>
        <w:t>2022 年期末，我单位共有车辆15辆</w:t>
      </w:r>
      <w:r w:rsidRPr="004446D5">
        <w:rPr>
          <w:rFonts w:ascii="仿宋" w:eastAsia="仿宋" w:hAnsi="仿宋" w:hint="eastAsia"/>
          <w:sz w:val="32"/>
          <w:szCs w:val="32"/>
        </w:rPr>
        <w:t>,</w:t>
      </w:r>
      <w:r w:rsidR="00976DE5">
        <w:rPr>
          <w:rFonts w:ascii="仿宋" w:eastAsia="仿宋" w:hAnsi="仿宋" w:hint="eastAsia"/>
          <w:sz w:val="32"/>
          <w:szCs w:val="32"/>
        </w:rPr>
        <w:t>均属于</w:t>
      </w:r>
      <w:r w:rsidRPr="004446D5">
        <w:rPr>
          <w:rFonts w:ascii="仿宋" w:eastAsia="仿宋" w:hAnsi="仿宋"/>
          <w:sz w:val="32"/>
          <w:szCs w:val="32"/>
        </w:rPr>
        <w:t>其他用车；单位价值100万元(含)以上设备0台（套）。</w:t>
      </w:r>
    </w:p>
    <w:p w:rsidR="007309E1" w:rsidRPr="006F6D7E" w:rsidRDefault="000255B5" w:rsidP="007309E1">
      <w:pPr>
        <w:widowControl/>
        <w:spacing w:line="590" w:lineRule="exact"/>
        <w:outlineLvl w:val="1"/>
        <w:rPr>
          <w:rFonts w:ascii="黑体" w:eastAsia="黑体" w:hAnsi="黑体" w:cs="黑体"/>
          <w:sz w:val="32"/>
          <w:szCs w:val="32"/>
        </w:rPr>
      </w:pPr>
      <w:r w:rsidRPr="006F6D7E">
        <w:rPr>
          <w:rFonts w:ascii="黑体" w:eastAsia="黑体" w:hAnsi="黑体" w:cs="黑体" w:hint="eastAsia"/>
          <w:sz w:val="32"/>
          <w:szCs w:val="32"/>
        </w:rPr>
        <w:t>十四</w:t>
      </w:r>
      <w:r w:rsidR="007309E1" w:rsidRPr="006F6D7E">
        <w:rPr>
          <w:rFonts w:ascii="黑体" w:eastAsia="黑体" w:hAnsi="黑体" w:cs="黑体" w:hint="eastAsia"/>
          <w:sz w:val="32"/>
          <w:szCs w:val="32"/>
        </w:rPr>
        <w:t>、其他需要说明的重要情况</w:t>
      </w:r>
    </w:p>
    <w:p w:rsidR="007309E1" w:rsidRPr="004446D5" w:rsidRDefault="007309E1" w:rsidP="009D4362">
      <w:pPr>
        <w:widowControl/>
        <w:ind w:firstLineChars="150" w:firstLine="480"/>
        <w:jc w:val="left"/>
        <w:rPr>
          <w:rFonts w:ascii="仿宋" w:eastAsia="仿宋" w:hAnsi="仿宋" w:cs="宋体"/>
          <w:kern w:val="0"/>
          <w:sz w:val="32"/>
          <w:szCs w:val="32"/>
        </w:rPr>
      </w:pPr>
      <w:r w:rsidRPr="004446D5">
        <w:rPr>
          <w:rFonts w:ascii="仿宋" w:eastAsia="仿宋" w:hAnsi="仿宋" w:cs="仿宋_GB2312" w:hint="eastAsia"/>
          <w:sz w:val="32"/>
          <w:szCs w:val="32"/>
        </w:rPr>
        <w:t xml:space="preserve"> 无 </w:t>
      </w:r>
    </w:p>
    <w:p w:rsidR="000012FD" w:rsidRPr="004446D5" w:rsidRDefault="000012FD" w:rsidP="004446D5">
      <w:pPr>
        <w:widowControl/>
        <w:spacing w:line="590" w:lineRule="exact"/>
        <w:ind w:firstLineChars="250" w:firstLine="800"/>
        <w:rPr>
          <w:rFonts w:ascii="仿宋" w:eastAsia="仿宋" w:hAnsi="仿宋" w:cs="仿宋_GB2312"/>
          <w:sz w:val="32"/>
          <w:szCs w:val="32"/>
        </w:rPr>
      </w:pPr>
      <w:r w:rsidRPr="004446D5">
        <w:rPr>
          <w:rFonts w:ascii="仿宋" w:eastAsia="仿宋" w:hAnsi="仿宋"/>
          <w:sz w:val="32"/>
          <w:szCs w:val="32"/>
        </w:rPr>
        <w:br/>
      </w:r>
    </w:p>
    <w:p w:rsidR="000012FD" w:rsidRPr="004446D5" w:rsidRDefault="000012FD" w:rsidP="000012FD">
      <w:pPr>
        <w:rPr>
          <w:rFonts w:ascii="仿宋" w:eastAsia="仿宋" w:hAnsi="仿宋" w:cs="黑体"/>
          <w:sz w:val="32"/>
          <w:szCs w:val="32"/>
        </w:rPr>
      </w:pPr>
    </w:p>
    <w:p w:rsidR="000012FD" w:rsidRPr="004446D5" w:rsidRDefault="000012FD" w:rsidP="000012FD">
      <w:pPr>
        <w:rPr>
          <w:rFonts w:ascii="仿宋" w:eastAsia="仿宋" w:hAnsi="仿宋" w:cs="黑体"/>
          <w:sz w:val="32"/>
          <w:szCs w:val="32"/>
        </w:rPr>
      </w:pPr>
    </w:p>
    <w:p w:rsidR="00291D47" w:rsidRPr="00DF1984" w:rsidRDefault="00291D47" w:rsidP="00DF1984">
      <w:pPr>
        <w:pStyle w:val="a9"/>
        <w:shd w:val="clear" w:color="auto" w:fill="FFFFFF"/>
        <w:sectPr w:rsidR="00291D47" w:rsidRPr="00DF1984">
          <w:pgSz w:w="11906" w:h="16838"/>
          <w:pgMar w:top="1440" w:right="1800" w:bottom="1440" w:left="1800" w:header="720" w:footer="720" w:gutter="0"/>
          <w:pgNumType w:fmt="numberInDash"/>
          <w:cols w:space="720"/>
          <w:docGrid w:type="lines" w:linePitch="312"/>
        </w:sectPr>
      </w:pPr>
    </w:p>
    <w:p w:rsidR="00291D47" w:rsidRDefault="00291D47">
      <w:pPr>
        <w:widowControl/>
        <w:jc w:val="left"/>
        <w:rPr>
          <w:rFonts w:ascii="黑体" w:eastAsia="黑体" w:hAnsi="宋体" w:cs="宋体"/>
          <w:kern w:val="0"/>
          <w:sz w:val="28"/>
          <w:szCs w:val="28"/>
        </w:rPr>
      </w:pPr>
    </w:p>
    <w:p w:rsidR="00291D47" w:rsidRDefault="00291D47">
      <w:pPr>
        <w:widowControl/>
        <w:jc w:val="left"/>
        <w:rPr>
          <w:rFonts w:ascii="黑体" w:eastAsia="黑体" w:hAnsi="宋体" w:cs="宋体"/>
          <w:kern w:val="0"/>
          <w:sz w:val="28"/>
          <w:szCs w:val="28"/>
        </w:rPr>
      </w:pPr>
    </w:p>
    <w:p w:rsidR="00F230CD" w:rsidRDefault="00F230CD" w:rsidP="00F230CD">
      <w:pPr>
        <w:pStyle w:val="a0"/>
      </w:pPr>
    </w:p>
    <w:p w:rsidR="00F230CD" w:rsidRDefault="00F230CD" w:rsidP="00F230CD">
      <w:pPr>
        <w:pStyle w:val="a0"/>
      </w:pPr>
    </w:p>
    <w:p w:rsidR="00F230CD" w:rsidRDefault="00F230CD" w:rsidP="00F230CD">
      <w:pPr>
        <w:pStyle w:val="a0"/>
      </w:pPr>
    </w:p>
    <w:p w:rsidR="00F230CD" w:rsidRDefault="00F230CD" w:rsidP="00F230CD">
      <w:pPr>
        <w:pStyle w:val="a0"/>
      </w:pPr>
    </w:p>
    <w:p w:rsidR="00F230CD" w:rsidRDefault="00F230CD" w:rsidP="00F230CD">
      <w:pPr>
        <w:pStyle w:val="a0"/>
      </w:pPr>
    </w:p>
    <w:p w:rsidR="00F230CD" w:rsidRDefault="00F230CD" w:rsidP="00F230CD">
      <w:pPr>
        <w:pStyle w:val="a0"/>
      </w:pPr>
    </w:p>
    <w:p w:rsidR="00F230CD" w:rsidRPr="00F230CD" w:rsidRDefault="00F230CD" w:rsidP="00F230CD">
      <w:pPr>
        <w:pStyle w:val="a0"/>
      </w:pPr>
    </w:p>
    <w:p w:rsidR="00291D47" w:rsidRDefault="00320227">
      <w:pPr>
        <w:jc w:val="center"/>
        <w:outlineLvl w:val="0"/>
        <w:rPr>
          <w:rFonts w:ascii="黑体" w:eastAsia="黑体" w:hAnsi="黑体" w:cs="黑体"/>
          <w:sz w:val="48"/>
          <w:szCs w:val="48"/>
        </w:rPr>
      </w:pPr>
      <w:r>
        <w:rPr>
          <w:rFonts w:ascii="黑体" w:eastAsia="黑体" w:hAnsi="黑体" w:cs="黑体" w:hint="eastAsia"/>
          <w:sz w:val="48"/>
          <w:szCs w:val="48"/>
        </w:rPr>
        <w:t>第四部分名词解释</w:t>
      </w:r>
    </w:p>
    <w:p w:rsidR="00291D47" w:rsidRDefault="00291D47">
      <w:pPr>
        <w:jc w:val="center"/>
        <w:rPr>
          <w:rFonts w:ascii="黑体" w:eastAsia="黑体" w:hAnsi="黑体" w:cs="黑体"/>
          <w:sz w:val="48"/>
          <w:szCs w:val="48"/>
        </w:rPr>
      </w:pPr>
    </w:p>
    <w:p w:rsidR="00291D47" w:rsidRDefault="00291D47">
      <w:pPr>
        <w:jc w:val="center"/>
        <w:outlineLvl w:val="0"/>
        <w:rPr>
          <w:rFonts w:ascii="黑体" w:eastAsia="黑体" w:hAnsi="黑体" w:cs="黑体"/>
          <w:sz w:val="48"/>
          <w:szCs w:val="48"/>
        </w:rPr>
        <w:sectPr w:rsidR="00291D47">
          <w:pgSz w:w="11906" w:h="16838"/>
          <w:pgMar w:top="1440" w:right="1531" w:bottom="1440" w:left="1587" w:header="850" w:footer="992" w:gutter="0"/>
          <w:pgNumType w:fmt="numberInDash"/>
          <w:cols w:space="720"/>
          <w:docGrid w:type="lines" w:linePitch="317"/>
        </w:sectPr>
      </w:pP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一、财政拨款收入：单位从同级政府财政取得的财政预算资金。</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三、上级补助收入：事业单位从主管和上级单位取得的非财政补助收入。</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291D47" w:rsidRDefault="0032022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291D47" w:rsidSect="00291D47">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4F" w:rsidRDefault="00AF6D4F" w:rsidP="00291D47">
      <w:r>
        <w:separator/>
      </w:r>
    </w:p>
  </w:endnote>
  <w:endnote w:type="continuationSeparator" w:id="1">
    <w:p w:rsidR="00AF6D4F" w:rsidRDefault="00AF6D4F" w:rsidP="00291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93" w:rsidRDefault="00A07C93">
    <w:pPr>
      <w:pStyle w:val="a6"/>
    </w:pPr>
    <w:r>
      <w:pict>
        <v:shapetype id="_x0000_t202" coordsize="21600,21600" o:spt="202" path="m,l,21600r21600,l21600,xe">
          <v:stroke joinstyle="miter"/>
          <v:path gradientshapeok="t" o:connecttype="rect"/>
        </v:shapetype>
        <v:shape id="文本框 2055"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4Ubs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T4rjFgZ9/fD///H3+9Y0s&#10;q+v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NeFG7LAQAAnAMAAA4AAAAAAAAAAQAgAAAAHgEAAGRycy9lMm9E&#10;b2MueG1sUEsFBgAAAAAGAAYAWQEAAFsFAAAAAA==&#10;" filled="f" stroked="f">
          <v:textbox style="mso-fit-shape-to-text:t" inset="0,0,0,0">
            <w:txbxContent>
              <w:p w:rsidR="00A07C93" w:rsidRDefault="00A07C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62423">
                  <w:rPr>
                    <w:noProof/>
                    <w:sz w:val="18"/>
                  </w:rPr>
                  <w:t>- 4 -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93" w:rsidRDefault="00A07C93">
    <w:pPr>
      <w:pStyle w:val="a6"/>
    </w:pPr>
    <w:r>
      <w:pict>
        <v:shapetype id="_x0000_t202" coordsize="21600,21600" o:spt="202" path="m,l,21600r21600,l21600,xe">
          <v:stroke joinstyle="miter"/>
          <v:path gradientshapeok="t" o:connecttype="rect"/>
        </v:shapetype>
        <v:shape id="文本框 2054"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xd+CHgAQAAwQMAAA4AAAAA&#10;AAAAAQAgAAAAHgEAAGRycy9lMm9Eb2MueG1sUEsFBgAAAAAGAAYAWQEAAHAFAAAAAA==&#10;" filled="f" stroked="f">
          <v:textbox style="mso-fit-shape-to-text:t" inset="0,0,0,0">
            <w:txbxContent>
              <w:p w:rsidR="00A07C93" w:rsidRDefault="00A07C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62423">
                  <w:rPr>
                    <w:noProof/>
                    <w:sz w:val="18"/>
                  </w:rPr>
                  <w:t>- 3 -</w:t>
                </w:r>
                <w:r>
                  <w:rPr>
                    <w:rFonts w:hint="eastAsia"/>
                    <w:sz w:val="18"/>
                  </w:rPr>
                  <w:fldChar w:fldCharType="end"/>
                </w:r>
              </w:p>
            </w:txbxContent>
          </v:textbox>
          <w10:wrap anchorx="margin"/>
        </v:shape>
      </w:pict>
    </w:r>
    <w:r>
      <w:pict>
        <v:shape id="文本框 1027" o:sp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filled="f" stroked="f">
          <v:textbox style="mso-fit-shape-to-text:t" inset="0,0,0,0">
            <w:txbxContent>
              <w:p w:rsidR="00A07C93" w:rsidRDefault="00A07C93"/>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4F" w:rsidRDefault="00AF6D4F" w:rsidP="00291D47">
      <w:r>
        <w:separator/>
      </w:r>
    </w:p>
  </w:footnote>
  <w:footnote w:type="continuationSeparator" w:id="1">
    <w:p w:rsidR="00AF6D4F" w:rsidRDefault="00AF6D4F" w:rsidP="00291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D0B333"/>
    <w:multiLevelType w:val="singleLevel"/>
    <w:tmpl w:val="EAD0B333"/>
    <w:lvl w:ilvl="0">
      <w:start w:val="1"/>
      <w:numFmt w:val="decimal"/>
      <w:suff w:val="nothing"/>
      <w:lvlText w:val="%1、"/>
      <w:lvlJc w:val="left"/>
    </w:lvl>
  </w:abstractNum>
  <w:abstractNum w:abstractNumId="1">
    <w:nsid w:val="397337D0"/>
    <w:multiLevelType w:val="hybridMultilevel"/>
    <w:tmpl w:val="A2E0F63A"/>
    <w:lvl w:ilvl="0" w:tplc="A7B40D9C">
      <w:start w:val="1"/>
      <w:numFmt w:val="japaneseCounting"/>
      <w:lvlText w:val="(%1)"/>
      <w:lvlJc w:val="left"/>
      <w:pPr>
        <w:ind w:left="1360" w:hanging="720"/>
      </w:pPr>
      <w:rPr>
        <w:rFonts w:hint="default"/>
      </w:rPr>
    </w:lvl>
    <w:lvl w:ilvl="1" w:tplc="D19039A0">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FB951D3"/>
    <w:multiLevelType w:val="hybridMultilevel"/>
    <w:tmpl w:val="79788F7A"/>
    <w:lvl w:ilvl="0" w:tplc="B19428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5C5DCF0"/>
    <w:multiLevelType w:val="singleLevel"/>
    <w:tmpl w:val="55C5DCF0"/>
    <w:lvl w:ilvl="0">
      <w:start w:val="3"/>
      <w:numFmt w:val="decimal"/>
      <w:lvlText w:val="%1."/>
      <w:lvlJc w:val="left"/>
      <w:pPr>
        <w:tabs>
          <w:tab w:val="left" w:pos="312"/>
        </w:tabs>
      </w:pPr>
      <w:rPr>
        <w:rFonts w:hint="default"/>
        <w:b/>
        <w:bCs/>
      </w:rPr>
    </w:lvl>
  </w:abstractNum>
  <w:abstractNum w:abstractNumId="4">
    <w:nsid w:val="5971BE17"/>
    <w:multiLevelType w:val="singleLevel"/>
    <w:tmpl w:val="5971BE17"/>
    <w:lvl w:ilvl="0">
      <w:start w:val="1"/>
      <w:numFmt w:val="chineseCounting"/>
      <w:suff w:val="nothing"/>
      <w:lvlText w:val="%1、"/>
      <w:lvlJc w:val="left"/>
    </w:lvl>
  </w:abstractNum>
  <w:abstractNum w:abstractNumId="5">
    <w:nsid w:val="7025795B"/>
    <w:multiLevelType w:val="hybridMultilevel"/>
    <w:tmpl w:val="DC44DA4C"/>
    <w:lvl w:ilvl="0" w:tplc="2D78BE66">
      <w:start w:val="1"/>
      <w:numFmt w:val="japaneseCounting"/>
      <w:lvlText w:val="第%1部"/>
      <w:lvlJc w:val="left"/>
      <w:pPr>
        <w:ind w:left="1920" w:hanging="1920"/>
      </w:pPr>
      <w:rPr>
        <w:rFonts w:hAnsi="黑体" w:cs="黑体" w:hint="default"/>
        <w:sz w:val="4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6D6D9D"/>
    <w:multiLevelType w:val="singleLevel"/>
    <w:tmpl w:val="7B6D6D9D"/>
    <w:lvl w:ilvl="0">
      <w:start w:val="1"/>
      <w:numFmt w:val="decimal"/>
      <w:suff w:val="nothing"/>
      <w:lvlText w:val="%1、"/>
      <w:lvlJc w:val="left"/>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DQ2ZjE4MjcxNDQxYmNiMmI2ZDhmMGMwOTFlYmJmYWQifQ=="/>
  </w:docVars>
  <w:rsids>
    <w:rsidRoot w:val="00172A27"/>
    <w:rsid w:val="000012FD"/>
    <w:rsid w:val="000255B5"/>
    <w:rsid w:val="000270E8"/>
    <w:rsid w:val="0004610C"/>
    <w:rsid w:val="00057AFD"/>
    <w:rsid w:val="0006473A"/>
    <w:rsid w:val="00076410"/>
    <w:rsid w:val="00081371"/>
    <w:rsid w:val="000A217B"/>
    <w:rsid w:val="000A50D5"/>
    <w:rsid w:val="000C073B"/>
    <w:rsid w:val="000C18DE"/>
    <w:rsid w:val="000C6F65"/>
    <w:rsid w:val="001003F8"/>
    <w:rsid w:val="00143779"/>
    <w:rsid w:val="00144159"/>
    <w:rsid w:val="001718A8"/>
    <w:rsid w:val="00172A27"/>
    <w:rsid w:val="00182842"/>
    <w:rsid w:val="001905F2"/>
    <w:rsid w:val="001A08D8"/>
    <w:rsid w:val="001A2D24"/>
    <w:rsid w:val="001D61B1"/>
    <w:rsid w:val="001F2E66"/>
    <w:rsid w:val="001F5040"/>
    <w:rsid w:val="002006EB"/>
    <w:rsid w:val="00210AA5"/>
    <w:rsid w:val="002426FD"/>
    <w:rsid w:val="002546B5"/>
    <w:rsid w:val="00260D70"/>
    <w:rsid w:val="00262423"/>
    <w:rsid w:val="00263009"/>
    <w:rsid w:val="00264F83"/>
    <w:rsid w:val="002819C9"/>
    <w:rsid w:val="00282C7F"/>
    <w:rsid w:val="00287811"/>
    <w:rsid w:val="00291D47"/>
    <w:rsid w:val="002B3F94"/>
    <w:rsid w:val="002D4021"/>
    <w:rsid w:val="002D5AA6"/>
    <w:rsid w:val="002E086C"/>
    <w:rsid w:val="002E6A86"/>
    <w:rsid w:val="002F6A4B"/>
    <w:rsid w:val="0030272A"/>
    <w:rsid w:val="00304D04"/>
    <w:rsid w:val="00305B88"/>
    <w:rsid w:val="00315FEB"/>
    <w:rsid w:val="00320227"/>
    <w:rsid w:val="00334395"/>
    <w:rsid w:val="0036311C"/>
    <w:rsid w:val="00370DAC"/>
    <w:rsid w:val="003C13D8"/>
    <w:rsid w:val="003F04FB"/>
    <w:rsid w:val="0042585F"/>
    <w:rsid w:val="00427A9E"/>
    <w:rsid w:val="00432079"/>
    <w:rsid w:val="00442669"/>
    <w:rsid w:val="004446D5"/>
    <w:rsid w:val="00445CAC"/>
    <w:rsid w:val="00447824"/>
    <w:rsid w:val="004512F6"/>
    <w:rsid w:val="00463E3E"/>
    <w:rsid w:val="00472E19"/>
    <w:rsid w:val="00486F3F"/>
    <w:rsid w:val="00487869"/>
    <w:rsid w:val="004A4688"/>
    <w:rsid w:val="004A61D9"/>
    <w:rsid w:val="004D1F19"/>
    <w:rsid w:val="004D2ED1"/>
    <w:rsid w:val="004D5275"/>
    <w:rsid w:val="00505C09"/>
    <w:rsid w:val="00507364"/>
    <w:rsid w:val="00515DAD"/>
    <w:rsid w:val="00530E34"/>
    <w:rsid w:val="005311CB"/>
    <w:rsid w:val="00545DA1"/>
    <w:rsid w:val="00546F7C"/>
    <w:rsid w:val="00581BBB"/>
    <w:rsid w:val="005A0C2F"/>
    <w:rsid w:val="005B1AE2"/>
    <w:rsid w:val="005B6651"/>
    <w:rsid w:val="005C350C"/>
    <w:rsid w:val="005D3302"/>
    <w:rsid w:val="005F6693"/>
    <w:rsid w:val="006228C4"/>
    <w:rsid w:val="006512DD"/>
    <w:rsid w:val="00656BEF"/>
    <w:rsid w:val="00656D75"/>
    <w:rsid w:val="00657E86"/>
    <w:rsid w:val="006623FB"/>
    <w:rsid w:val="0067086D"/>
    <w:rsid w:val="00673EF7"/>
    <w:rsid w:val="0069449E"/>
    <w:rsid w:val="006C07F0"/>
    <w:rsid w:val="006C644A"/>
    <w:rsid w:val="006C77E9"/>
    <w:rsid w:val="006C7D84"/>
    <w:rsid w:val="006D4294"/>
    <w:rsid w:val="006F1D94"/>
    <w:rsid w:val="006F6D7E"/>
    <w:rsid w:val="007148E8"/>
    <w:rsid w:val="007309E1"/>
    <w:rsid w:val="00733DAA"/>
    <w:rsid w:val="00742BA0"/>
    <w:rsid w:val="00753545"/>
    <w:rsid w:val="00764156"/>
    <w:rsid w:val="007706D7"/>
    <w:rsid w:val="00775530"/>
    <w:rsid w:val="007879ED"/>
    <w:rsid w:val="00795010"/>
    <w:rsid w:val="007964B7"/>
    <w:rsid w:val="007A48A3"/>
    <w:rsid w:val="007B2DE2"/>
    <w:rsid w:val="007B67CF"/>
    <w:rsid w:val="007C029F"/>
    <w:rsid w:val="007C7F49"/>
    <w:rsid w:val="007D2A21"/>
    <w:rsid w:val="007F5752"/>
    <w:rsid w:val="007F62B9"/>
    <w:rsid w:val="008321A4"/>
    <w:rsid w:val="0084238E"/>
    <w:rsid w:val="00843461"/>
    <w:rsid w:val="00872946"/>
    <w:rsid w:val="0088023A"/>
    <w:rsid w:val="008858FB"/>
    <w:rsid w:val="00892BBE"/>
    <w:rsid w:val="00894B41"/>
    <w:rsid w:val="008B5427"/>
    <w:rsid w:val="008D2ADE"/>
    <w:rsid w:val="008D58F5"/>
    <w:rsid w:val="00903F6B"/>
    <w:rsid w:val="009131AB"/>
    <w:rsid w:val="009173F9"/>
    <w:rsid w:val="009205DD"/>
    <w:rsid w:val="00921C53"/>
    <w:rsid w:val="009314CF"/>
    <w:rsid w:val="0093374A"/>
    <w:rsid w:val="00975A04"/>
    <w:rsid w:val="00976DE5"/>
    <w:rsid w:val="009D1008"/>
    <w:rsid w:val="009D4362"/>
    <w:rsid w:val="009F546E"/>
    <w:rsid w:val="00A079F0"/>
    <w:rsid w:val="00A07C93"/>
    <w:rsid w:val="00A14EB0"/>
    <w:rsid w:val="00A16208"/>
    <w:rsid w:val="00A4398F"/>
    <w:rsid w:val="00A57BF7"/>
    <w:rsid w:val="00A65D70"/>
    <w:rsid w:val="00A83D8A"/>
    <w:rsid w:val="00A93E7D"/>
    <w:rsid w:val="00AA260E"/>
    <w:rsid w:val="00AA44CB"/>
    <w:rsid w:val="00AA67CD"/>
    <w:rsid w:val="00AC30DF"/>
    <w:rsid w:val="00AD6761"/>
    <w:rsid w:val="00AE600E"/>
    <w:rsid w:val="00AF6D4F"/>
    <w:rsid w:val="00B0083B"/>
    <w:rsid w:val="00B014F6"/>
    <w:rsid w:val="00B02E80"/>
    <w:rsid w:val="00B1696E"/>
    <w:rsid w:val="00B209B8"/>
    <w:rsid w:val="00B249F3"/>
    <w:rsid w:val="00B32938"/>
    <w:rsid w:val="00B61708"/>
    <w:rsid w:val="00B62462"/>
    <w:rsid w:val="00B710DD"/>
    <w:rsid w:val="00B84B16"/>
    <w:rsid w:val="00B91762"/>
    <w:rsid w:val="00B93E8E"/>
    <w:rsid w:val="00B95B31"/>
    <w:rsid w:val="00BA0148"/>
    <w:rsid w:val="00BC4E1A"/>
    <w:rsid w:val="00BE5A85"/>
    <w:rsid w:val="00BF5718"/>
    <w:rsid w:val="00C3106E"/>
    <w:rsid w:val="00C60609"/>
    <w:rsid w:val="00C95CC1"/>
    <w:rsid w:val="00CA3F44"/>
    <w:rsid w:val="00CE212D"/>
    <w:rsid w:val="00CE2C09"/>
    <w:rsid w:val="00CE4B38"/>
    <w:rsid w:val="00D1321A"/>
    <w:rsid w:val="00D30ADF"/>
    <w:rsid w:val="00D6315E"/>
    <w:rsid w:val="00D652C2"/>
    <w:rsid w:val="00D72FB2"/>
    <w:rsid w:val="00D74EE2"/>
    <w:rsid w:val="00D83E19"/>
    <w:rsid w:val="00D972C0"/>
    <w:rsid w:val="00DA00C9"/>
    <w:rsid w:val="00DB200E"/>
    <w:rsid w:val="00DB50FA"/>
    <w:rsid w:val="00DB65F5"/>
    <w:rsid w:val="00DF1984"/>
    <w:rsid w:val="00E01C3E"/>
    <w:rsid w:val="00E13099"/>
    <w:rsid w:val="00E33E0B"/>
    <w:rsid w:val="00E4339F"/>
    <w:rsid w:val="00E55D0B"/>
    <w:rsid w:val="00E629EA"/>
    <w:rsid w:val="00E6777C"/>
    <w:rsid w:val="00E8079C"/>
    <w:rsid w:val="00E94F3D"/>
    <w:rsid w:val="00EB05A3"/>
    <w:rsid w:val="00EB6563"/>
    <w:rsid w:val="00EC559D"/>
    <w:rsid w:val="00EC70F3"/>
    <w:rsid w:val="00ED38B7"/>
    <w:rsid w:val="00EE051D"/>
    <w:rsid w:val="00EE7DAA"/>
    <w:rsid w:val="00F0131A"/>
    <w:rsid w:val="00F14C17"/>
    <w:rsid w:val="00F158BC"/>
    <w:rsid w:val="00F17041"/>
    <w:rsid w:val="00F230CD"/>
    <w:rsid w:val="00F44937"/>
    <w:rsid w:val="00F61A47"/>
    <w:rsid w:val="00F77D64"/>
    <w:rsid w:val="00F83166"/>
    <w:rsid w:val="00F84422"/>
    <w:rsid w:val="00F95455"/>
    <w:rsid w:val="00FA574D"/>
    <w:rsid w:val="00FE7AD9"/>
    <w:rsid w:val="01322275"/>
    <w:rsid w:val="019B717E"/>
    <w:rsid w:val="01DC6F05"/>
    <w:rsid w:val="0250290C"/>
    <w:rsid w:val="02A3489A"/>
    <w:rsid w:val="02CA138D"/>
    <w:rsid w:val="02E238C3"/>
    <w:rsid w:val="030A7FF0"/>
    <w:rsid w:val="033646FC"/>
    <w:rsid w:val="03C75F80"/>
    <w:rsid w:val="044B4A90"/>
    <w:rsid w:val="0478364D"/>
    <w:rsid w:val="04AF4BA4"/>
    <w:rsid w:val="050E70CD"/>
    <w:rsid w:val="053D4C0D"/>
    <w:rsid w:val="0557532E"/>
    <w:rsid w:val="0799329C"/>
    <w:rsid w:val="080839A9"/>
    <w:rsid w:val="086F16A7"/>
    <w:rsid w:val="0A0A4D41"/>
    <w:rsid w:val="0A0F7225"/>
    <w:rsid w:val="0A2B7D82"/>
    <w:rsid w:val="0AC73B58"/>
    <w:rsid w:val="0ADC40E9"/>
    <w:rsid w:val="0AE607F4"/>
    <w:rsid w:val="0B451598"/>
    <w:rsid w:val="0BEC73F4"/>
    <w:rsid w:val="0C392698"/>
    <w:rsid w:val="0C3D1992"/>
    <w:rsid w:val="0CBC1B52"/>
    <w:rsid w:val="0D224EC2"/>
    <w:rsid w:val="0D8558BB"/>
    <w:rsid w:val="0E52315E"/>
    <w:rsid w:val="0F0E5742"/>
    <w:rsid w:val="0F7B2537"/>
    <w:rsid w:val="102D5BBF"/>
    <w:rsid w:val="10BD36F6"/>
    <w:rsid w:val="10C142AB"/>
    <w:rsid w:val="11BF0649"/>
    <w:rsid w:val="11CE7CEC"/>
    <w:rsid w:val="123E3E08"/>
    <w:rsid w:val="12F66B4A"/>
    <w:rsid w:val="12F959F7"/>
    <w:rsid w:val="15A5582C"/>
    <w:rsid w:val="15C74E2C"/>
    <w:rsid w:val="161C2DFF"/>
    <w:rsid w:val="16373578"/>
    <w:rsid w:val="16D3336B"/>
    <w:rsid w:val="16F153A7"/>
    <w:rsid w:val="17806C36"/>
    <w:rsid w:val="17A74F62"/>
    <w:rsid w:val="17FE78A9"/>
    <w:rsid w:val="18A47774"/>
    <w:rsid w:val="18B722F9"/>
    <w:rsid w:val="18D742C2"/>
    <w:rsid w:val="19352BDA"/>
    <w:rsid w:val="19C13DCF"/>
    <w:rsid w:val="1B220793"/>
    <w:rsid w:val="1B2E6FD8"/>
    <w:rsid w:val="1B877D21"/>
    <w:rsid w:val="1C4319A9"/>
    <w:rsid w:val="1C8C06D0"/>
    <w:rsid w:val="1E3165AD"/>
    <w:rsid w:val="1E4D68A4"/>
    <w:rsid w:val="1E994F4A"/>
    <w:rsid w:val="1EAF0224"/>
    <w:rsid w:val="1ED74E3A"/>
    <w:rsid w:val="1F2230A4"/>
    <w:rsid w:val="1F3208FB"/>
    <w:rsid w:val="1F3818E6"/>
    <w:rsid w:val="1F9F3071"/>
    <w:rsid w:val="1FBF1280"/>
    <w:rsid w:val="2018643D"/>
    <w:rsid w:val="20210932"/>
    <w:rsid w:val="202448E0"/>
    <w:rsid w:val="20BE3E6B"/>
    <w:rsid w:val="20D959D2"/>
    <w:rsid w:val="21302EEA"/>
    <w:rsid w:val="22376FB5"/>
    <w:rsid w:val="22570690"/>
    <w:rsid w:val="23761B1E"/>
    <w:rsid w:val="23AB3753"/>
    <w:rsid w:val="23E152D7"/>
    <w:rsid w:val="255D43C8"/>
    <w:rsid w:val="25FD0CE5"/>
    <w:rsid w:val="26183821"/>
    <w:rsid w:val="26876BDD"/>
    <w:rsid w:val="2700229C"/>
    <w:rsid w:val="2714632A"/>
    <w:rsid w:val="271703F7"/>
    <w:rsid w:val="272405C5"/>
    <w:rsid w:val="27A745C3"/>
    <w:rsid w:val="27B0539E"/>
    <w:rsid w:val="28123DA1"/>
    <w:rsid w:val="29365CF8"/>
    <w:rsid w:val="29397105"/>
    <w:rsid w:val="299469B3"/>
    <w:rsid w:val="29BE69C3"/>
    <w:rsid w:val="2A491B6E"/>
    <w:rsid w:val="2A805789"/>
    <w:rsid w:val="2B4A0E52"/>
    <w:rsid w:val="2C975890"/>
    <w:rsid w:val="2CF11CA2"/>
    <w:rsid w:val="2DEF21BB"/>
    <w:rsid w:val="2E1838DC"/>
    <w:rsid w:val="2E4A2F05"/>
    <w:rsid w:val="2ECC1061"/>
    <w:rsid w:val="2EE55BE2"/>
    <w:rsid w:val="2F841425"/>
    <w:rsid w:val="2FA476AD"/>
    <w:rsid w:val="303F7540"/>
    <w:rsid w:val="30BB61FF"/>
    <w:rsid w:val="31DD00BF"/>
    <w:rsid w:val="328B2FA1"/>
    <w:rsid w:val="3293174C"/>
    <w:rsid w:val="32936002"/>
    <w:rsid w:val="32BB38D4"/>
    <w:rsid w:val="32C9376D"/>
    <w:rsid w:val="33780472"/>
    <w:rsid w:val="33933F43"/>
    <w:rsid w:val="33AF0905"/>
    <w:rsid w:val="34152240"/>
    <w:rsid w:val="34360704"/>
    <w:rsid w:val="34EB6088"/>
    <w:rsid w:val="351B690A"/>
    <w:rsid w:val="35364410"/>
    <w:rsid w:val="355932F4"/>
    <w:rsid w:val="35611882"/>
    <w:rsid w:val="35CC7734"/>
    <w:rsid w:val="35EB0033"/>
    <w:rsid w:val="364F3232"/>
    <w:rsid w:val="36746FC3"/>
    <w:rsid w:val="368763AE"/>
    <w:rsid w:val="376D3EEA"/>
    <w:rsid w:val="376E2CBC"/>
    <w:rsid w:val="37BD30B7"/>
    <w:rsid w:val="395D59E7"/>
    <w:rsid w:val="39A93932"/>
    <w:rsid w:val="3A81633E"/>
    <w:rsid w:val="3A915562"/>
    <w:rsid w:val="3AC8238D"/>
    <w:rsid w:val="3B4F485A"/>
    <w:rsid w:val="3B7265A0"/>
    <w:rsid w:val="3B8D4765"/>
    <w:rsid w:val="3C000DBA"/>
    <w:rsid w:val="3C7F0ADC"/>
    <w:rsid w:val="3CA921CB"/>
    <w:rsid w:val="3CB80A11"/>
    <w:rsid w:val="3CC72D6A"/>
    <w:rsid w:val="3D15459E"/>
    <w:rsid w:val="3DC045D3"/>
    <w:rsid w:val="3E504FFB"/>
    <w:rsid w:val="3E615CD0"/>
    <w:rsid w:val="3E9C47F6"/>
    <w:rsid w:val="3FAB3095"/>
    <w:rsid w:val="3FE45947"/>
    <w:rsid w:val="40185432"/>
    <w:rsid w:val="402104C7"/>
    <w:rsid w:val="412253A8"/>
    <w:rsid w:val="41242965"/>
    <w:rsid w:val="42AE24C0"/>
    <w:rsid w:val="42D4120D"/>
    <w:rsid w:val="435671EA"/>
    <w:rsid w:val="436111D4"/>
    <w:rsid w:val="440809E9"/>
    <w:rsid w:val="442407A6"/>
    <w:rsid w:val="44805EA1"/>
    <w:rsid w:val="451A1CB3"/>
    <w:rsid w:val="451F2C80"/>
    <w:rsid w:val="45710696"/>
    <w:rsid w:val="46142B1B"/>
    <w:rsid w:val="46156191"/>
    <w:rsid w:val="46C14AA3"/>
    <w:rsid w:val="47E60DD0"/>
    <w:rsid w:val="481C151D"/>
    <w:rsid w:val="482A1360"/>
    <w:rsid w:val="48735039"/>
    <w:rsid w:val="492C684B"/>
    <w:rsid w:val="49500594"/>
    <w:rsid w:val="49641B2B"/>
    <w:rsid w:val="499C472D"/>
    <w:rsid w:val="49E7604E"/>
    <w:rsid w:val="4A803605"/>
    <w:rsid w:val="4BF67CDD"/>
    <w:rsid w:val="4C6E0E06"/>
    <w:rsid w:val="4D603DD6"/>
    <w:rsid w:val="4D6A284A"/>
    <w:rsid w:val="4EBF010F"/>
    <w:rsid w:val="4EF51EBF"/>
    <w:rsid w:val="4EF95324"/>
    <w:rsid w:val="4F471EB0"/>
    <w:rsid w:val="51015B9F"/>
    <w:rsid w:val="51331326"/>
    <w:rsid w:val="51740A7F"/>
    <w:rsid w:val="51A5541E"/>
    <w:rsid w:val="51C96242"/>
    <w:rsid w:val="51D72A72"/>
    <w:rsid w:val="537F55D7"/>
    <w:rsid w:val="5431229D"/>
    <w:rsid w:val="54341889"/>
    <w:rsid w:val="548C1C35"/>
    <w:rsid w:val="54F46F60"/>
    <w:rsid w:val="55541B88"/>
    <w:rsid w:val="55801513"/>
    <w:rsid w:val="55A37BEA"/>
    <w:rsid w:val="560328C4"/>
    <w:rsid w:val="5784687B"/>
    <w:rsid w:val="57846959"/>
    <w:rsid w:val="578E6A87"/>
    <w:rsid w:val="58907098"/>
    <w:rsid w:val="58A44375"/>
    <w:rsid w:val="58F851BB"/>
    <w:rsid w:val="597D3B52"/>
    <w:rsid w:val="5A5738FA"/>
    <w:rsid w:val="5AC2203A"/>
    <w:rsid w:val="5BFB6B4D"/>
    <w:rsid w:val="5CBB3334"/>
    <w:rsid w:val="5D115FAF"/>
    <w:rsid w:val="5FF259C1"/>
    <w:rsid w:val="60450A05"/>
    <w:rsid w:val="62811722"/>
    <w:rsid w:val="62D752D8"/>
    <w:rsid w:val="62E75A72"/>
    <w:rsid w:val="63DC186C"/>
    <w:rsid w:val="63F7026C"/>
    <w:rsid w:val="64571880"/>
    <w:rsid w:val="649125B6"/>
    <w:rsid w:val="652F4C1A"/>
    <w:rsid w:val="666D37F1"/>
    <w:rsid w:val="667664A3"/>
    <w:rsid w:val="66E80F31"/>
    <w:rsid w:val="67087D8F"/>
    <w:rsid w:val="671F687E"/>
    <w:rsid w:val="67F415F8"/>
    <w:rsid w:val="684B73E5"/>
    <w:rsid w:val="68A45628"/>
    <w:rsid w:val="69974ECB"/>
    <w:rsid w:val="6A047A2A"/>
    <w:rsid w:val="6AD72251"/>
    <w:rsid w:val="6AED1CFC"/>
    <w:rsid w:val="6B66740A"/>
    <w:rsid w:val="6C525830"/>
    <w:rsid w:val="6C5555D7"/>
    <w:rsid w:val="6CC547EE"/>
    <w:rsid w:val="6D1D2ABE"/>
    <w:rsid w:val="6F3831C3"/>
    <w:rsid w:val="70417DD1"/>
    <w:rsid w:val="70753482"/>
    <w:rsid w:val="707B522A"/>
    <w:rsid w:val="714935AF"/>
    <w:rsid w:val="71F52D6C"/>
    <w:rsid w:val="72F25C21"/>
    <w:rsid w:val="73194D05"/>
    <w:rsid w:val="733F7AEA"/>
    <w:rsid w:val="736175F0"/>
    <w:rsid w:val="738F45DE"/>
    <w:rsid w:val="73A83B0E"/>
    <w:rsid w:val="744D3EF9"/>
    <w:rsid w:val="74794411"/>
    <w:rsid w:val="747C5C7B"/>
    <w:rsid w:val="752B2D72"/>
    <w:rsid w:val="75867C40"/>
    <w:rsid w:val="75D6535C"/>
    <w:rsid w:val="76432199"/>
    <w:rsid w:val="76F44829"/>
    <w:rsid w:val="773B04FA"/>
    <w:rsid w:val="775140A6"/>
    <w:rsid w:val="77A267C0"/>
    <w:rsid w:val="78205483"/>
    <w:rsid w:val="785A4601"/>
    <w:rsid w:val="78811C4B"/>
    <w:rsid w:val="78882278"/>
    <w:rsid w:val="78B118A6"/>
    <w:rsid w:val="78DE16F4"/>
    <w:rsid w:val="79135044"/>
    <w:rsid w:val="79F84B06"/>
    <w:rsid w:val="7A644B5B"/>
    <w:rsid w:val="7A7D0F99"/>
    <w:rsid w:val="7ACE059F"/>
    <w:rsid w:val="7AED497C"/>
    <w:rsid w:val="7B2A08DE"/>
    <w:rsid w:val="7BBE0A6B"/>
    <w:rsid w:val="7EFD4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semiHidden="0" w:qFormat="1"/>
    <w:lsdException w:name="annotation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91D47"/>
    <w:pPr>
      <w:widowControl w:val="0"/>
      <w:jc w:val="both"/>
    </w:pPr>
    <w:rPr>
      <w:kern w:val="2"/>
      <w:sz w:val="21"/>
      <w:szCs w:val="22"/>
    </w:rPr>
  </w:style>
  <w:style w:type="paragraph" w:styleId="1">
    <w:name w:val="heading 1"/>
    <w:basedOn w:val="a"/>
    <w:next w:val="a"/>
    <w:uiPriority w:val="9"/>
    <w:qFormat/>
    <w:rsid w:val="00291D4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291D47"/>
    <w:pPr>
      <w:ind w:firstLineChars="200" w:firstLine="420"/>
    </w:pPr>
  </w:style>
  <w:style w:type="paragraph" w:styleId="a4">
    <w:name w:val="annotation text"/>
    <w:basedOn w:val="a"/>
    <w:uiPriority w:val="99"/>
    <w:unhideWhenUsed/>
    <w:rsid w:val="00291D47"/>
    <w:pPr>
      <w:jc w:val="left"/>
    </w:pPr>
  </w:style>
  <w:style w:type="paragraph" w:styleId="a5">
    <w:name w:val="Balloon Text"/>
    <w:basedOn w:val="a"/>
    <w:link w:val="Char"/>
    <w:uiPriority w:val="99"/>
    <w:unhideWhenUsed/>
    <w:rsid w:val="00291D47"/>
    <w:rPr>
      <w:sz w:val="18"/>
      <w:szCs w:val="18"/>
    </w:rPr>
  </w:style>
  <w:style w:type="paragraph" w:styleId="a6">
    <w:name w:val="footer"/>
    <w:basedOn w:val="a"/>
    <w:link w:val="Char0"/>
    <w:uiPriority w:val="99"/>
    <w:unhideWhenUsed/>
    <w:rsid w:val="00291D47"/>
    <w:pPr>
      <w:tabs>
        <w:tab w:val="center" w:pos="4153"/>
        <w:tab w:val="right" w:pos="8306"/>
      </w:tabs>
      <w:snapToGrid w:val="0"/>
      <w:jc w:val="left"/>
    </w:pPr>
    <w:rPr>
      <w:sz w:val="18"/>
      <w:szCs w:val="18"/>
    </w:rPr>
  </w:style>
  <w:style w:type="paragraph" w:styleId="a7">
    <w:name w:val="header"/>
    <w:basedOn w:val="a"/>
    <w:link w:val="Char1"/>
    <w:uiPriority w:val="99"/>
    <w:unhideWhenUsed/>
    <w:rsid w:val="00291D47"/>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291D47"/>
    <w:pPr>
      <w:snapToGrid w:val="0"/>
      <w:jc w:val="left"/>
    </w:pPr>
    <w:rPr>
      <w:sz w:val="18"/>
    </w:rPr>
  </w:style>
  <w:style w:type="paragraph" w:styleId="a9">
    <w:name w:val="Normal (Web)"/>
    <w:basedOn w:val="a"/>
    <w:uiPriority w:val="99"/>
    <w:unhideWhenUsed/>
    <w:qFormat/>
    <w:rsid w:val="00291D47"/>
    <w:pPr>
      <w:spacing w:beforeAutospacing="1" w:afterAutospacing="1"/>
      <w:jc w:val="left"/>
    </w:pPr>
    <w:rPr>
      <w:kern w:val="0"/>
      <w:sz w:val="24"/>
    </w:rPr>
  </w:style>
  <w:style w:type="table" w:styleId="aa">
    <w:name w:val="Table Grid"/>
    <w:basedOn w:val="a2"/>
    <w:uiPriority w:val="59"/>
    <w:rsid w:val="00291D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291D47"/>
    <w:rPr>
      <w:color w:val="800080"/>
      <w:u w:val="single"/>
    </w:rPr>
  </w:style>
  <w:style w:type="character" w:styleId="ac">
    <w:name w:val="Hyperlink"/>
    <w:uiPriority w:val="99"/>
    <w:unhideWhenUsed/>
    <w:rsid w:val="00291D47"/>
    <w:rPr>
      <w:color w:val="0000FF"/>
      <w:u w:val="single"/>
    </w:rPr>
  </w:style>
  <w:style w:type="character" w:styleId="ad">
    <w:name w:val="footnote reference"/>
    <w:basedOn w:val="a1"/>
    <w:uiPriority w:val="99"/>
    <w:unhideWhenUsed/>
    <w:rsid w:val="00291D47"/>
    <w:rPr>
      <w:vertAlign w:val="superscript"/>
    </w:rPr>
  </w:style>
  <w:style w:type="character" w:customStyle="1" w:styleId="font21">
    <w:name w:val="font21"/>
    <w:basedOn w:val="a1"/>
    <w:rsid w:val="00291D47"/>
    <w:rPr>
      <w:rFonts w:ascii="宋体" w:eastAsia="宋体" w:hAnsi="宋体" w:cs="宋体" w:hint="eastAsia"/>
      <w:color w:val="000000"/>
      <w:sz w:val="22"/>
      <w:szCs w:val="22"/>
      <w:u w:val="none"/>
    </w:rPr>
  </w:style>
  <w:style w:type="character" w:customStyle="1" w:styleId="font01">
    <w:name w:val="font01"/>
    <w:basedOn w:val="a1"/>
    <w:rsid w:val="00291D47"/>
    <w:rPr>
      <w:rFonts w:ascii="宋体" w:eastAsia="宋体" w:hAnsi="宋体" w:cs="宋体" w:hint="eastAsia"/>
      <w:color w:val="000000"/>
      <w:sz w:val="22"/>
      <w:szCs w:val="22"/>
      <w:u w:val="none"/>
    </w:rPr>
  </w:style>
  <w:style w:type="character" w:customStyle="1" w:styleId="font11">
    <w:name w:val="font11"/>
    <w:basedOn w:val="a1"/>
    <w:rsid w:val="00291D47"/>
    <w:rPr>
      <w:rFonts w:ascii="宋体" w:eastAsia="宋体" w:hAnsi="宋体" w:cs="宋体" w:hint="eastAsia"/>
      <w:color w:val="000000"/>
      <w:sz w:val="20"/>
      <w:szCs w:val="20"/>
      <w:u w:val="none"/>
    </w:rPr>
  </w:style>
  <w:style w:type="character" w:customStyle="1" w:styleId="Char1">
    <w:name w:val="页眉 Char"/>
    <w:link w:val="a7"/>
    <w:uiPriority w:val="99"/>
    <w:rsid w:val="00291D47"/>
    <w:rPr>
      <w:kern w:val="2"/>
      <w:sz w:val="18"/>
      <w:szCs w:val="18"/>
    </w:rPr>
  </w:style>
  <w:style w:type="character" w:customStyle="1" w:styleId="font41">
    <w:name w:val="font41"/>
    <w:basedOn w:val="a1"/>
    <w:rsid w:val="00291D47"/>
    <w:rPr>
      <w:rFonts w:ascii="宋体" w:eastAsia="宋体" w:hAnsi="宋体" w:cs="宋体" w:hint="eastAsia"/>
      <w:color w:val="000000"/>
      <w:sz w:val="24"/>
      <w:szCs w:val="24"/>
      <w:u w:val="none"/>
    </w:rPr>
  </w:style>
  <w:style w:type="character" w:customStyle="1" w:styleId="font51">
    <w:name w:val="font51"/>
    <w:basedOn w:val="a1"/>
    <w:rsid w:val="00291D47"/>
    <w:rPr>
      <w:rFonts w:ascii="宋体" w:eastAsia="宋体" w:hAnsi="宋体" w:cs="宋体" w:hint="eastAsia"/>
      <w:color w:val="000000"/>
      <w:sz w:val="24"/>
      <w:szCs w:val="24"/>
      <w:u w:val="none"/>
    </w:rPr>
  </w:style>
  <w:style w:type="character" w:customStyle="1" w:styleId="Char0">
    <w:name w:val="页脚 Char"/>
    <w:link w:val="a6"/>
    <w:uiPriority w:val="99"/>
    <w:rsid w:val="00291D47"/>
    <w:rPr>
      <w:kern w:val="2"/>
      <w:sz w:val="18"/>
      <w:szCs w:val="18"/>
    </w:rPr>
  </w:style>
  <w:style w:type="character" w:customStyle="1" w:styleId="Char">
    <w:name w:val="批注框文本 Char"/>
    <w:basedOn w:val="a1"/>
    <w:link w:val="a5"/>
    <w:uiPriority w:val="99"/>
    <w:semiHidden/>
    <w:rsid w:val="00291D47"/>
    <w:rPr>
      <w:kern w:val="2"/>
      <w:sz w:val="18"/>
      <w:szCs w:val="18"/>
    </w:rPr>
  </w:style>
  <w:style w:type="paragraph" w:customStyle="1" w:styleId="10">
    <w:name w:val="标题1"/>
    <w:basedOn w:val="1"/>
    <w:qFormat/>
    <w:rsid w:val="00291D47"/>
    <w:pPr>
      <w:spacing w:before="0" w:after="0" w:line="240" w:lineRule="auto"/>
      <w:jc w:val="center"/>
    </w:pPr>
    <w:rPr>
      <w:rFonts w:ascii="华文中宋" w:eastAsia="华文中宋" w:hAnsi="华文中宋"/>
      <w:sz w:val="36"/>
      <w:szCs w:val="36"/>
    </w:rPr>
  </w:style>
  <w:style w:type="paragraph" w:customStyle="1" w:styleId="TableParagraph">
    <w:name w:val="Table Paragraph"/>
    <w:basedOn w:val="a"/>
    <w:uiPriority w:val="99"/>
    <w:qFormat/>
    <w:rsid w:val="00291D47"/>
  </w:style>
  <w:style w:type="paragraph" w:customStyle="1" w:styleId="Default">
    <w:name w:val="Default"/>
    <w:qFormat/>
    <w:rsid w:val="00291D47"/>
    <w:pPr>
      <w:widowControl w:val="0"/>
      <w:autoSpaceDE w:val="0"/>
      <w:autoSpaceDN w:val="0"/>
      <w:adjustRightInd w:val="0"/>
    </w:pPr>
    <w:rPr>
      <w:color w:val="000000"/>
      <w:sz w:val="24"/>
      <w:szCs w:val="24"/>
    </w:rPr>
  </w:style>
  <w:style w:type="paragraph" w:styleId="ae">
    <w:name w:val="List Paragraph"/>
    <w:basedOn w:val="a"/>
    <w:uiPriority w:val="99"/>
    <w:unhideWhenUsed/>
    <w:rsid w:val="003C13D8"/>
    <w:pPr>
      <w:ind w:firstLineChars="200" w:firstLine="420"/>
    </w:pPr>
  </w:style>
  <w:style w:type="character" w:customStyle="1" w:styleId="-Char">
    <w:name w:val="闻政-正文段落文字 Char"/>
    <w:link w:val="-"/>
    <w:uiPriority w:val="3"/>
    <w:qFormat/>
    <w:rsid w:val="00F83166"/>
    <w:rPr>
      <w:rFonts w:eastAsia="仿宋_GB2312"/>
      <w:sz w:val="28"/>
      <w:szCs w:val="28"/>
    </w:rPr>
  </w:style>
  <w:style w:type="paragraph" w:customStyle="1" w:styleId="-">
    <w:name w:val="闻政-正文段落文字"/>
    <w:basedOn w:val="a"/>
    <w:link w:val="-Char"/>
    <w:uiPriority w:val="3"/>
    <w:qFormat/>
    <w:rsid w:val="00F83166"/>
    <w:pPr>
      <w:spacing w:line="500" w:lineRule="exact"/>
      <w:ind w:firstLineChars="200" w:firstLine="200"/>
    </w:pPr>
    <w:rPr>
      <w:rFonts w:eastAsia="仿宋_GB2312"/>
      <w:kern w:val="0"/>
      <w:sz w:val="28"/>
      <w:szCs w:val="28"/>
    </w:rPr>
  </w:style>
</w:styles>
</file>

<file path=word/webSettings.xml><?xml version="1.0" encoding="utf-8"?>
<w:webSettings xmlns:r="http://schemas.openxmlformats.org/officeDocument/2006/relationships" xmlns:w="http://schemas.openxmlformats.org/wordprocessingml/2006/main">
  <w:divs>
    <w:div w:id="59594729">
      <w:bodyDiv w:val="1"/>
      <w:marLeft w:val="0"/>
      <w:marRight w:val="0"/>
      <w:marTop w:val="0"/>
      <w:marBottom w:val="0"/>
      <w:divBdr>
        <w:top w:val="none" w:sz="0" w:space="0" w:color="auto"/>
        <w:left w:val="none" w:sz="0" w:space="0" w:color="auto"/>
        <w:bottom w:val="none" w:sz="0" w:space="0" w:color="auto"/>
        <w:right w:val="none" w:sz="0" w:space="0" w:color="auto"/>
      </w:divBdr>
    </w:div>
    <w:div w:id="63263905">
      <w:bodyDiv w:val="1"/>
      <w:marLeft w:val="0"/>
      <w:marRight w:val="0"/>
      <w:marTop w:val="0"/>
      <w:marBottom w:val="0"/>
      <w:divBdr>
        <w:top w:val="none" w:sz="0" w:space="0" w:color="auto"/>
        <w:left w:val="none" w:sz="0" w:space="0" w:color="auto"/>
        <w:bottom w:val="none" w:sz="0" w:space="0" w:color="auto"/>
        <w:right w:val="none" w:sz="0" w:space="0" w:color="auto"/>
      </w:divBdr>
    </w:div>
    <w:div w:id="98793383">
      <w:bodyDiv w:val="1"/>
      <w:marLeft w:val="0"/>
      <w:marRight w:val="0"/>
      <w:marTop w:val="0"/>
      <w:marBottom w:val="0"/>
      <w:divBdr>
        <w:top w:val="none" w:sz="0" w:space="0" w:color="auto"/>
        <w:left w:val="none" w:sz="0" w:space="0" w:color="auto"/>
        <w:bottom w:val="none" w:sz="0" w:space="0" w:color="auto"/>
        <w:right w:val="none" w:sz="0" w:space="0" w:color="auto"/>
      </w:divBdr>
    </w:div>
    <w:div w:id="267740148">
      <w:bodyDiv w:val="1"/>
      <w:marLeft w:val="0"/>
      <w:marRight w:val="0"/>
      <w:marTop w:val="0"/>
      <w:marBottom w:val="0"/>
      <w:divBdr>
        <w:top w:val="none" w:sz="0" w:space="0" w:color="auto"/>
        <w:left w:val="none" w:sz="0" w:space="0" w:color="auto"/>
        <w:bottom w:val="none" w:sz="0" w:space="0" w:color="auto"/>
        <w:right w:val="none" w:sz="0" w:space="0" w:color="auto"/>
      </w:divBdr>
    </w:div>
    <w:div w:id="283198111">
      <w:bodyDiv w:val="1"/>
      <w:marLeft w:val="0"/>
      <w:marRight w:val="0"/>
      <w:marTop w:val="0"/>
      <w:marBottom w:val="0"/>
      <w:divBdr>
        <w:top w:val="none" w:sz="0" w:space="0" w:color="auto"/>
        <w:left w:val="none" w:sz="0" w:space="0" w:color="auto"/>
        <w:bottom w:val="none" w:sz="0" w:space="0" w:color="auto"/>
        <w:right w:val="none" w:sz="0" w:space="0" w:color="auto"/>
      </w:divBdr>
    </w:div>
    <w:div w:id="314845975">
      <w:bodyDiv w:val="1"/>
      <w:marLeft w:val="0"/>
      <w:marRight w:val="0"/>
      <w:marTop w:val="0"/>
      <w:marBottom w:val="0"/>
      <w:divBdr>
        <w:top w:val="none" w:sz="0" w:space="0" w:color="auto"/>
        <w:left w:val="none" w:sz="0" w:space="0" w:color="auto"/>
        <w:bottom w:val="none" w:sz="0" w:space="0" w:color="auto"/>
        <w:right w:val="none" w:sz="0" w:space="0" w:color="auto"/>
      </w:divBdr>
    </w:div>
    <w:div w:id="365983162">
      <w:bodyDiv w:val="1"/>
      <w:marLeft w:val="0"/>
      <w:marRight w:val="0"/>
      <w:marTop w:val="0"/>
      <w:marBottom w:val="0"/>
      <w:divBdr>
        <w:top w:val="none" w:sz="0" w:space="0" w:color="auto"/>
        <w:left w:val="none" w:sz="0" w:space="0" w:color="auto"/>
        <w:bottom w:val="none" w:sz="0" w:space="0" w:color="auto"/>
        <w:right w:val="none" w:sz="0" w:space="0" w:color="auto"/>
      </w:divBdr>
    </w:div>
    <w:div w:id="420371224">
      <w:bodyDiv w:val="1"/>
      <w:marLeft w:val="0"/>
      <w:marRight w:val="0"/>
      <w:marTop w:val="0"/>
      <w:marBottom w:val="0"/>
      <w:divBdr>
        <w:top w:val="none" w:sz="0" w:space="0" w:color="auto"/>
        <w:left w:val="none" w:sz="0" w:space="0" w:color="auto"/>
        <w:bottom w:val="none" w:sz="0" w:space="0" w:color="auto"/>
        <w:right w:val="none" w:sz="0" w:space="0" w:color="auto"/>
      </w:divBdr>
    </w:div>
    <w:div w:id="426074879">
      <w:bodyDiv w:val="1"/>
      <w:marLeft w:val="0"/>
      <w:marRight w:val="0"/>
      <w:marTop w:val="0"/>
      <w:marBottom w:val="0"/>
      <w:divBdr>
        <w:top w:val="none" w:sz="0" w:space="0" w:color="auto"/>
        <w:left w:val="none" w:sz="0" w:space="0" w:color="auto"/>
        <w:bottom w:val="none" w:sz="0" w:space="0" w:color="auto"/>
        <w:right w:val="none" w:sz="0" w:space="0" w:color="auto"/>
      </w:divBdr>
    </w:div>
    <w:div w:id="439225578">
      <w:bodyDiv w:val="1"/>
      <w:marLeft w:val="0"/>
      <w:marRight w:val="0"/>
      <w:marTop w:val="0"/>
      <w:marBottom w:val="0"/>
      <w:divBdr>
        <w:top w:val="none" w:sz="0" w:space="0" w:color="auto"/>
        <w:left w:val="none" w:sz="0" w:space="0" w:color="auto"/>
        <w:bottom w:val="none" w:sz="0" w:space="0" w:color="auto"/>
        <w:right w:val="none" w:sz="0" w:space="0" w:color="auto"/>
      </w:divBdr>
    </w:div>
    <w:div w:id="456991609">
      <w:bodyDiv w:val="1"/>
      <w:marLeft w:val="0"/>
      <w:marRight w:val="0"/>
      <w:marTop w:val="0"/>
      <w:marBottom w:val="0"/>
      <w:divBdr>
        <w:top w:val="none" w:sz="0" w:space="0" w:color="auto"/>
        <w:left w:val="none" w:sz="0" w:space="0" w:color="auto"/>
        <w:bottom w:val="none" w:sz="0" w:space="0" w:color="auto"/>
        <w:right w:val="none" w:sz="0" w:space="0" w:color="auto"/>
      </w:divBdr>
    </w:div>
    <w:div w:id="490174851">
      <w:bodyDiv w:val="1"/>
      <w:marLeft w:val="0"/>
      <w:marRight w:val="0"/>
      <w:marTop w:val="0"/>
      <w:marBottom w:val="0"/>
      <w:divBdr>
        <w:top w:val="none" w:sz="0" w:space="0" w:color="auto"/>
        <w:left w:val="none" w:sz="0" w:space="0" w:color="auto"/>
        <w:bottom w:val="none" w:sz="0" w:space="0" w:color="auto"/>
        <w:right w:val="none" w:sz="0" w:space="0" w:color="auto"/>
      </w:divBdr>
    </w:div>
    <w:div w:id="658270837">
      <w:bodyDiv w:val="1"/>
      <w:marLeft w:val="0"/>
      <w:marRight w:val="0"/>
      <w:marTop w:val="0"/>
      <w:marBottom w:val="0"/>
      <w:divBdr>
        <w:top w:val="none" w:sz="0" w:space="0" w:color="auto"/>
        <w:left w:val="none" w:sz="0" w:space="0" w:color="auto"/>
        <w:bottom w:val="none" w:sz="0" w:space="0" w:color="auto"/>
        <w:right w:val="none" w:sz="0" w:space="0" w:color="auto"/>
      </w:divBdr>
    </w:div>
    <w:div w:id="717359482">
      <w:bodyDiv w:val="1"/>
      <w:marLeft w:val="0"/>
      <w:marRight w:val="0"/>
      <w:marTop w:val="0"/>
      <w:marBottom w:val="0"/>
      <w:divBdr>
        <w:top w:val="none" w:sz="0" w:space="0" w:color="auto"/>
        <w:left w:val="none" w:sz="0" w:space="0" w:color="auto"/>
        <w:bottom w:val="none" w:sz="0" w:space="0" w:color="auto"/>
        <w:right w:val="none" w:sz="0" w:space="0" w:color="auto"/>
      </w:divBdr>
    </w:div>
    <w:div w:id="841352705">
      <w:bodyDiv w:val="1"/>
      <w:marLeft w:val="0"/>
      <w:marRight w:val="0"/>
      <w:marTop w:val="0"/>
      <w:marBottom w:val="0"/>
      <w:divBdr>
        <w:top w:val="none" w:sz="0" w:space="0" w:color="auto"/>
        <w:left w:val="none" w:sz="0" w:space="0" w:color="auto"/>
        <w:bottom w:val="none" w:sz="0" w:space="0" w:color="auto"/>
        <w:right w:val="none" w:sz="0" w:space="0" w:color="auto"/>
      </w:divBdr>
    </w:div>
    <w:div w:id="851333753">
      <w:bodyDiv w:val="1"/>
      <w:marLeft w:val="0"/>
      <w:marRight w:val="0"/>
      <w:marTop w:val="0"/>
      <w:marBottom w:val="0"/>
      <w:divBdr>
        <w:top w:val="none" w:sz="0" w:space="0" w:color="auto"/>
        <w:left w:val="none" w:sz="0" w:space="0" w:color="auto"/>
        <w:bottom w:val="none" w:sz="0" w:space="0" w:color="auto"/>
        <w:right w:val="none" w:sz="0" w:space="0" w:color="auto"/>
      </w:divBdr>
    </w:div>
    <w:div w:id="968121821">
      <w:bodyDiv w:val="1"/>
      <w:marLeft w:val="0"/>
      <w:marRight w:val="0"/>
      <w:marTop w:val="0"/>
      <w:marBottom w:val="0"/>
      <w:divBdr>
        <w:top w:val="none" w:sz="0" w:space="0" w:color="auto"/>
        <w:left w:val="none" w:sz="0" w:space="0" w:color="auto"/>
        <w:bottom w:val="none" w:sz="0" w:space="0" w:color="auto"/>
        <w:right w:val="none" w:sz="0" w:space="0" w:color="auto"/>
      </w:divBdr>
    </w:div>
    <w:div w:id="1030450128">
      <w:bodyDiv w:val="1"/>
      <w:marLeft w:val="0"/>
      <w:marRight w:val="0"/>
      <w:marTop w:val="0"/>
      <w:marBottom w:val="0"/>
      <w:divBdr>
        <w:top w:val="none" w:sz="0" w:space="0" w:color="auto"/>
        <w:left w:val="none" w:sz="0" w:space="0" w:color="auto"/>
        <w:bottom w:val="none" w:sz="0" w:space="0" w:color="auto"/>
        <w:right w:val="none" w:sz="0" w:space="0" w:color="auto"/>
      </w:divBdr>
    </w:div>
    <w:div w:id="1111243977">
      <w:bodyDiv w:val="1"/>
      <w:marLeft w:val="0"/>
      <w:marRight w:val="0"/>
      <w:marTop w:val="0"/>
      <w:marBottom w:val="0"/>
      <w:divBdr>
        <w:top w:val="none" w:sz="0" w:space="0" w:color="auto"/>
        <w:left w:val="none" w:sz="0" w:space="0" w:color="auto"/>
        <w:bottom w:val="none" w:sz="0" w:space="0" w:color="auto"/>
        <w:right w:val="none" w:sz="0" w:space="0" w:color="auto"/>
      </w:divBdr>
    </w:div>
    <w:div w:id="1122843189">
      <w:bodyDiv w:val="1"/>
      <w:marLeft w:val="0"/>
      <w:marRight w:val="0"/>
      <w:marTop w:val="0"/>
      <w:marBottom w:val="0"/>
      <w:divBdr>
        <w:top w:val="none" w:sz="0" w:space="0" w:color="auto"/>
        <w:left w:val="none" w:sz="0" w:space="0" w:color="auto"/>
        <w:bottom w:val="none" w:sz="0" w:space="0" w:color="auto"/>
        <w:right w:val="none" w:sz="0" w:space="0" w:color="auto"/>
      </w:divBdr>
    </w:div>
    <w:div w:id="1136796830">
      <w:bodyDiv w:val="1"/>
      <w:marLeft w:val="0"/>
      <w:marRight w:val="0"/>
      <w:marTop w:val="0"/>
      <w:marBottom w:val="0"/>
      <w:divBdr>
        <w:top w:val="none" w:sz="0" w:space="0" w:color="auto"/>
        <w:left w:val="none" w:sz="0" w:space="0" w:color="auto"/>
        <w:bottom w:val="none" w:sz="0" w:space="0" w:color="auto"/>
        <w:right w:val="none" w:sz="0" w:space="0" w:color="auto"/>
      </w:divBdr>
    </w:div>
    <w:div w:id="1186792602">
      <w:bodyDiv w:val="1"/>
      <w:marLeft w:val="0"/>
      <w:marRight w:val="0"/>
      <w:marTop w:val="0"/>
      <w:marBottom w:val="0"/>
      <w:divBdr>
        <w:top w:val="none" w:sz="0" w:space="0" w:color="auto"/>
        <w:left w:val="none" w:sz="0" w:space="0" w:color="auto"/>
        <w:bottom w:val="none" w:sz="0" w:space="0" w:color="auto"/>
        <w:right w:val="none" w:sz="0" w:space="0" w:color="auto"/>
      </w:divBdr>
    </w:div>
    <w:div w:id="1229221279">
      <w:bodyDiv w:val="1"/>
      <w:marLeft w:val="0"/>
      <w:marRight w:val="0"/>
      <w:marTop w:val="0"/>
      <w:marBottom w:val="0"/>
      <w:divBdr>
        <w:top w:val="none" w:sz="0" w:space="0" w:color="auto"/>
        <w:left w:val="none" w:sz="0" w:space="0" w:color="auto"/>
        <w:bottom w:val="none" w:sz="0" w:space="0" w:color="auto"/>
        <w:right w:val="none" w:sz="0" w:space="0" w:color="auto"/>
      </w:divBdr>
    </w:div>
    <w:div w:id="1265921222">
      <w:bodyDiv w:val="1"/>
      <w:marLeft w:val="0"/>
      <w:marRight w:val="0"/>
      <w:marTop w:val="0"/>
      <w:marBottom w:val="0"/>
      <w:divBdr>
        <w:top w:val="none" w:sz="0" w:space="0" w:color="auto"/>
        <w:left w:val="none" w:sz="0" w:space="0" w:color="auto"/>
        <w:bottom w:val="none" w:sz="0" w:space="0" w:color="auto"/>
        <w:right w:val="none" w:sz="0" w:space="0" w:color="auto"/>
      </w:divBdr>
    </w:div>
    <w:div w:id="1363483751">
      <w:bodyDiv w:val="1"/>
      <w:marLeft w:val="0"/>
      <w:marRight w:val="0"/>
      <w:marTop w:val="0"/>
      <w:marBottom w:val="0"/>
      <w:divBdr>
        <w:top w:val="none" w:sz="0" w:space="0" w:color="auto"/>
        <w:left w:val="none" w:sz="0" w:space="0" w:color="auto"/>
        <w:bottom w:val="none" w:sz="0" w:space="0" w:color="auto"/>
        <w:right w:val="none" w:sz="0" w:space="0" w:color="auto"/>
      </w:divBdr>
    </w:div>
    <w:div w:id="1365473562">
      <w:bodyDiv w:val="1"/>
      <w:marLeft w:val="0"/>
      <w:marRight w:val="0"/>
      <w:marTop w:val="0"/>
      <w:marBottom w:val="0"/>
      <w:divBdr>
        <w:top w:val="none" w:sz="0" w:space="0" w:color="auto"/>
        <w:left w:val="none" w:sz="0" w:space="0" w:color="auto"/>
        <w:bottom w:val="none" w:sz="0" w:space="0" w:color="auto"/>
        <w:right w:val="none" w:sz="0" w:space="0" w:color="auto"/>
      </w:divBdr>
    </w:div>
    <w:div w:id="1450858965">
      <w:bodyDiv w:val="1"/>
      <w:marLeft w:val="0"/>
      <w:marRight w:val="0"/>
      <w:marTop w:val="0"/>
      <w:marBottom w:val="0"/>
      <w:divBdr>
        <w:top w:val="none" w:sz="0" w:space="0" w:color="auto"/>
        <w:left w:val="none" w:sz="0" w:space="0" w:color="auto"/>
        <w:bottom w:val="none" w:sz="0" w:space="0" w:color="auto"/>
        <w:right w:val="none" w:sz="0" w:space="0" w:color="auto"/>
      </w:divBdr>
    </w:div>
    <w:div w:id="1633826147">
      <w:bodyDiv w:val="1"/>
      <w:marLeft w:val="0"/>
      <w:marRight w:val="0"/>
      <w:marTop w:val="0"/>
      <w:marBottom w:val="0"/>
      <w:divBdr>
        <w:top w:val="none" w:sz="0" w:space="0" w:color="auto"/>
        <w:left w:val="none" w:sz="0" w:space="0" w:color="auto"/>
        <w:bottom w:val="none" w:sz="0" w:space="0" w:color="auto"/>
        <w:right w:val="none" w:sz="0" w:space="0" w:color="auto"/>
      </w:divBdr>
    </w:div>
    <w:div w:id="1863859686">
      <w:bodyDiv w:val="1"/>
      <w:marLeft w:val="0"/>
      <w:marRight w:val="0"/>
      <w:marTop w:val="0"/>
      <w:marBottom w:val="0"/>
      <w:divBdr>
        <w:top w:val="none" w:sz="0" w:space="0" w:color="auto"/>
        <w:left w:val="none" w:sz="0" w:space="0" w:color="auto"/>
        <w:bottom w:val="none" w:sz="0" w:space="0" w:color="auto"/>
        <w:right w:val="none" w:sz="0" w:space="0" w:color="auto"/>
      </w:divBdr>
    </w:div>
    <w:div w:id="1931153729">
      <w:bodyDiv w:val="1"/>
      <w:marLeft w:val="0"/>
      <w:marRight w:val="0"/>
      <w:marTop w:val="0"/>
      <w:marBottom w:val="0"/>
      <w:divBdr>
        <w:top w:val="none" w:sz="0" w:space="0" w:color="auto"/>
        <w:left w:val="none" w:sz="0" w:space="0" w:color="auto"/>
        <w:bottom w:val="none" w:sz="0" w:space="0" w:color="auto"/>
        <w:right w:val="none" w:sz="0" w:space="0" w:color="auto"/>
      </w:divBdr>
    </w:div>
    <w:div w:id="1932201210">
      <w:bodyDiv w:val="1"/>
      <w:marLeft w:val="0"/>
      <w:marRight w:val="0"/>
      <w:marTop w:val="0"/>
      <w:marBottom w:val="0"/>
      <w:divBdr>
        <w:top w:val="none" w:sz="0" w:space="0" w:color="auto"/>
        <w:left w:val="none" w:sz="0" w:space="0" w:color="auto"/>
        <w:bottom w:val="none" w:sz="0" w:space="0" w:color="auto"/>
        <w:right w:val="none" w:sz="0" w:space="0" w:color="auto"/>
      </w:divBdr>
    </w:div>
    <w:div w:id="1985969384">
      <w:bodyDiv w:val="1"/>
      <w:marLeft w:val="0"/>
      <w:marRight w:val="0"/>
      <w:marTop w:val="0"/>
      <w:marBottom w:val="0"/>
      <w:divBdr>
        <w:top w:val="none" w:sz="0" w:space="0" w:color="auto"/>
        <w:left w:val="none" w:sz="0" w:space="0" w:color="auto"/>
        <w:bottom w:val="none" w:sz="0" w:space="0" w:color="auto"/>
        <w:right w:val="none" w:sz="0" w:space="0" w:color="auto"/>
      </w:divBdr>
    </w:div>
    <w:div w:id="2043707168">
      <w:bodyDiv w:val="1"/>
      <w:marLeft w:val="0"/>
      <w:marRight w:val="0"/>
      <w:marTop w:val="0"/>
      <w:marBottom w:val="0"/>
      <w:divBdr>
        <w:top w:val="none" w:sz="0" w:space="0" w:color="auto"/>
        <w:left w:val="none" w:sz="0" w:space="0" w:color="auto"/>
        <w:bottom w:val="none" w:sz="0" w:space="0" w:color="auto"/>
        <w:right w:val="none" w:sz="0" w:space="0" w:color="auto"/>
      </w:divBdr>
    </w:div>
    <w:div w:id="2046716190">
      <w:bodyDiv w:val="1"/>
      <w:marLeft w:val="0"/>
      <w:marRight w:val="0"/>
      <w:marTop w:val="0"/>
      <w:marBottom w:val="0"/>
      <w:divBdr>
        <w:top w:val="none" w:sz="0" w:space="0" w:color="auto"/>
        <w:left w:val="none" w:sz="0" w:space="0" w:color="auto"/>
        <w:bottom w:val="none" w:sz="0" w:space="0" w:color="auto"/>
        <w:right w:val="none" w:sz="0" w:space="0" w:color="auto"/>
      </w:divBdr>
    </w:div>
    <w:div w:id="2063207428">
      <w:bodyDiv w:val="1"/>
      <w:marLeft w:val="0"/>
      <w:marRight w:val="0"/>
      <w:marTop w:val="0"/>
      <w:marBottom w:val="0"/>
      <w:divBdr>
        <w:top w:val="none" w:sz="0" w:space="0" w:color="auto"/>
        <w:left w:val="none" w:sz="0" w:space="0" w:color="auto"/>
        <w:bottom w:val="none" w:sz="0" w:space="0" w:color="auto"/>
        <w:right w:val="none" w:sz="0" w:space="0" w:color="auto"/>
      </w:divBdr>
    </w:div>
    <w:div w:id="2064138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9CE90-A412-4D3D-B010-E1118F40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79</Pages>
  <Words>4663</Words>
  <Characters>26581</Characters>
  <Application>Microsoft Office Word</Application>
  <DocSecurity>0</DocSecurity>
  <Lines>221</Lines>
  <Paragraphs>62</Paragraphs>
  <ScaleCrop>false</ScaleCrop>
  <Company>MS User</Company>
  <LinksUpToDate>false</LinksUpToDate>
  <CharactersWithSpaces>31182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mtj</cp:lastModifiedBy>
  <cp:revision>29</cp:revision>
  <cp:lastPrinted>2023-09-22T03:11:00Z</cp:lastPrinted>
  <dcterms:created xsi:type="dcterms:W3CDTF">2023-09-25T01:37:00Z</dcterms:created>
  <dcterms:modified xsi:type="dcterms:W3CDTF">2023-10-08T07:35:00Z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DE1DB6381038407487E4F3A56992C66E_13</vt:lpwstr>
  </property>
</Properties>
</file>