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安阳市龙安区马家乡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第一初级中学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4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20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0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八、一般公共预算“三公”经费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九、政府性基金预算支出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十一、单位整体绩效目标表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十二、单位预算项目绩效目标表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val="en-US"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640" w:left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一、单位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在本校范围内贯彻执行党和国家的教育方针、政策、法律、法规；</w:t>
      </w:r>
    </w:p>
    <w:p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坚持社会主义办学方向，落实省、市、区教育行政单位关于改革和发展的决定，依法治教，以德治校；</w:t>
      </w:r>
    </w:p>
    <w:p>
      <w:pPr>
        <w:spacing w:line="600" w:lineRule="exact"/>
        <w:ind w:firstLine="320" w:firstLineChars="1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遵循教育规律和学生身心成长规律，促进学生德智体美劳全面发展。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算构成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安阳市龙安区马家乡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第一初级中学单位</w:t>
      </w:r>
      <w:r>
        <w:rPr>
          <w:rFonts w:hint="eastAsia" w:ascii="仿宋_GB2312" w:hAnsi="宋体" w:eastAsia="仿宋_GB2312" w:cs="宋体"/>
          <w:sz w:val="32"/>
          <w:szCs w:val="32"/>
        </w:rPr>
        <w:t>预算构成：龙安区马家乡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第一初级中学</w:t>
      </w:r>
      <w:r>
        <w:rPr>
          <w:rFonts w:hint="eastAsia" w:ascii="仿宋_GB2312" w:hAnsi="宋体" w:eastAsia="仿宋_GB2312" w:cs="宋体"/>
          <w:sz w:val="32"/>
          <w:szCs w:val="32"/>
        </w:rPr>
        <w:t>编制是1个，在职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教师49</w:t>
      </w:r>
      <w:r>
        <w:rPr>
          <w:rFonts w:hint="eastAsia" w:ascii="仿宋_GB2312" w:hAnsi="宋体" w:eastAsia="仿宋_GB2312" w:cs="宋体"/>
          <w:sz w:val="32"/>
          <w:szCs w:val="32"/>
        </w:rPr>
        <w:t>人，退休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教师15</w:t>
      </w:r>
      <w:r>
        <w:rPr>
          <w:rFonts w:hint="eastAsia" w:ascii="仿宋_GB2312" w:hAnsi="宋体" w:eastAsia="仿宋_GB2312" w:cs="宋体"/>
          <w:sz w:val="32"/>
          <w:szCs w:val="32"/>
        </w:rPr>
        <w:t>人。本单位无二级机构，龙安区马家乡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第一初级中学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年预算公开仅包含本单位预算公开。</w:t>
      </w: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b/>
          <w:sz w:val="4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b/>
          <w:sz w:val="4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4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年收入总计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万元，与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年相比，收支总计各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减少82.42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减少8.04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上年度部分职工薪酬未按时发放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其中：一般公共预算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;</w:t>
      </w:r>
      <w:r>
        <w:rPr>
          <w:rFonts w:ascii="仿宋_GB2312" w:hAnsi="Times New Roman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政府性基金收入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879.74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93.28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63.34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6.72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万元。与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年相比，一般公共预算收支预算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减少82.42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减少8.04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，主要原因：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上年度部分职工薪酬未按时发放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。政府性基金收支预算增加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0.00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我单位本年度无政府性基金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943.08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879.74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93.28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63.34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6.72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879.74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878.24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99.83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1.50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0.17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</w:t>
      </w: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年“三公”经费预算为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年增加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ascii="仿宋_GB2312" w:hAnsi="宋体" w:eastAsia="仿宋_GB2312" w:cs="Courier New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val="en-US" w:eastAsia="zh-CN"/>
        </w:rPr>
        <w:t>持平。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公务用车运行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维护费预算数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与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相比持平。</w:t>
      </w:r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_GB2312" w:hAnsi="宋体" w:eastAsia="仿宋_GB2312" w:cs="Courier New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元，主要用于按规定开支的各类公务接待（含外宾接待）支出。公务接待费预算数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比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相比持平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单位2024年没有使用政府性基金预算拨款安排的支出。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九、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运行经费支出预算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1.50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年政府采购预算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2024年预算项目分别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 w:val="0"/>
          <w:sz w:val="32"/>
          <w:szCs w:val="32"/>
        </w:rPr>
      </w:pP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共有车辆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辆，其中：一般公务用车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辆、一般执法执勤用车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辆、特种专业技术用车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辆，其他用车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辆；单价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万元以上通用设备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万元以上专用设备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台（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Courier New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bidi w:val="0"/>
        <w:jc w:val="center"/>
        <w:rPr>
          <w:lang w:val="en-US" w:eastAsia="zh-CN"/>
        </w:rPr>
      </w:pPr>
      <w:r>
        <w:pict>
          <v:shape id="_x0000_i1035" o:spt="75" alt="" type="#_x0000_t75" style="height:433.3pt;width:337.8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1" w:name="_GoBack"/>
      <w:bookmarkEnd w:id="1"/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637"/>
        </w:tabs>
        <w:bidi w:val="0"/>
        <w:jc w:val="center"/>
      </w:pPr>
      <w:r>
        <w:pict>
          <v:shape id="_x0000_i1026" o:spt="75" type="#_x0000_t75" style="height:76.4pt;width:697.2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17"/>
        </w:tabs>
        <w:bidi w:val="0"/>
        <w:jc w:val="center"/>
      </w:pPr>
      <w:r>
        <w:pict>
          <v:shape id="_x0000_i1027" o:spt="75" type="#_x0000_t75" style="height:217.2pt;width:686.4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3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345"/>
        </w:tabs>
        <w:bidi w:val="0"/>
        <w:jc w:val="center"/>
      </w:pPr>
      <w:r>
        <w:rPr>
          <w:rFonts w:hint="eastAsia"/>
          <w:lang w:val="en-US" w:eastAsia="zh-CN"/>
        </w:rPr>
        <w:br w:type="page"/>
      </w:r>
      <w:r>
        <w:pict>
          <v:shape id="_x0000_i1028" o:spt="75" type="#_x0000_t75" style="height:441pt;width:475.8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tabs>
          <w:tab w:val="left" w:pos="4345"/>
        </w:tabs>
        <w:bidi w:val="0"/>
        <w:jc w:val="both"/>
      </w:pPr>
      <w:r>
        <w:br w:type="page"/>
      </w:r>
    </w:p>
    <w:p>
      <w:pPr>
        <w:tabs>
          <w:tab w:val="left" w:pos="4345"/>
        </w:tabs>
        <w:bidi w:val="0"/>
        <w:jc w:val="both"/>
      </w:pPr>
      <w:r>
        <w:pict>
          <v:shape id="_x0000_i1029" o:spt="75" type="#_x0000_t75" style="height:231pt;width:686.4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br w:type="page"/>
      </w:r>
    </w:p>
    <w:p>
      <w:pPr>
        <w:tabs>
          <w:tab w:val="left" w:pos="4345"/>
        </w:tabs>
        <w:bidi w:val="0"/>
        <w:jc w:val="center"/>
      </w:pPr>
      <w:r>
        <w:pict>
          <v:shape id="_x0000_i1030" o:spt="75" type="#_x0000_t75" style="height:271.8pt;width:639.6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r>
        <w:br w:type="page"/>
      </w:r>
      <w:r>
        <w:pict>
          <v:shape id="_x0000_i1031" o:spt="75" type="#_x0000_t75" style="height:421.25pt;width:697.4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br w:type="page"/>
      </w:r>
      <w:r>
        <w:pict>
          <v:shape id="_x0000_s1026" o:spid="_x0000_s1026" o:spt="75" type="#_x0000_t75" style="position:absolute;left:0pt;margin-left:3.9pt;margin-top:254.1pt;height:159pt;width:688.8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2" o:title=""/>
            <o:lock v:ext="edit" aspectratio="t"/>
            <w10:wrap type="tight"/>
          </v:shape>
        </w:pict>
      </w:r>
      <w:r>
        <w:pict>
          <v:shape id="_x0000_i1032" o:spt="75" type="#_x0000_t75" style="height:169.8pt;width:630.6pt;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br w:type="page"/>
      </w:r>
      <w:r>
        <w:pict>
          <v:shape id="_x0000_i1033" o:spt="75" type="#_x0000_t75" style="height:207pt;width:636.6pt;" filled="f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  <w:r>
        <w:br w:type="page"/>
      </w:r>
      <w:r>
        <w:pict>
          <v:shape id="_x0000_i1034" o:spt="75" type="#_x0000_t75" style="height:459.55pt;width:338.05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  <w:r>
        <w:br w:type="page"/>
      </w:r>
      <w:r>
        <w:pict>
          <v:shape id="_x0000_s1027" o:spid="_x0000_s1027" o:spt="75" type="#_x0000_t75" style="position:absolute;left:0pt;margin-left:-2.4pt;margin-top:45.85pt;height:114.7pt;width:697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6" o:title=""/>
            <o:lock v:ext="edit" aspectratio="t"/>
            <w10:wrap type="tight"/>
          </v:shape>
        </w:pict>
      </w:r>
    </w:p>
    <w:p>
      <w:pPr>
        <w:tabs>
          <w:tab w:val="left" w:pos="4345"/>
        </w:tabs>
        <w:bidi w:val="0"/>
        <w:jc w:val="both"/>
      </w:pPr>
    </w:p>
    <w:p>
      <w:pPr>
        <w:tabs>
          <w:tab w:val="left" w:pos="4345"/>
        </w:tabs>
        <w:bidi w:val="0"/>
        <w:jc w:val="both"/>
      </w:pPr>
    </w:p>
    <w:p>
      <w:pPr>
        <w:tabs>
          <w:tab w:val="left" w:pos="4345"/>
        </w:tabs>
        <w:bidi w:val="0"/>
        <w:jc w:val="both"/>
      </w:pPr>
    </w:p>
    <w:p>
      <w:pPr>
        <w:tabs>
          <w:tab w:val="left" w:pos="4345"/>
        </w:tabs>
        <w:bidi w:val="0"/>
        <w:jc w:val="both"/>
      </w:pPr>
    </w:p>
    <w:p>
      <w:pPr>
        <w:tabs>
          <w:tab w:val="left" w:pos="4345"/>
        </w:tabs>
        <w:bidi w:val="0"/>
        <w:jc w:val="both"/>
        <w:rPr>
          <w:lang w:val="en-US" w:eastAsia="zh-CN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3ZTI4OTM0Y2NiOGYxMTQwNmIxMWM3NTI0YmFkYzY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1B82438"/>
    <w:rsid w:val="01C05C60"/>
    <w:rsid w:val="02512952"/>
    <w:rsid w:val="05047743"/>
    <w:rsid w:val="05532A0D"/>
    <w:rsid w:val="05CA098C"/>
    <w:rsid w:val="05F41565"/>
    <w:rsid w:val="07AA46A7"/>
    <w:rsid w:val="08185BA9"/>
    <w:rsid w:val="084555EB"/>
    <w:rsid w:val="0A310FDA"/>
    <w:rsid w:val="0C6E4A2A"/>
    <w:rsid w:val="0D28460D"/>
    <w:rsid w:val="0E9A4A19"/>
    <w:rsid w:val="0F4E2F1A"/>
    <w:rsid w:val="0FBA2FEA"/>
    <w:rsid w:val="12C14EC5"/>
    <w:rsid w:val="141A74A2"/>
    <w:rsid w:val="14B962E5"/>
    <w:rsid w:val="167748C5"/>
    <w:rsid w:val="1697277B"/>
    <w:rsid w:val="175B58E8"/>
    <w:rsid w:val="189C68A9"/>
    <w:rsid w:val="198C33EB"/>
    <w:rsid w:val="1A6E23B6"/>
    <w:rsid w:val="1AA05907"/>
    <w:rsid w:val="1AA556D9"/>
    <w:rsid w:val="1ACE064E"/>
    <w:rsid w:val="1BC27325"/>
    <w:rsid w:val="1E107DD1"/>
    <w:rsid w:val="1E685A19"/>
    <w:rsid w:val="1F443106"/>
    <w:rsid w:val="1F5134CC"/>
    <w:rsid w:val="21B11996"/>
    <w:rsid w:val="21B80822"/>
    <w:rsid w:val="22837C03"/>
    <w:rsid w:val="22C32593"/>
    <w:rsid w:val="241A13C2"/>
    <w:rsid w:val="244D65B8"/>
    <w:rsid w:val="24832D6D"/>
    <w:rsid w:val="2666181C"/>
    <w:rsid w:val="27082FA0"/>
    <w:rsid w:val="275B723E"/>
    <w:rsid w:val="283434AB"/>
    <w:rsid w:val="28CC4B91"/>
    <w:rsid w:val="296F2DDD"/>
    <w:rsid w:val="2B310042"/>
    <w:rsid w:val="2BC2096A"/>
    <w:rsid w:val="2C35005E"/>
    <w:rsid w:val="2C79468E"/>
    <w:rsid w:val="2CB847EB"/>
    <w:rsid w:val="2E112405"/>
    <w:rsid w:val="2E5859B2"/>
    <w:rsid w:val="2FC73D1B"/>
    <w:rsid w:val="2FE654EF"/>
    <w:rsid w:val="3171432E"/>
    <w:rsid w:val="31F91AF9"/>
    <w:rsid w:val="328718AD"/>
    <w:rsid w:val="329E2BB3"/>
    <w:rsid w:val="330B7D6A"/>
    <w:rsid w:val="33EF31E8"/>
    <w:rsid w:val="342F78F8"/>
    <w:rsid w:val="35610116"/>
    <w:rsid w:val="36BC72AC"/>
    <w:rsid w:val="36FD5C1C"/>
    <w:rsid w:val="3AEA64B7"/>
    <w:rsid w:val="3B007A89"/>
    <w:rsid w:val="3B181276"/>
    <w:rsid w:val="3BE42505"/>
    <w:rsid w:val="3CEC3B0E"/>
    <w:rsid w:val="3E300685"/>
    <w:rsid w:val="3EB767DC"/>
    <w:rsid w:val="3EBF7D18"/>
    <w:rsid w:val="3FE56A29"/>
    <w:rsid w:val="3FEC3BE7"/>
    <w:rsid w:val="409344BF"/>
    <w:rsid w:val="42504D92"/>
    <w:rsid w:val="4278084D"/>
    <w:rsid w:val="43505313"/>
    <w:rsid w:val="43D62EB7"/>
    <w:rsid w:val="440305EA"/>
    <w:rsid w:val="45800821"/>
    <w:rsid w:val="4815098B"/>
    <w:rsid w:val="49290AF3"/>
    <w:rsid w:val="496658A3"/>
    <w:rsid w:val="4ABA2BEA"/>
    <w:rsid w:val="4B2D58AE"/>
    <w:rsid w:val="4B647BC0"/>
    <w:rsid w:val="4B911B6E"/>
    <w:rsid w:val="4DB1031F"/>
    <w:rsid w:val="4DCD5698"/>
    <w:rsid w:val="4DD06D5E"/>
    <w:rsid w:val="4FBB7B4C"/>
    <w:rsid w:val="4FF30E93"/>
    <w:rsid w:val="501C7C09"/>
    <w:rsid w:val="51E24515"/>
    <w:rsid w:val="522D3402"/>
    <w:rsid w:val="52622095"/>
    <w:rsid w:val="53582700"/>
    <w:rsid w:val="54A35BFD"/>
    <w:rsid w:val="55ED6C72"/>
    <w:rsid w:val="562763BA"/>
    <w:rsid w:val="5721105B"/>
    <w:rsid w:val="5820055E"/>
    <w:rsid w:val="5B131D9A"/>
    <w:rsid w:val="5B316D4A"/>
    <w:rsid w:val="5D5B27A1"/>
    <w:rsid w:val="5EBB1517"/>
    <w:rsid w:val="5F782FC2"/>
    <w:rsid w:val="60024AA8"/>
    <w:rsid w:val="62B0435B"/>
    <w:rsid w:val="630A73EB"/>
    <w:rsid w:val="63965006"/>
    <w:rsid w:val="63B44D34"/>
    <w:rsid w:val="63F20838"/>
    <w:rsid w:val="65721160"/>
    <w:rsid w:val="66E815AD"/>
    <w:rsid w:val="674B4F9C"/>
    <w:rsid w:val="67B14072"/>
    <w:rsid w:val="689A2A47"/>
    <w:rsid w:val="6A105233"/>
    <w:rsid w:val="6B3B1049"/>
    <w:rsid w:val="6DC22169"/>
    <w:rsid w:val="6E5972F9"/>
    <w:rsid w:val="70136A8B"/>
    <w:rsid w:val="704A4EFB"/>
    <w:rsid w:val="709A6DBA"/>
    <w:rsid w:val="7114079D"/>
    <w:rsid w:val="722441E6"/>
    <w:rsid w:val="72BA4DCB"/>
    <w:rsid w:val="72E41463"/>
    <w:rsid w:val="72F80451"/>
    <w:rsid w:val="73DE2937"/>
    <w:rsid w:val="73E936C4"/>
    <w:rsid w:val="744C735C"/>
    <w:rsid w:val="74BD640F"/>
    <w:rsid w:val="758C5D3D"/>
    <w:rsid w:val="75AB06E9"/>
    <w:rsid w:val="75BD1968"/>
    <w:rsid w:val="77775308"/>
    <w:rsid w:val="77CB0255"/>
    <w:rsid w:val="79111DCE"/>
    <w:rsid w:val="795D3D1D"/>
    <w:rsid w:val="7A536FFF"/>
    <w:rsid w:val="7A8E4A2C"/>
    <w:rsid w:val="7B4C1A2E"/>
    <w:rsid w:val="7B897BA3"/>
    <w:rsid w:val="7CF33AE1"/>
    <w:rsid w:val="7D494690"/>
    <w:rsid w:val="7ED30E3D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2473</Words>
  <Characters>2680</Characters>
  <Lines>30</Lines>
  <Paragraphs>8</Paragraphs>
  <TotalTime>6</TotalTime>
  <ScaleCrop>false</ScaleCrop>
  <LinksUpToDate>false</LinksUpToDate>
  <CharactersWithSpaces>2845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张  建</cp:lastModifiedBy>
  <cp:lastPrinted>2021-04-16T07:34:00Z</cp:lastPrinted>
  <dcterms:modified xsi:type="dcterms:W3CDTF">2024-03-18T01:54:08Z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97D0D5BCA2FF4A6CBD5543D35C04A45B</vt:lpwstr>
  </property>
</Properties>
</file>