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b/>
          <w:sz w:val="72"/>
          <w:szCs w:val="72"/>
        </w:rPr>
      </w:pPr>
    </w:p>
    <w:p>
      <w:pPr>
        <w:adjustRightInd w:val="0"/>
        <w:snapToGrid w:val="0"/>
        <w:spacing w:line="360" w:lineRule="auto"/>
        <w:jc w:val="center"/>
        <w:rPr>
          <w:rFonts w:ascii="宋体"/>
          <w:b/>
          <w:sz w:val="72"/>
          <w:szCs w:val="72"/>
        </w:rPr>
      </w:pPr>
      <w:r>
        <w:rPr>
          <w:rFonts w:hint="eastAsia" w:ascii="宋体" w:hAnsi="宋体"/>
          <w:b/>
          <w:sz w:val="72"/>
          <w:szCs w:val="72"/>
        </w:rPr>
        <w:t>龙安区龙泉镇人民政府</w:t>
      </w:r>
    </w:p>
    <w:p>
      <w:pPr>
        <w:adjustRightInd w:val="0"/>
        <w:snapToGrid w:val="0"/>
        <w:spacing w:line="360" w:lineRule="auto"/>
        <w:jc w:val="center"/>
        <w:rPr>
          <w:rFonts w:ascii="宋体"/>
          <w:b/>
          <w:sz w:val="72"/>
          <w:szCs w:val="72"/>
        </w:rPr>
      </w:pPr>
      <w:r>
        <w:rPr>
          <w:rFonts w:ascii="宋体" w:hAnsi="宋体"/>
          <w:b/>
          <w:sz w:val="72"/>
          <w:szCs w:val="72"/>
        </w:rPr>
        <w:t>2021</w:t>
      </w:r>
      <w:r>
        <w:rPr>
          <w:rFonts w:hint="eastAsia" w:ascii="宋体" w:hAnsi="宋体"/>
          <w:b/>
          <w:sz w:val="72"/>
          <w:szCs w:val="72"/>
        </w:rPr>
        <w:t>年度预算公开说明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leftChars="48" w:right="-58" w:firstLine="3706" w:firstLineChars="839"/>
        <w:rPr>
          <w:rFonts w:ascii="宋体"/>
          <w:b/>
          <w:sz w:val="44"/>
          <w:szCs w:val="44"/>
        </w:rPr>
      </w:pPr>
      <w:r>
        <w:rPr>
          <w:rFonts w:ascii="宋体" w:hAnsi="宋体"/>
          <w:b/>
          <w:sz w:val="44"/>
          <w:szCs w:val="44"/>
        </w:rPr>
        <w:t>2021</w:t>
      </w:r>
      <w:r>
        <w:rPr>
          <w:rFonts w:hint="eastAsia" w:ascii="宋体" w:hAnsi="宋体"/>
          <w:b/>
          <w:sz w:val="44"/>
          <w:szCs w:val="44"/>
        </w:rPr>
        <w:t>年</w:t>
      </w:r>
      <w:r>
        <w:rPr>
          <w:rFonts w:ascii="宋体" w:hAnsi="宋体"/>
          <w:b/>
          <w:sz w:val="44"/>
          <w:szCs w:val="44"/>
        </w:rPr>
        <w:t>6</w:t>
      </w:r>
      <w:r>
        <w:rPr>
          <w:rFonts w:hint="eastAsia" w:ascii="宋体" w:hAnsi="宋体"/>
          <w:b/>
          <w:sz w:val="44"/>
          <w:szCs w:val="44"/>
        </w:rPr>
        <w:t>月</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580" w:lineRule="exact"/>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龙泉镇人民政府</w:t>
      </w:r>
      <w:r>
        <w:rPr>
          <w:rFonts w:hint="eastAsia" w:ascii="黑体" w:hAnsi="Times New Roman" w:eastAsia="黑体" w:cs="黑体"/>
          <w:sz w:val="32"/>
          <w:szCs w:val="32"/>
        </w:rPr>
        <w:t>概况</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580" w:lineRule="exact"/>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2021</w:t>
      </w:r>
      <w:r>
        <w:rPr>
          <w:rFonts w:hint="eastAsia" w:ascii="黑体" w:hAnsi="Times New Roman" w:eastAsia="黑体" w:cs="黑体"/>
          <w:sz w:val="32"/>
          <w:szCs w:val="32"/>
        </w:rPr>
        <w:t>年度财政预算情况说明</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一、收入安排情况</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二、支出安排情况</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经费预算安排情况</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四、开展财政预算绩效情况</w:t>
      </w:r>
    </w:p>
    <w:p>
      <w:pPr>
        <w:kinsoku w:val="0"/>
        <w:overflowPunct w:val="0"/>
        <w:adjustRightInd w:val="0"/>
        <w:snapToGrid w:val="0"/>
        <w:spacing w:line="580" w:lineRule="exact"/>
        <w:jc w:val="left"/>
        <w:rPr>
          <w:rFonts w:ascii="黑体" w:hAnsi="Times New Roman" w:eastAsia="黑体" w:cs="黑体"/>
          <w:sz w:val="32"/>
          <w:szCs w:val="32"/>
        </w:rPr>
      </w:pPr>
      <w:r>
        <w:rPr>
          <w:rFonts w:ascii="仿宋_GB2312" w:hAnsi="Times New Roman" w:eastAsia="仿宋_GB2312" w:cs="仿宋_GB2312"/>
          <w:sz w:val="32"/>
          <w:szCs w:val="32"/>
        </w:rPr>
        <w:t xml:space="preserve">  </w:t>
      </w:r>
      <w:r>
        <w:rPr>
          <w:rFonts w:ascii="仿宋_GB2312" w:eastAsia="仿宋_GB2312"/>
          <w:b/>
          <w:color w:val="000000"/>
          <w:sz w:val="32"/>
          <w:szCs w:val="32"/>
          <w:shd w:val="clear" w:color="auto" w:fill="FFFFFF"/>
        </w:rPr>
        <w:t xml:space="preserve">  </w:t>
      </w: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主要名词解释</w:t>
      </w:r>
    </w:p>
    <w:p>
      <w:pPr>
        <w:kinsoku w:val="0"/>
        <w:overflowPunct w:val="0"/>
        <w:adjustRightInd w:val="0"/>
        <w:snapToGrid w:val="0"/>
        <w:spacing w:line="580" w:lineRule="exact"/>
        <w:ind w:firstLine="630"/>
        <w:rPr>
          <w:rFonts w:ascii="黑体" w:hAnsi="Times New Roman" w:eastAsia="黑体" w:cs="黑体"/>
          <w:spacing w:val="-32"/>
          <w:sz w:val="32"/>
          <w:szCs w:val="32"/>
        </w:rPr>
      </w:pPr>
      <w:r>
        <w:rPr>
          <w:rFonts w:hint="eastAsia" w:ascii="黑体" w:hAnsi="Times New Roman" w:eastAsia="黑体" w:cs="黑体"/>
          <w:sz w:val="32"/>
          <w:szCs w:val="32"/>
        </w:rPr>
        <w:t>第四部分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附件及其他</w:t>
      </w:r>
    </w:p>
    <w:p>
      <w:pPr>
        <w:kinsoku w:val="0"/>
        <w:overflowPunct w:val="0"/>
        <w:adjustRightInd w:val="0"/>
        <w:snapToGrid w:val="0"/>
        <w:spacing w:line="580" w:lineRule="exact"/>
        <w:ind w:firstLine="630"/>
        <w:rPr>
          <w:rFonts w:ascii="黑体" w:hAnsi="Times New Roman" w:eastAsia="黑体" w:cs="黑体"/>
          <w:sz w:val="32"/>
          <w:szCs w:val="32"/>
        </w:rPr>
      </w:pPr>
      <w:r>
        <w:rPr>
          <w:rFonts w:hint="eastAsia" w:ascii="黑体" w:hAnsi="黑体" w:eastAsia="黑体"/>
          <w:sz w:val="32"/>
          <w:szCs w:val="32"/>
        </w:rPr>
        <w:t>附件：</w:t>
      </w:r>
      <w:r>
        <w:rPr>
          <w:rFonts w:ascii="黑体" w:hAnsi="Times New Roman" w:eastAsia="黑体" w:cs="黑体"/>
          <w:sz w:val="32"/>
          <w:szCs w:val="32"/>
        </w:rPr>
        <w:t xml:space="preserve"> 2021</w:t>
      </w:r>
      <w:r>
        <w:rPr>
          <w:rFonts w:hint="eastAsia" w:ascii="黑体" w:hAnsi="Times New Roman" w:eastAsia="黑体" w:cs="黑体"/>
          <w:sz w:val="32"/>
          <w:szCs w:val="32"/>
        </w:rPr>
        <w:t>年度部门预算公开表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一般公共预算收支预算总表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一般公共预算收入总表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一般公共预算支出总表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一般公共预算收支总体情况表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六、一般公共预算基本支出情况表（经济分类）</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一般公共预算“三公”经费预算表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政府性基金预算收支及转移表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九、项目支出预算明细表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十、项目绩效目标表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十一、整体绩效目标表</w:t>
      </w: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龙泉镇人民政府概</w:t>
      </w:r>
      <w:r>
        <w:rPr>
          <w:rFonts w:hint="eastAsia" w:ascii="黑体" w:hAnsi="黑体" w:eastAsia="黑体"/>
          <w:sz w:val="40"/>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rPr>
          <w:rFonts w:ascii="宋体"/>
          <w:b/>
          <w:bCs/>
          <w:sz w:val="32"/>
          <w:szCs w:val="32"/>
        </w:rPr>
      </w:pPr>
      <w:r>
        <w:rPr>
          <w:rFonts w:hint="eastAsia" w:ascii="宋体" w:hAnsi="宋体"/>
          <w:b/>
          <w:bCs/>
          <w:sz w:val="32"/>
          <w:szCs w:val="32"/>
        </w:rPr>
        <w:t>主要职责</w:t>
      </w:r>
    </w:p>
    <w:p>
      <w:pPr>
        <w:pStyle w:val="6"/>
        <w:widowControl/>
        <w:snapToGrid w:val="0"/>
        <w:spacing w:before="246" w:line="600" w:lineRule="atLeast"/>
        <w:ind w:firstLine="600"/>
        <w:jc w:val="both"/>
        <w:rPr>
          <w:rFonts w:ascii="仿宋" w:hAnsi="仿宋" w:eastAsia="仿宋"/>
          <w:kern w:val="2"/>
          <w:sz w:val="32"/>
        </w:rPr>
      </w:pPr>
      <w:r>
        <w:rPr>
          <w:rFonts w:hint="eastAsia" w:ascii="仿宋" w:hAnsi="仿宋" w:eastAsia="仿宋"/>
          <w:kern w:val="2"/>
          <w:sz w:val="32"/>
        </w:rPr>
        <w:t>河南省安阳市龙安区龙泉镇人民政府是一级预算单位，单位基本性质为其他单位，执行行政单位会计制度。坚决贯彻执行党的路线、方针、政策，教育和管理全镇干部群众抓好经济建设，维护社会稳定；做好本行政区域内的经济和社会发展计划、预算，管理本行政区域内的经济、教育、科学、文化、卫生和财政、民政、计划生育等行政工作，完成区委、区政府交给的其他工作任务。</w:t>
      </w:r>
      <w:r>
        <w:rPr>
          <w:rFonts w:ascii="仿宋" w:hAnsi="仿宋" w:eastAsia="仿宋"/>
          <w:kern w:val="2"/>
          <w:sz w:val="32"/>
        </w:rPr>
        <w:t> </w:t>
      </w:r>
    </w:p>
    <w:p>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预</w:t>
      </w:r>
      <w:r>
        <w:rPr>
          <w:rFonts w:hint="eastAsia" w:ascii="宋体" w:hAnsi="宋体"/>
          <w:b/>
          <w:sz w:val="32"/>
          <w:szCs w:val="32"/>
        </w:rPr>
        <w:t>算单位构成</w:t>
      </w:r>
    </w:p>
    <w:p>
      <w:pPr>
        <w:pStyle w:val="6"/>
        <w:widowControl/>
        <w:snapToGrid w:val="0"/>
        <w:spacing w:before="246" w:line="600" w:lineRule="atLeast"/>
        <w:ind w:firstLine="600"/>
        <w:jc w:val="both"/>
        <w:rPr>
          <w:rFonts w:ascii="仿宋" w:hAnsi="仿宋" w:eastAsia="仿宋"/>
          <w:kern w:val="2"/>
          <w:sz w:val="32"/>
        </w:rPr>
      </w:pPr>
      <w:r>
        <w:rPr>
          <w:rFonts w:hint="eastAsia" w:ascii="仿宋" w:hAnsi="仿宋" w:eastAsia="仿宋"/>
          <w:kern w:val="2"/>
          <w:sz w:val="32"/>
        </w:rPr>
        <w:t>机构设置：纳入龙泉镇人民政府</w:t>
      </w:r>
      <w:r>
        <w:rPr>
          <w:rFonts w:ascii="仿宋" w:hAnsi="仿宋" w:eastAsia="仿宋"/>
          <w:kern w:val="2"/>
          <w:sz w:val="32"/>
        </w:rPr>
        <w:t xml:space="preserve"> 2021</w:t>
      </w:r>
      <w:r>
        <w:rPr>
          <w:rFonts w:hint="eastAsia" w:ascii="仿宋" w:hAnsi="仿宋" w:eastAsia="仿宋"/>
          <w:kern w:val="2"/>
          <w:sz w:val="32"/>
        </w:rPr>
        <w:t>年度财政预</w:t>
      </w:r>
      <w:bookmarkStart w:id="2" w:name="_GoBack"/>
      <w:bookmarkEnd w:id="2"/>
      <w:r>
        <w:rPr>
          <w:rFonts w:hint="eastAsia" w:ascii="仿宋" w:hAnsi="仿宋" w:eastAsia="仿宋"/>
          <w:kern w:val="2"/>
          <w:sz w:val="32"/>
        </w:rPr>
        <w:t>算编制范围的单位包括：</w:t>
      </w:r>
    </w:p>
    <w:p>
      <w:pPr>
        <w:pStyle w:val="6"/>
        <w:widowControl/>
        <w:snapToGrid w:val="0"/>
        <w:spacing w:before="246" w:line="640" w:lineRule="exact"/>
        <w:ind w:firstLine="600"/>
        <w:jc w:val="both"/>
        <w:rPr>
          <w:rFonts w:ascii="仿宋" w:hAnsi="仿宋" w:eastAsia="仿宋"/>
          <w:kern w:val="2"/>
          <w:sz w:val="32"/>
        </w:rPr>
      </w:pPr>
      <w:r>
        <w:rPr>
          <w:rFonts w:ascii="仿宋" w:hAnsi="仿宋" w:eastAsia="仿宋"/>
          <w:kern w:val="2"/>
          <w:sz w:val="32"/>
        </w:rPr>
        <w:t>1</w:t>
      </w:r>
      <w:r>
        <w:rPr>
          <w:rFonts w:hint="eastAsia" w:ascii="仿宋" w:hAnsi="仿宋" w:eastAsia="仿宋"/>
          <w:kern w:val="2"/>
          <w:sz w:val="32"/>
        </w:rPr>
        <w:t>、龙泉镇人民政府本级</w:t>
      </w:r>
    </w:p>
    <w:p>
      <w:pPr>
        <w:adjustRightInd w:val="0"/>
        <w:snapToGrid w:val="0"/>
        <w:spacing w:line="640" w:lineRule="exact"/>
        <w:ind w:firstLine="640" w:firstLineChars="200"/>
        <w:jc w:val="left"/>
        <w:rPr>
          <w:rFonts w:ascii="仿宋" w:hAnsi="仿宋" w:eastAsia="仿宋"/>
          <w:sz w:val="32"/>
        </w:rPr>
      </w:pPr>
      <w:r>
        <w:rPr>
          <w:rFonts w:ascii="仿宋" w:hAnsi="仿宋" w:eastAsia="仿宋"/>
          <w:sz w:val="32"/>
        </w:rPr>
        <w:t>2</w:t>
      </w:r>
      <w:r>
        <w:rPr>
          <w:rFonts w:hint="eastAsia" w:ascii="仿宋" w:hAnsi="仿宋" w:eastAsia="仿宋"/>
          <w:sz w:val="32"/>
        </w:rPr>
        <w:t>、机构人员情况：共有正式在编在职职工</w:t>
      </w:r>
      <w:r>
        <w:rPr>
          <w:rFonts w:ascii="仿宋" w:hAnsi="仿宋" w:eastAsia="仿宋"/>
          <w:sz w:val="32"/>
        </w:rPr>
        <w:t>79</w:t>
      </w:r>
      <w:r>
        <w:rPr>
          <w:rFonts w:hint="eastAsia" w:ascii="仿宋" w:hAnsi="仿宋" w:eastAsia="仿宋"/>
          <w:sz w:val="32"/>
        </w:rPr>
        <w:t>人，其中财政行政全供</w:t>
      </w:r>
      <w:r>
        <w:rPr>
          <w:rFonts w:ascii="仿宋" w:hAnsi="仿宋" w:eastAsia="仿宋"/>
          <w:sz w:val="32"/>
        </w:rPr>
        <w:t>25</w:t>
      </w:r>
      <w:r>
        <w:rPr>
          <w:rFonts w:hint="eastAsia" w:ascii="仿宋" w:hAnsi="仿宋" w:eastAsia="仿宋"/>
          <w:sz w:val="32"/>
        </w:rPr>
        <w:t>名，财政工勤全供</w:t>
      </w:r>
      <w:r>
        <w:rPr>
          <w:rFonts w:ascii="仿宋" w:hAnsi="仿宋" w:eastAsia="仿宋"/>
          <w:sz w:val="32"/>
        </w:rPr>
        <w:t>1</w:t>
      </w:r>
      <w:r>
        <w:rPr>
          <w:rFonts w:hint="eastAsia" w:ascii="仿宋" w:hAnsi="仿宋" w:eastAsia="仿宋"/>
          <w:sz w:val="32"/>
        </w:rPr>
        <w:t>人，财政事业全供</w:t>
      </w:r>
      <w:r>
        <w:rPr>
          <w:rFonts w:ascii="仿宋" w:hAnsi="仿宋" w:eastAsia="仿宋"/>
          <w:sz w:val="32"/>
        </w:rPr>
        <w:t>53</w:t>
      </w:r>
      <w:r>
        <w:rPr>
          <w:rFonts w:hint="eastAsia" w:ascii="仿宋" w:hAnsi="仿宋" w:eastAsia="仿宋"/>
          <w:sz w:val="32"/>
        </w:rPr>
        <w:t>人，另外有特岗人员</w:t>
      </w:r>
      <w:r>
        <w:rPr>
          <w:rFonts w:ascii="仿宋" w:hAnsi="仿宋" w:eastAsia="仿宋"/>
          <w:sz w:val="32"/>
        </w:rPr>
        <w:t>14</w:t>
      </w:r>
      <w:r>
        <w:rPr>
          <w:rFonts w:hint="eastAsia" w:ascii="仿宋" w:hAnsi="仿宋" w:eastAsia="仿宋"/>
          <w:sz w:val="32"/>
        </w:rPr>
        <w:t>人。</w:t>
      </w:r>
    </w:p>
    <w:p>
      <w:pPr>
        <w:adjustRightInd w:val="0"/>
        <w:snapToGrid w:val="0"/>
        <w:spacing w:line="360" w:lineRule="auto"/>
        <w:ind w:left="1360"/>
        <w:rPr>
          <w:rFonts w:ascii="黑体" w:hAnsi="黑体" w:eastAsia="黑体"/>
          <w:bCs/>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2021</w:t>
      </w:r>
      <w:r>
        <w:rPr>
          <w:rFonts w:hint="eastAsia" w:ascii="黑体" w:hAnsi="Times New Roman" w:eastAsia="黑体" w:cs="黑体"/>
          <w:b/>
          <w:bCs/>
          <w:sz w:val="40"/>
          <w:szCs w:val="32"/>
        </w:rPr>
        <w:t>年度财政预算情况说明</w:t>
      </w:r>
    </w:p>
    <w:p>
      <w:pPr>
        <w:adjustRightInd w:val="0"/>
        <w:snapToGrid w:val="0"/>
        <w:spacing w:line="360" w:lineRule="auto"/>
        <w:ind w:firstLine="640" w:firstLineChars="200"/>
        <w:rPr>
          <w:rFonts w:ascii="黑体" w:hAnsi="黑体" w:eastAsia="黑体"/>
          <w:sz w:val="32"/>
          <w:szCs w:val="32"/>
        </w:rPr>
      </w:pPr>
    </w:p>
    <w:p>
      <w:pPr>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（一）收入安排情况</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一般公共预算收入安排情况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年，我镇一般公共预算收入安排</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万元，较去年完成数增长</w:t>
      </w:r>
      <w:r>
        <w:rPr>
          <w:rFonts w:ascii="仿宋_GB2312" w:hAnsi="仿宋_GB2312" w:eastAsia="仿宋_GB2312" w:cs="仿宋_GB2312"/>
          <w:sz w:val="32"/>
          <w:szCs w:val="32"/>
        </w:rPr>
        <w:t>33 %</w:t>
      </w:r>
      <w:r>
        <w:rPr>
          <w:rFonts w:hint="eastAsia" w:ascii="仿宋_GB2312" w:hAnsi="仿宋_GB2312" w:eastAsia="仿宋_GB2312" w:cs="仿宋_GB2312"/>
          <w:sz w:val="32"/>
          <w:szCs w:val="32"/>
        </w:rPr>
        <w:t>。</w:t>
      </w:r>
    </w:p>
    <w:p>
      <w:pPr>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（二）支出安排情况</w:t>
      </w:r>
    </w:p>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、一般公共预算支出安排情况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年，一般公共预算支出安排</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支出按经济分类主要为：工资福利支出安排</w:t>
      </w:r>
      <w:r>
        <w:rPr>
          <w:rFonts w:ascii="仿宋_GB2312" w:hAnsi="仿宋_GB2312" w:eastAsia="仿宋_GB2312" w:cs="仿宋_GB2312"/>
          <w:sz w:val="32"/>
          <w:szCs w:val="32"/>
        </w:rPr>
        <w:t>1232.07</w:t>
      </w:r>
      <w:r>
        <w:rPr>
          <w:rFonts w:hint="eastAsia" w:ascii="仿宋_GB2312" w:hAnsi="仿宋_GB2312" w:eastAsia="仿宋_GB2312" w:cs="仿宋_GB2312"/>
          <w:sz w:val="32"/>
          <w:szCs w:val="32"/>
        </w:rPr>
        <w:t>万元，商品和服务支出安排</w:t>
      </w:r>
      <w:r>
        <w:rPr>
          <w:rFonts w:ascii="仿宋_GB2312" w:hAnsi="仿宋_GB2312" w:eastAsia="仿宋_GB2312" w:cs="仿宋_GB2312"/>
          <w:sz w:val="32"/>
          <w:szCs w:val="32"/>
        </w:rPr>
        <w:t>142.09</w:t>
      </w:r>
      <w:r>
        <w:rPr>
          <w:rFonts w:hint="eastAsia" w:ascii="仿宋_GB2312" w:hAnsi="仿宋_GB2312" w:eastAsia="仿宋_GB2312" w:cs="仿宋_GB2312"/>
          <w:sz w:val="32"/>
          <w:szCs w:val="32"/>
        </w:rPr>
        <w:t>万元，对个人和家庭的补助安排</w:t>
      </w:r>
      <w:r>
        <w:rPr>
          <w:rFonts w:ascii="仿宋_GB2312" w:hAnsi="仿宋_GB2312" w:eastAsia="仿宋_GB2312" w:cs="仿宋_GB2312"/>
          <w:sz w:val="32"/>
          <w:szCs w:val="32"/>
        </w:rPr>
        <w:t>24.84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政策性配套及项目支出安排</w:t>
      </w:r>
      <w:r>
        <w:rPr>
          <w:rFonts w:ascii="仿宋_GB2312" w:hAnsi="仿宋_GB2312" w:eastAsia="仿宋_GB2312" w:cs="仿宋_GB2312"/>
          <w:color w:val="000000"/>
          <w:sz w:val="32"/>
          <w:szCs w:val="32"/>
        </w:rPr>
        <w:t>602</w:t>
      </w:r>
      <w:r>
        <w:rPr>
          <w:rFonts w:hint="eastAsia" w:ascii="仿宋_GB2312" w:hAnsi="仿宋_GB2312" w:eastAsia="仿宋_GB2312" w:cs="仿宋_GB2312"/>
          <w:color w:val="000000"/>
          <w:sz w:val="32"/>
          <w:szCs w:val="32"/>
        </w:rPr>
        <w:t>万元。</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支出按功能分类主要为：</w:t>
      </w:r>
    </w:p>
    <w:p>
      <w:pPr>
        <w:ind w:firstLine="645"/>
        <w:rPr>
          <w:rFonts w:ascii="仿宋_GB2312" w:hAnsi="仿宋" w:eastAsia="仿宋_GB2312"/>
          <w:sz w:val="32"/>
        </w:rPr>
      </w:pPr>
      <w:r>
        <w:rPr>
          <w:rFonts w:hint="eastAsia" w:ascii="仿宋_GB2312" w:hAnsi="仿宋" w:eastAsia="仿宋_GB2312"/>
          <w:sz w:val="32"/>
        </w:rPr>
        <w:t>一般公共服务支出</w:t>
      </w:r>
      <w:r>
        <w:rPr>
          <w:rFonts w:ascii="仿宋_GB2312" w:hAnsi="仿宋" w:eastAsia="仿宋_GB2312"/>
          <w:sz w:val="32"/>
        </w:rPr>
        <w:t>820.17</w:t>
      </w:r>
      <w:r>
        <w:rPr>
          <w:rFonts w:hint="eastAsia" w:ascii="仿宋_GB2312" w:hAnsi="仿宋" w:eastAsia="仿宋_GB2312"/>
          <w:sz w:val="32"/>
        </w:rPr>
        <w:t>万元，</w:t>
      </w:r>
      <w:r>
        <w:rPr>
          <w:rFonts w:ascii="仿宋_GB2312" w:hAnsi="仿宋" w:eastAsia="仿宋_GB2312"/>
          <w:sz w:val="32"/>
        </w:rPr>
        <w:t xml:space="preserve"> </w:t>
      </w:r>
    </w:p>
    <w:p>
      <w:pPr>
        <w:spacing w:line="360" w:lineRule="auto"/>
        <w:ind w:firstLine="645"/>
        <w:rPr>
          <w:rFonts w:ascii="仿宋_GB2312" w:hAnsi="仿宋" w:eastAsia="仿宋_GB2312"/>
          <w:sz w:val="32"/>
        </w:rPr>
      </w:pPr>
      <w:r>
        <w:rPr>
          <w:rFonts w:hint="eastAsia" w:ascii="仿宋_GB2312" w:hAnsi="仿宋" w:eastAsia="仿宋_GB2312"/>
          <w:sz w:val="32"/>
        </w:rPr>
        <w:t>社会保障和就业支出</w:t>
      </w:r>
      <w:r>
        <w:rPr>
          <w:rFonts w:ascii="仿宋_GB2312" w:hAnsi="仿宋" w:eastAsia="仿宋_GB2312"/>
          <w:sz w:val="32"/>
        </w:rPr>
        <w:t>112</w:t>
      </w:r>
      <w:r>
        <w:rPr>
          <w:rFonts w:hint="eastAsia" w:ascii="仿宋_GB2312" w:hAnsi="仿宋" w:eastAsia="仿宋_GB2312"/>
          <w:sz w:val="32"/>
        </w:rPr>
        <w:t>万元，</w:t>
      </w:r>
    </w:p>
    <w:p>
      <w:pPr>
        <w:spacing w:line="360" w:lineRule="auto"/>
        <w:ind w:firstLine="645"/>
        <w:rPr>
          <w:rFonts w:ascii="仿宋_GB2312" w:hAnsi="仿宋" w:eastAsia="仿宋_GB2312"/>
          <w:sz w:val="32"/>
        </w:rPr>
      </w:pPr>
      <w:r>
        <w:rPr>
          <w:rFonts w:hint="eastAsia" w:ascii="仿宋_GB2312" w:hAnsi="仿宋" w:eastAsia="仿宋_GB2312"/>
          <w:sz w:val="32"/>
        </w:rPr>
        <w:t>教、科、文育支出</w:t>
      </w:r>
      <w:r>
        <w:rPr>
          <w:rFonts w:ascii="仿宋_GB2312" w:hAnsi="仿宋" w:eastAsia="仿宋_GB2312"/>
          <w:sz w:val="32"/>
        </w:rPr>
        <w:t>66.47</w:t>
      </w:r>
      <w:r>
        <w:rPr>
          <w:rFonts w:hint="eastAsia" w:ascii="仿宋_GB2312" w:hAnsi="仿宋" w:eastAsia="仿宋_GB2312"/>
          <w:sz w:val="32"/>
        </w:rPr>
        <w:t>万元，</w:t>
      </w:r>
      <w:r>
        <w:rPr>
          <w:rFonts w:ascii="仿宋_GB2312" w:hAnsi="仿宋" w:eastAsia="仿宋_GB2312"/>
          <w:sz w:val="32"/>
        </w:rPr>
        <w:t xml:space="preserve"> </w:t>
      </w:r>
    </w:p>
    <w:p>
      <w:pPr>
        <w:ind w:left="638" w:leftChars="304"/>
        <w:rPr>
          <w:rFonts w:ascii="仿宋_GB2312" w:hAnsi="仿宋" w:eastAsia="仿宋_GB2312"/>
          <w:sz w:val="32"/>
        </w:rPr>
      </w:pPr>
      <w:r>
        <w:rPr>
          <w:rFonts w:hint="eastAsia" w:ascii="仿宋_GB2312" w:hAnsi="仿宋" w:eastAsia="仿宋_GB2312"/>
          <w:sz w:val="32"/>
        </w:rPr>
        <w:t>卫生健康支出</w:t>
      </w:r>
      <w:r>
        <w:rPr>
          <w:rFonts w:ascii="仿宋_GB2312" w:hAnsi="仿宋" w:eastAsia="仿宋_GB2312"/>
          <w:sz w:val="32"/>
        </w:rPr>
        <w:t>188.26</w:t>
      </w:r>
      <w:r>
        <w:rPr>
          <w:rFonts w:hint="eastAsia" w:ascii="仿宋_GB2312" w:hAnsi="仿宋" w:eastAsia="仿宋_GB2312"/>
          <w:sz w:val="32"/>
        </w:rPr>
        <w:t>万元，</w:t>
      </w:r>
      <w:r>
        <w:rPr>
          <w:rFonts w:ascii="仿宋_GB2312" w:hAnsi="仿宋" w:eastAsia="仿宋_GB2312"/>
          <w:sz w:val="32"/>
        </w:rPr>
        <w:t xml:space="preserve"> </w:t>
      </w:r>
    </w:p>
    <w:p>
      <w:pPr>
        <w:ind w:firstLine="630"/>
        <w:rPr>
          <w:rFonts w:ascii="仿宋_GB2312" w:hAnsi="仿宋" w:eastAsia="仿宋_GB2312"/>
          <w:sz w:val="32"/>
        </w:rPr>
      </w:pPr>
      <w:r>
        <w:rPr>
          <w:rFonts w:hint="eastAsia" w:ascii="仿宋_GB2312" w:hAnsi="仿宋" w:eastAsia="仿宋_GB2312"/>
          <w:sz w:val="32"/>
        </w:rPr>
        <w:t>住房保障支出</w:t>
      </w:r>
      <w:r>
        <w:rPr>
          <w:rFonts w:ascii="仿宋_GB2312" w:hAnsi="仿宋" w:eastAsia="仿宋_GB2312"/>
          <w:sz w:val="32"/>
        </w:rPr>
        <w:t xml:space="preserve"> 82.97</w:t>
      </w:r>
      <w:r>
        <w:rPr>
          <w:rFonts w:hint="eastAsia" w:ascii="仿宋_GB2312" w:hAnsi="仿宋" w:eastAsia="仿宋_GB2312"/>
          <w:sz w:val="32"/>
        </w:rPr>
        <w:t>万元，</w:t>
      </w:r>
    </w:p>
    <w:p>
      <w:pPr>
        <w:ind w:firstLine="630"/>
        <w:rPr>
          <w:rFonts w:ascii="仿宋_GB2312" w:hAnsi="仿宋" w:eastAsia="仿宋_GB2312"/>
          <w:sz w:val="32"/>
        </w:rPr>
      </w:pPr>
      <w:r>
        <w:rPr>
          <w:rFonts w:hint="eastAsia" w:ascii="仿宋_GB2312" w:hAnsi="仿宋" w:eastAsia="仿宋_GB2312"/>
          <w:sz w:val="32"/>
        </w:rPr>
        <w:t>农林水支出</w:t>
      </w:r>
      <w:r>
        <w:rPr>
          <w:rFonts w:ascii="仿宋_GB2312" w:hAnsi="仿宋" w:eastAsia="仿宋_GB2312"/>
          <w:sz w:val="32"/>
        </w:rPr>
        <w:t>282.13</w:t>
      </w:r>
      <w:r>
        <w:rPr>
          <w:rFonts w:hint="eastAsia" w:ascii="仿宋_GB2312" w:hAnsi="仿宋" w:eastAsia="仿宋_GB2312"/>
          <w:sz w:val="32"/>
        </w:rPr>
        <w:t>万元，</w:t>
      </w:r>
    </w:p>
    <w:p>
      <w:pPr>
        <w:ind w:firstLine="630"/>
        <w:rPr>
          <w:rFonts w:ascii="仿宋_GB2312" w:hAnsi="仿宋" w:eastAsia="仿宋_GB2312"/>
          <w:sz w:val="32"/>
        </w:rPr>
      </w:pPr>
      <w:r>
        <w:rPr>
          <w:rFonts w:hint="eastAsia" w:ascii="仿宋_GB2312" w:hAnsi="仿宋" w:eastAsia="仿宋_GB2312"/>
          <w:sz w:val="32"/>
        </w:rPr>
        <w:t>节能环保支出</w:t>
      </w:r>
      <w:r>
        <w:rPr>
          <w:rFonts w:ascii="仿宋_GB2312" w:hAnsi="仿宋" w:eastAsia="仿宋_GB2312"/>
          <w:sz w:val="32"/>
        </w:rPr>
        <w:t>449</w:t>
      </w:r>
      <w:r>
        <w:rPr>
          <w:rFonts w:hint="eastAsia" w:ascii="仿宋_GB2312" w:hAnsi="仿宋" w:eastAsia="仿宋_GB2312"/>
          <w:sz w:val="32"/>
        </w:rPr>
        <w:t>万元。</w:t>
      </w:r>
    </w:p>
    <w:p>
      <w:pPr>
        <w:spacing w:line="600" w:lineRule="exact"/>
        <w:ind w:left="420" w:leftChars="200" w:firstLine="321" w:firstLineChars="100"/>
        <w:rPr>
          <w:rFonts w:ascii="宋体" w:cs="宋体"/>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w:t>
      </w:r>
      <w:r>
        <w:rPr>
          <w:rFonts w:hint="eastAsia" w:ascii="宋体" w:hAnsi="宋体" w:cs="宋体"/>
          <w:b/>
          <w:sz w:val="32"/>
          <w:szCs w:val="32"/>
        </w:rPr>
        <w:t>转移性支出安排情况</w:t>
      </w:r>
    </w:p>
    <w:p>
      <w:pPr>
        <w:spacing w:line="60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上解上级支出安排</w:t>
      </w:r>
      <w:r>
        <w:rPr>
          <w:rFonts w:ascii="仿宋_GB2312" w:hAnsi="仿宋_GB2312" w:eastAsia="仿宋_GB2312" w:cs="仿宋_GB2312"/>
          <w:sz w:val="32"/>
          <w:szCs w:val="32"/>
        </w:rPr>
        <w:t>3999</w:t>
      </w:r>
      <w:r>
        <w:rPr>
          <w:rFonts w:hint="eastAsia" w:ascii="仿宋_GB2312" w:hAnsi="仿宋_GB2312" w:eastAsia="仿宋_GB2312" w:cs="仿宋_GB2312"/>
          <w:sz w:val="32"/>
          <w:szCs w:val="32"/>
        </w:rPr>
        <w:t>万元。</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三、“三公”经费预算安排情况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年，依据戒奢尚俭、集中财力办大事原则，全</w:t>
      </w:r>
      <w:r>
        <w:rPr>
          <w:rFonts w:hint="eastAsia" w:ascii="宋体" w:hAnsi="宋体" w:cs="宋体"/>
          <w:sz w:val="32"/>
          <w:szCs w:val="32"/>
        </w:rPr>
        <w:t>镇</w:t>
      </w:r>
      <w:r>
        <w:rPr>
          <w:rFonts w:hint="eastAsia" w:ascii="仿宋_GB2312" w:hAnsi="仿宋_GB2312" w:eastAsia="仿宋_GB2312" w:cs="仿宋_GB2312"/>
          <w:sz w:val="32"/>
          <w:szCs w:val="32"/>
        </w:rPr>
        <w:t>预算安排“三公”经费</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万元，其中“因公出国（境）费用”预算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万元，与上年持平；“公务接待费”预算</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“公务用车运行维护费”预算</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“公务用车购置”预算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万元，与上年持平。</w:t>
      </w:r>
    </w:p>
    <w:p>
      <w:pPr>
        <w:adjustRightInd w:val="0"/>
        <w:snapToGrid w:val="0"/>
        <w:spacing w:line="360" w:lineRule="auto"/>
        <w:jc w:val="center"/>
        <w:rPr>
          <w:rFonts w:ascii="黑体" w:hAnsi="黑体" w:eastAsia="黑体"/>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四、开展财政预算绩效情况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年，我部门拟组织对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个项目进行预算绩效评价，涉及资金</w:t>
      </w:r>
      <w:r>
        <w:rPr>
          <w:rFonts w:ascii="仿宋_GB2312" w:hAnsi="仿宋_GB2312" w:eastAsia="仿宋_GB2312" w:cs="仿宋_GB2312"/>
          <w:sz w:val="32"/>
          <w:szCs w:val="32"/>
        </w:rPr>
        <w:t>602</w:t>
      </w:r>
      <w:r>
        <w:rPr>
          <w:rFonts w:hint="eastAsia" w:ascii="仿宋_GB2312" w:hAnsi="仿宋_GB2312" w:eastAsia="仿宋_GB2312" w:cs="仿宋_GB2312"/>
          <w:sz w:val="32"/>
          <w:szCs w:val="32"/>
        </w:rPr>
        <w:t>万元。具体项目如下：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、龙泉镇严格落实信访工作制度所需经费费</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、办公设备购置</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、龙泉镇纪检监察工作规范化建设</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、示范区三公里及</w:t>
      </w:r>
      <w:r>
        <w:rPr>
          <w:rFonts w:ascii="仿宋_GB2312" w:hAnsi="仿宋_GB2312" w:eastAsia="仿宋_GB2312" w:cs="仿宋_GB2312"/>
          <w:sz w:val="32"/>
          <w:szCs w:val="32"/>
        </w:rPr>
        <w:t>S303</w:t>
      </w:r>
      <w:r>
        <w:rPr>
          <w:rFonts w:hint="eastAsia" w:ascii="仿宋_GB2312" w:hAnsi="仿宋_GB2312" w:eastAsia="仿宋_GB2312" w:cs="仿宋_GB2312"/>
          <w:sz w:val="32"/>
          <w:szCs w:val="32"/>
        </w:rPr>
        <w:t>线龙泉段垃圾清扫</w:t>
      </w:r>
      <w:r>
        <w:rPr>
          <w:rFonts w:ascii="仿宋_GB2312" w:hAnsi="仿宋_GB2312" w:eastAsia="仿宋_GB2312" w:cs="仿宋_GB2312"/>
          <w:sz w:val="32"/>
          <w:szCs w:val="32"/>
        </w:rPr>
        <w:t>154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、环境保护</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、环境监测</w:t>
      </w:r>
      <w:r>
        <w:rPr>
          <w:rFonts w:ascii="仿宋_GB2312" w:hAnsi="仿宋_GB2312" w:eastAsia="仿宋_GB2312" w:cs="仿宋_GB2312"/>
          <w:sz w:val="32"/>
          <w:szCs w:val="32"/>
        </w:rPr>
        <w:t>227</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、发展新型村级集体经济“以奖代补”乡财政专项资金</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、扶贫工作</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w:t>
      </w:r>
    </w:p>
    <w:p>
      <w:pPr>
        <w:spacing w:line="560" w:lineRule="exact"/>
        <w:ind w:firstLine="720" w:firstLineChars="200"/>
        <w:rPr>
          <w:rFonts w:ascii="仿宋_GB2312" w:hAnsi="仿宋_GB2312" w:eastAsia="仿宋_GB2312" w:cs="仿宋_GB2312"/>
          <w:kern w:val="10"/>
          <w:sz w:val="36"/>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第三部分主要名词解释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附件及其他</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年度预算表</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  2021</w:t>
      </w:r>
      <w:r>
        <w:rPr>
          <w:rFonts w:hint="eastAsia" w:ascii="仿宋_GB2312" w:hAnsi="仿宋_GB2312" w:eastAsia="仿宋_GB2312" w:cs="仿宋_GB2312"/>
          <w:sz w:val="32"/>
          <w:szCs w:val="32"/>
        </w:rPr>
        <w:t>年度项目支出明细表、项目绩效目标申报表、整体绩效目标申报表</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9460" w:type="dxa"/>
        <w:tblInd w:w="93" w:type="dxa"/>
        <w:tblLayout w:type="autofit"/>
        <w:tblCellMar>
          <w:top w:w="0" w:type="dxa"/>
          <w:left w:w="108" w:type="dxa"/>
          <w:bottom w:w="0" w:type="dxa"/>
          <w:right w:w="108" w:type="dxa"/>
        </w:tblCellMar>
      </w:tblPr>
      <w:tblGrid>
        <w:gridCol w:w="3220"/>
        <w:gridCol w:w="700"/>
        <w:gridCol w:w="1000"/>
        <w:gridCol w:w="940"/>
        <w:gridCol w:w="1840"/>
        <w:gridCol w:w="440"/>
        <w:gridCol w:w="1320"/>
      </w:tblGrid>
      <w:tr>
        <w:tblPrEx>
          <w:tblCellMar>
            <w:top w:w="0" w:type="dxa"/>
            <w:left w:w="108" w:type="dxa"/>
            <w:bottom w:w="0" w:type="dxa"/>
            <w:right w:w="108" w:type="dxa"/>
          </w:tblCellMar>
        </w:tblPrEx>
        <w:trPr>
          <w:trHeight w:val="522" w:hRule="atLeast"/>
        </w:trPr>
        <w:tc>
          <w:tcPr>
            <w:tcW w:w="3220" w:type="dxa"/>
            <w:tcBorders>
              <w:top w:val="nil"/>
              <w:left w:val="nil"/>
              <w:bottom w:val="nil"/>
              <w:right w:val="nil"/>
            </w:tcBorders>
            <w:noWrap/>
            <w:vAlign w:val="center"/>
          </w:tcPr>
          <w:p>
            <w:pPr>
              <w:widowControl/>
              <w:spacing w:line="44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公开表一：</w:t>
            </w:r>
          </w:p>
        </w:tc>
        <w:tc>
          <w:tcPr>
            <w:tcW w:w="1700" w:type="dxa"/>
            <w:gridSpan w:val="2"/>
            <w:tcBorders>
              <w:top w:val="nil"/>
              <w:left w:val="nil"/>
              <w:bottom w:val="nil"/>
              <w:right w:val="nil"/>
            </w:tcBorders>
            <w:noWrap/>
            <w:vAlign w:val="center"/>
          </w:tcPr>
          <w:p>
            <w:pPr>
              <w:widowControl/>
              <w:spacing w:line="440" w:lineRule="exact"/>
              <w:jc w:val="center"/>
              <w:rPr>
                <w:rFonts w:ascii="宋体" w:cs="宋体"/>
                <w:color w:val="000000"/>
                <w:kern w:val="0"/>
                <w:sz w:val="22"/>
              </w:rPr>
            </w:pPr>
          </w:p>
        </w:tc>
        <w:tc>
          <w:tcPr>
            <w:tcW w:w="3220" w:type="dxa"/>
            <w:gridSpan w:val="3"/>
            <w:tcBorders>
              <w:top w:val="nil"/>
              <w:left w:val="nil"/>
              <w:bottom w:val="nil"/>
              <w:right w:val="nil"/>
            </w:tcBorders>
            <w:noWrap/>
            <w:vAlign w:val="center"/>
          </w:tcPr>
          <w:p>
            <w:pPr>
              <w:widowControl/>
              <w:spacing w:line="440" w:lineRule="exact"/>
              <w:jc w:val="left"/>
              <w:rPr>
                <w:rFonts w:ascii="宋体" w:cs="宋体"/>
                <w:color w:val="000000"/>
                <w:kern w:val="0"/>
                <w:sz w:val="22"/>
              </w:rPr>
            </w:pPr>
          </w:p>
        </w:tc>
        <w:tc>
          <w:tcPr>
            <w:tcW w:w="1320" w:type="dxa"/>
            <w:tcBorders>
              <w:top w:val="nil"/>
              <w:left w:val="nil"/>
              <w:bottom w:val="nil"/>
              <w:right w:val="nil"/>
            </w:tcBorders>
            <w:noWrap/>
            <w:vAlign w:val="center"/>
          </w:tcPr>
          <w:p>
            <w:pPr>
              <w:widowControl/>
              <w:spacing w:line="440" w:lineRule="exact"/>
              <w:jc w:val="center"/>
              <w:rPr>
                <w:rFonts w:ascii="宋体" w:cs="宋体"/>
                <w:color w:val="000000"/>
                <w:kern w:val="0"/>
                <w:sz w:val="22"/>
              </w:rPr>
            </w:pPr>
          </w:p>
        </w:tc>
      </w:tr>
      <w:tr>
        <w:tblPrEx>
          <w:tblCellMar>
            <w:top w:w="0" w:type="dxa"/>
            <w:left w:w="108" w:type="dxa"/>
            <w:bottom w:w="0" w:type="dxa"/>
            <w:right w:w="108" w:type="dxa"/>
          </w:tblCellMar>
        </w:tblPrEx>
        <w:trPr>
          <w:trHeight w:val="522" w:hRule="atLeast"/>
        </w:trPr>
        <w:tc>
          <w:tcPr>
            <w:tcW w:w="9460" w:type="dxa"/>
            <w:gridSpan w:val="7"/>
            <w:tcBorders>
              <w:top w:val="nil"/>
              <w:left w:val="nil"/>
              <w:bottom w:val="nil"/>
              <w:right w:val="nil"/>
            </w:tcBorders>
            <w:noWrap/>
            <w:vAlign w:val="center"/>
          </w:tcPr>
          <w:p>
            <w:pPr>
              <w:widowControl/>
              <w:spacing w:line="440" w:lineRule="exact"/>
              <w:jc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2021</w:t>
            </w:r>
            <w:r>
              <w:rPr>
                <w:rFonts w:hint="eastAsia" w:ascii="方正小标宋简体" w:hAnsi="宋体" w:eastAsia="方正小标宋简体" w:cs="宋体"/>
                <w:color w:val="000000"/>
                <w:kern w:val="0"/>
                <w:sz w:val="44"/>
                <w:szCs w:val="44"/>
              </w:rPr>
              <w:t>年一般公共预算收支预算总表</w:t>
            </w:r>
          </w:p>
        </w:tc>
      </w:tr>
      <w:tr>
        <w:tblPrEx>
          <w:tblCellMar>
            <w:top w:w="0" w:type="dxa"/>
            <w:left w:w="108" w:type="dxa"/>
            <w:bottom w:w="0" w:type="dxa"/>
            <w:right w:w="108" w:type="dxa"/>
          </w:tblCellMar>
        </w:tblPrEx>
        <w:trPr>
          <w:trHeight w:val="660" w:hRule="atLeast"/>
        </w:trPr>
        <w:tc>
          <w:tcPr>
            <w:tcW w:w="3220" w:type="dxa"/>
            <w:tcBorders>
              <w:top w:val="nil"/>
              <w:left w:val="nil"/>
              <w:bottom w:val="nil"/>
              <w:right w:val="nil"/>
            </w:tcBorders>
            <w:noWrap/>
            <w:vAlign w:val="center"/>
          </w:tcPr>
          <w:p>
            <w:pPr>
              <w:widowControl/>
              <w:spacing w:line="440" w:lineRule="exact"/>
              <w:jc w:val="left"/>
              <w:rPr>
                <w:rFonts w:ascii="宋体" w:cs="宋体"/>
                <w:color w:val="000000"/>
                <w:kern w:val="0"/>
                <w:sz w:val="22"/>
              </w:rPr>
            </w:pPr>
          </w:p>
        </w:tc>
        <w:tc>
          <w:tcPr>
            <w:tcW w:w="1700" w:type="dxa"/>
            <w:gridSpan w:val="2"/>
            <w:tcBorders>
              <w:top w:val="nil"/>
              <w:left w:val="nil"/>
              <w:bottom w:val="nil"/>
              <w:right w:val="nil"/>
            </w:tcBorders>
            <w:noWrap/>
            <w:vAlign w:val="center"/>
          </w:tcPr>
          <w:p>
            <w:pPr>
              <w:widowControl/>
              <w:spacing w:line="440" w:lineRule="exact"/>
              <w:jc w:val="center"/>
              <w:rPr>
                <w:rFonts w:ascii="宋体" w:cs="宋体"/>
                <w:color w:val="000000"/>
                <w:kern w:val="0"/>
                <w:sz w:val="22"/>
              </w:rPr>
            </w:pPr>
          </w:p>
        </w:tc>
        <w:tc>
          <w:tcPr>
            <w:tcW w:w="3220" w:type="dxa"/>
            <w:gridSpan w:val="3"/>
            <w:tcBorders>
              <w:top w:val="nil"/>
              <w:left w:val="nil"/>
              <w:bottom w:val="nil"/>
              <w:right w:val="nil"/>
            </w:tcBorders>
            <w:noWrap/>
            <w:vAlign w:val="center"/>
          </w:tcPr>
          <w:p>
            <w:pPr>
              <w:widowControl/>
              <w:spacing w:line="440" w:lineRule="exact"/>
              <w:jc w:val="left"/>
              <w:rPr>
                <w:rFonts w:ascii="宋体" w:cs="宋体"/>
                <w:color w:val="000000"/>
                <w:kern w:val="0"/>
                <w:sz w:val="22"/>
              </w:rPr>
            </w:pPr>
          </w:p>
        </w:tc>
        <w:tc>
          <w:tcPr>
            <w:tcW w:w="1320" w:type="dxa"/>
            <w:tcBorders>
              <w:top w:val="nil"/>
              <w:left w:val="nil"/>
              <w:bottom w:val="nil"/>
              <w:right w:val="nil"/>
            </w:tcBorders>
            <w:noWrap/>
            <w:vAlign w:val="center"/>
          </w:tcPr>
          <w:p>
            <w:pPr>
              <w:widowControl/>
              <w:spacing w:line="440" w:lineRule="exact"/>
              <w:jc w:val="center"/>
              <w:rPr>
                <w:rFonts w:ascii="黑体" w:hAnsi="黑体" w:eastAsia="黑体" w:cs="宋体"/>
                <w:color w:val="000000"/>
                <w:kern w:val="0"/>
                <w:sz w:val="22"/>
              </w:rPr>
            </w:pPr>
            <w:r>
              <w:rPr>
                <w:rFonts w:hint="eastAsia" w:ascii="黑体" w:hAnsi="黑体" w:eastAsia="黑体" w:cs="宋体"/>
                <w:color w:val="000000"/>
                <w:kern w:val="0"/>
                <w:sz w:val="22"/>
              </w:rPr>
              <w:t>单位：万元</w:t>
            </w:r>
          </w:p>
        </w:tc>
      </w:tr>
      <w:tr>
        <w:tblPrEx>
          <w:tblCellMar>
            <w:top w:w="0" w:type="dxa"/>
            <w:left w:w="108" w:type="dxa"/>
            <w:bottom w:w="0" w:type="dxa"/>
            <w:right w:w="108" w:type="dxa"/>
          </w:tblCellMar>
        </w:tblPrEx>
        <w:trPr>
          <w:trHeight w:val="660" w:hRule="atLeast"/>
        </w:trPr>
        <w:tc>
          <w:tcPr>
            <w:tcW w:w="322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宋体" w:cs="宋体"/>
                <w:b/>
                <w:bCs/>
                <w:color w:val="000000"/>
                <w:kern w:val="0"/>
                <w:sz w:val="22"/>
              </w:rPr>
            </w:pPr>
            <w:r>
              <w:rPr>
                <w:rFonts w:hint="eastAsia" w:ascii="宋体" w:hAnsi="宋体" w:cs="宋体"/>
                <w:b/>
                <w:bCs/>
                <w:color w:val="000000"/>
                <w:kern w:val="0"/>
                <w:sz w:val="22"/>
              </w:rPr>
              <w:t>一般预算收入总计</w:t>
            </w:r>
          </w:p>
        </w:tc>
        <w:tc>
          <w:tcPr>
            <w:tcW w:w="1700" w:type="dxa"/>
            <w:gridSpan w:val="2"/>
            <w:tcBorders>
              <w:top w:val="single" w:color="auto" w:sz="4" w:space="0"/>
              <w:left w:val="nil"/>
              <w:bottom w:val="single" w:color="auto" w:sz="4" w:space="0"/>
              <w:right w:val="single" w:color="auto" w:sz="4" w:space="0"/>
            </w:tcBorders>
            <w:noWrap/>
            <w:vAlign w:val="center"/>
          </w:tcPr>
          <w:p>
            <w:pPr>
              <w:widowControl/>
              <w:spacing w:line="440" w:lineRule="exact"/>
              <w:jc w:val="center"/>
              <w:rPr>
                <w:rFonts w:ascii="宋体" w:cs="宋体"/>
                <w:b/>
                <w:bCs/>
                <w:color w:val="000000"/>
                <w:kern w:val="0"/>
                <w:sz w:val="22"/>
              </w:rPr>
            </w:pPr>
            <w:r>
              <w:rPr>
                <w:rFonts w:ascii="宋体" w:hAnsi="宋体" w:cs="宋体"/>
                <w:b/>
                <w:bCs/>
                <w:color w:val="000000"/>
                <w:kern w:val="0"/>
                <w:sz w:val="22"/>
              </w:rPr>
              <w:t>6000</w:t>
            </w:r>
          </w:p>
        </w:tc>
        <w:tc>
          <w:tcPr>
            <w:tcW w:w="3220" w:type="dxa"/>
            <w:gridSpan w:val="3"/>
            <w:tcBorders>
              <w:top w:val="single" w:color="auto" w:sz="4" w:space="0"/>
              <w:left w:val="nil"/>
              <w:bottom w:val="single" w:color="auto" w:sz="4" w:space="0"/>
              <w:right w:val="single" w:color="auto" w:sz="4" w:space="0"/>
            </w:tcBorders>
            <w:noWrap/>
            <w:vAlign w:val="center"/>
          </w:tcPr>
          <w:p>
            <w:pPr>
              <w:widowControl/>
              <w:spacing w:line="440" w:lineRule="exact"/>
              <w:jc w:val="center"/>
              <w:rPr>
                <w:rFonts w:ascii="宋体" w:cs="宋体"/>
                <w:b/>
                <w:bCs/>
                <w:color w:val="000000"/>
                <w:kern w:val="0"/>
                <w:sz w:val="22"/>
              </w:rPr>
            </w:pPr>
            <w:r>
              <w:rPr>
                <w:rFonts w:hint="eastAsia" w:ascii="宋体" w:hAnsi="宋体" w:cs="宋体"/>
                <w:b/>
                <w:bCs/>
                <w:color w:val="000000"/>
                <w:kern w:val="0"/>
                <w:sz w:val="22"/>
              </w:rPr>
              <w:t>一般预算支出总计</w:t>
            </w:r>
          </w:p>
        </w:tc>
        <w:tc>
          <w:tcPr>
            <w:tcW w:w="1320"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ascii="宋体" w:cs="宋体"/>
                <w:b/>
                <w:bCs/>
                <w:color w:val="000000"/>
                <w:kern w:val="0"/>
                <w:sz w:val="22"/>
              </w:rPr>
            </w:pPr>
            <w:r>
              <w:rPr>
                <w:rFonts w:ascii="宋体" w:hAnsi="宋体" w:cs="宋体"/>
                <w:b/>
                <w:bCs/>
                <w:color w:val="000000"/>
                <w:kern w:val="0"/>
                <w:sz w:val="22"/>
              </w:rPr>
              <w:t>6000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（一）一般公共预算收入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黑体" w:hAnsi="黑体" w:eastAsia="黑体" w:cs="宋体"/>
                <w:b/>
                <w:bCs/>
                <w:color w:val="000000"/>
                <w:kern w:val="0"/>
                <w:sz w:val="22"/>
              </w:rPr>
            </w:pPr>
            <w:r>
              <w:rPr>
                <w:rFonts w:ascii="黑体" w:hAnsi="黑体" w:eastAsia="黑体" w:cs="宋体"/>
                <w:b/>
                <w:bCs/>
                <w:color w:val="000000"/>
                <w:kern w:val="0"/>
                <w:sz w:val="22"/>
              </w:rPr>
              <w:t>6000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（一）一般公共预算支出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黑体" w:hAnsi="黑体" w:eastAsia="黑体" w:cs="宋体"/>
                <w:b/>
                <w:bCs/>
                <w:color w:val="000000"/>
                <w:kern w:val="0"/>
                <w:sz w:val="22"/>
              </w:rPr>
            </w:pPr>
            <w:r>
              <w:rPr>
                <w:rFonts w:ascii="黑体" w:hAnsi="黑体" w:eastAsia="黑体" w:cs="宋体"/>
                <w:b/>
                <w:bCs/>
                <w:color w:val="000000"/>
                <w:kern w:val="0"/>
                <w:sz w:val="22"/>
              </w:rPr>
              <w:t>2001</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1</w:t>
            </w:r>
            <w:r>
              <w:rPr>
                <w:rFonts w:hint="eastAsia" w:ascii="宋体" w:hAnsi="宋体" w:cs="宋体"/>
                <w:color w:val="000000"/>
                <w:kern w:val="0"/>
                <w:sz w:val="22"/>
              </w:rPr>
              <w:t>、税务收入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6000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1</w:t>
            </w:r>
            <w:r>
              <w:rPr>
                <w:rFonts w:hint="eastAsia" w:ascii="宋体" w:hAnsi="宋体" w:cs="宋体"/>
                <w:color w:val="000000"/>
                <w:kern w:val="0"/>
                <w:sz w:val="22"/>
              </w:rPr>
              <w:t>、工资福利支出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1232.07</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3</w:t>
            </w:r>
            <w:r>
              <w:rPr>
                <w:rFonts w:hint="eastAsia" w:ascii="宋体" w:hAnsi="宋体" w:cs="宋体"/>
                <w:color w:val="000000"/>
                <w:kern w:val="0"/>
                <w:sz w:val="22"/>
              </w:rPr>
              <w:t>、非税收入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2</w:t>
            </w:r>
            <w:r>
              <w:rPr>
                <w:rFonts w:hint="eastAsia" w:ascii="宋体" w:hAnsi="宋体" w:cs="宋体"/>
                <w:color w:val="000000"/>
                <w:kern w:val="0"/>
                <w:sz w:val="22"/>
              </w:rPr>
              <w:t>、商品和服务支出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142.09</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（二）转移性收入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3</w:t>
            </w:r>
            <w:r>
              <w:rPr>
                <w:rFonts w:hint="eastAsia" w:ascii="宋体" w:hAnsi="宋体" w:cs="宋体"/>
                <w:color w:val="000000"/>
                <w:kern w:val="0"/>
                <w:sz w:val="22"/>
              </w:rPr>
              <w:t>、对个人和家庭补助</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24.84</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1</w:t>
            </w:r>
            <w:r>
              <w:rPr>
                <w:rFonts w:hint="eastAsia" w:ascii="宋体" w:hAnsi="宋体" w:cs="宋体"/>
                <w:color w:val="000000"/>
                <w:kern w:val="0"/>
                <w:sz w:val="22"/>
              </w:rPr>
              <w:t>、上级补助收入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4</w:t>
            </w:r>
            <w:r>
              <w:rPr>
                <w:rFonts w:hint="eastAsia" w:ascii="宋体" w:hAnsi="宋体" w:cs="宋体"/>
                <w:color w:val="000000"/>
                <w:kern w:val="0"/>
                <w:sz w:val="22"/>
              </w:rPr>
              <w:t>、政策性配套和项目支出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602</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1</w:t>
            </w:r>
            <w:r>
              <w:rPr>
                <w:rFonts w:hint="eastAsia" w:ascii="宋体" w:hAnsi="宋体" w:cs="宋体"/>
                <w:color w:val="000000"/>
                <w:kern w:val="0"/>
                <w:sz w:val="22"/>
              </w:rPr>
              <w:t>）返还性收入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5</w:t>
            </w:r>
            <w:r>
              <w:rPr>
                <w:rFonts w:hint="eastAsia" w:ascii="宋体" w:hAnsi="宋体" w:cs="宋体"/>
                <w:color w:val="000000"/>
                <w:kern w:val="0"/>
                <w:sz w:val="22"/>
              </w:rPr>
              <w:t>、预备费</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）一般性转移支付收入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6</w:t>
            </w:r>
            <w:r>
              <w:rPr>
                <w:rFonts w:hint="eastAsia" w:ascii="宋体" w:hAnsi="宋体" w:cs="宋体"/>
                <w:color w:val="000000"/>
                <w:kern w:val="0"/>
                <w:sz w:val="22"/>
              </w:rPr>
              <w:t>、债务付息支出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3</w:t>
            </w:r>
            <w:r>
              <w:rPr>
                <w:rFonts w:hint="eastAsia" w:ascii="宋体" w:hAnsi="宋体" w:cs="宋体"/>
                <w:color w:val="000000"/>
                <w:kern w:val="0"/>
                <w:sz w:val="22"/>
              </w:rPr>
              <w:t>）专项转移支付收入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7</w:t>
            </w:r>
            <w:r>
              <w:rPr>
                <w:rFonts w:hint="eastAsia" w:ascii="宋体" w:hAnsi="宋体" w:cs="宋体"/>
                <w:color w:val="000000"/>
                <w:kern w:val="0"/>
                <w:sz w:val="22"/>
              </w:rPr>
              <w:t>、其他支出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2</w:t>
            </w:r>
            <w:r>
              <w:rPr>
                <w:rFonts w:hint="eastAsia" w:ascii="宋体" w:hAnsi="宋体" w:cs="宋体"/>
                <w:color w:val="000000"/>
                <w:kern w:val="0"/>
                <w:sz w:val="22"/>
              </w:rPr>
              <w:t>、下级上解收入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（二）转移性支出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3999</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1</w:t>
            </w:r>
            <w:r>
              <w:rPr>
                <w:rFonts w:hint="eastAsia" w:ascii="宋体" w:hAnsi="宋体" w:cs="宋体"/>
                <w:color w:val="000000"/>
                <w:kern w:val="0"/>
                <w:sz w:val="22"/>
              </w:rPr>
              <w:t>）体制上解收入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1</w:t>
            </w:r>
            <w:r>
              <w:rPr>
                <w:rFonts w:hint="eastAsia" w:ascii="宋体" w:hAnsi="宋体" w:cs="宋体"/>
                <w:color w:val="000000"/>
                <w:kern w:val="0"/>
                <w:sz w:val="22"/>
              </w:rPr>
              <w:t>、上解上级支出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3999</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）专项上解收入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1</w:t>
            </w:r>
            <w:r>
              <w:rPr>
                <w:rFonts w:hint="eastAsia" w:ascii="宋体" w:hAnsi="宋体" w:cs="宋体"/>
                <w:color w:val="000000"/>
                <w:kern w:val="0"/>
                <w:sz w:val="22"/>
              </w:rPr>
              <w:t>）体制上解支出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hAnsi="宋体" w:cs="宋体"/>
                <w:color w:val="000000"/>
                <w:kern w:val="0"/>
                <w:sz w:val="22"/>
              </w:rPr>
              <w:t>3999</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3</w:t>
            </w:r>
            <w:r>
              <w:rPr>
                <w:rFonts w:hint="eastAsia" w:ascii="宋体" w:hAnsi="宋体" w:cs="宋体"/>
                <w:color w:val="000000"/>
                <w:kern w:val="0"/>
                <w:sz w:val="22"/>
              </w:rPr>
              <w:t>、债务转贷收入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）出口退税专项上解</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4</w:t>
            </w:r>
            <w:r>
              <w:rPr>
                <w:rFonts w:hint="eastAsia" w:ascii="宋体" w:hAnsi="宋体" w:cs="宋体"/>
                <w:color w:val="000000"/>
                <w:kern w:val="0"/>
                <w:sz w:val="22"/>
              </w:rPr>
              <w:t>、上年结余收入</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3</w:t>
            </w:r>
            <w:r>
              <w:rPr>
                <w:rFonts w:hint="eastAsia" w:ascii="宋体" w:hAnsi="宋体" w:cs="宋体"/>
                <w:color w:val="000000"/>
                <w:kern w:val="0"/>
                <w:sz w:val="22"/>
              </w:rPr>
              <w:t>）专项上解</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1</w:t>
            </w:r>
            <w:r>
              <w:rPr>
                <w:rFonts w:hint="eastAsia" w:ascii="宋体" w:hAnsi="宋体" w:cs="宋体"/>
                <w:color w:val="000000"/>
                <w:kern w:val="0"/>
                <w:sz w:val="22"/>
              </w:rPr>
              <w:t>）财力缺口</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2</w:t>
            </w:r>
            <w:r>
              <w:rPr>
                <w:rFonts w:hint="eastAsia" w:ascii="宋体" w:hAnsi="宋体" w:cs="宋体"/>
                <w:color w:val="000000"/>
                <w:kern w:val="0"/>
                <w:sz w:val="22"/>
              </w:rPr>
              <w:t>、返还性支出</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）上年结转支出</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3</w:t>
            </w:r>
            <w:r>
              <w:rPr>
                <w:rFonts w:hint="eastAsia" w:ascii="宋体" w:hAnsi="宋体" w:cs="宋体"/>
                <w:color w:val="000000"/>
                <w:kern w:val="0"/>
                <w:sz w:val="22"/>
              </w:rPr>
              <w:t>、调出资金</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5</w:t>
            </w:r>
            <w:r>
              <w:rPr>
                <w:rFonts w:hint="eastAsia" w:ascii="宋体" w:hAnsi="宋体" w:cs="宋体"/>
                <w:color w:val="000000"/>
                <w:kern w:val="0"/>
                <w:sz w:val="22"/>
              </w:rPr>
              <w:t>、调入资金</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4</w:t>
            </w:r>
            <w:r>
              <w:rPr>
                <w:rFonts w:hint="eastAsia" w:ascii="宋体" w:hAnsi="宋体" w:cs="宋体"/>
                <w:color w:val="000000"/>
                <w:kern w:val="0"/>
                <w:sz w:val="22"/>
              </w:rPr>
              <w:t>、补充预算周转金</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6</w:t>
            </w:r>
            <w:r>
              <w:rPr>
                <w:rFonts w:hint="eastAsia" w:ascii="宋体" w:hAnsi="宋体" w:cs="宋体"/>
                <w:color w:val="000000"/>
                <w:kern w:val="0"/>
                <w:sz w:val="22"/>
              </w:rPr>
              <w:t>、动用预算稳定调节基金</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ascii="宋体" w:cs="宋体"/>
                <w:color w:val="000000"/>
                <w:kern w:val="0"/>
                <w:sz w:val="22"/>
              </w:rPr>
              <w:t>0</w:t>
            </w: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r>
              <w:rPr>
                <w:rFonts w:ascii="宋体" w:hAnsi="宋体" w:cs="宋体"/>
                <w:color w:val="000000"/>
                <w:kern w:val="0"/>
                <w:sz w:val="22"/>
              </w:rPr>
              <w:t xml:space="preserve">  5</w:t>
            </w:r>
            <w:r>
              <w:rPr>
                <w:rFonts w:hint="eastAsia" w:ascii="宋体" w:hAnsi="宋体" w:cs="宋体"/>
                <w:color w:val="000000"/>
                <w:kern w:val="0"/>
                <w:sz w:val="22"/>
              </w:rPr>
              <w:t>、安排预算稳定调节基金</w:t>
            </w: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公开表二：</w:t>
            </w:r>
          </w:p>
        </w:tc>
        <w:tc>
          <w:tcPr>
            <w:tcW w:w="1700" w:type="dxa"/>
            <w:gridSpan w:val="2"/>
            <w:tcBorders>
              <w:top w:val="nil"/>
              <w:left w:val="nil"/>
              <w:bottom w:val="single" w:color="auto" w:sz="4" w:space="0"/>
              <w:right w:val="single" w:color="auto" w:sz="4" w:space="0"/>
            </w:tcBorders>
            <w:noWrap/>
            <w:vAlign w:val="center"/>
          </w:tcPr>
          <w:p>
            <w:pPr>
              <w:widowControl/>
              <w:spacing w:line="440" w:lineRule="exact"/>
              <w:jc w:val="left"/>
              <w:rPr>
                <w:rFonts w:ascii="宋体" w:cs="宋体"/>
                <w:color w:val="000000"/>
                <w:kern w:val="0"/>
                <w:sz w:val="22"/>
              </w:rPr>
            </w:pPr>
          </w:p>
        </w:tc>
        <w:tc>
          <w:tcPr>
            <w:tcW w:w="3220" w:type="dxa"/>
            <w:gridSpan w:val="3"/>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p>
        </w:tc>
        <w:tc>
          <w:tcPr>
            <w:tcW w:w="1320" w:type="dxa"/>
            <w:tcBorders>
              <w:top w:val="nil"/>
              <w:left w:val="nil"/>
              <w:bottom w:val="single" w:color="auto" w:sz="4" w:space="0"/>
              <w:right w:val="single" w:color="auto" w:sz="4" w:space="0"/>
            </w:tcBorders>
            <w:noWrap/>
            <w:vAlign w:val="center"/>
          </w:tcPr>
          <w:p>
            <w:pPr>
              <w:widowControl/>
              <w:spacing w:line="440" w:lineRule="exact"/>
              <w:jc w:val="center"/>
              <w:rPr>
                <w:rFonts w:ascii="宋体" w:cs="宋体"/>
                <w:color w:val="000000"/>
                <w:kern w:val="0"/>
                <w:sz w:val="22"/>
              </w:rPr>
            </w:pPr>
          </w:p>
        </w:tc>
      </w:tr>
      <w:tr>
        <w:tblPrEx>
          <w:tblCellMar>
            <w:top w:w="0" w:type="dxa"/>
            <w:left w:w="108" w:type="dxa"/>
            <w:bottom w:w="0" w:type="dxa"/>
            <w:right w:w="108" w:type="dxa"/>
          </w:tblCellMar>
        </w:tblPrEx>
        <w:trPr>
          <w:trHeight w:val="522" w:hRule="atLeast"/>
        </w:trPr>
        <w:tc>
          <w:tcPr>
            <w:tcW w:w="9460" w:type="dxa"/>
            <w:gridSpan w:val="7"/>
            <w:tcBorders>
              <w:top w:val="nil"/>
              <w:left w:val="nil"/>
              <w:bottom w:val="nil"/>
              <w:right w:val="nil"/>
            </w:tcBorders>
            <w:noWrap/>
            <w:vAlign w:val="center"/>
          </w:tcPr>
          <w:p>
            <w:pPr>
              <w:widowControl/>
              <w:spacing w:line="440" w:lineRule="exact"/>
              <w:jc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2021</w:t>
            </w:r>
            <w:r>
              <w:rPr>
                <w:rFonts w:hint="eastAsia" w:ascii="方正小标宋简体" w:hAnsi="宋体" w:eastAsia="方正小标宋简体" w:cs="宋体"/>
                <w:color w:val="000000"/>
                <w:kern w:val="0"/>
                <w:sz w:val="44"/>
                <w:szCs w:val="44"/>
              </w:rPr>
              <w:t>年一般公共预算收入预算表</w:t>
            </w:r>
          </w:p>
        </w:tc>
      </w:tr>
      <w:tr>
        <w:tblPrEx>
          <w:tblCellMar>
            <w:top w:w="0" w:type="dxa"/>
            <w:left w:w="108" w:type="dxa"/>
            <w:bottom w:w="0" w:type="dxa"/>
            <w:right w:w="108" w:type="dxa"/>
          </w:tblCellMar>
        </w:tblPrEx>
        <w:trPr>
          <w:trHeight w:val="523" w:hRule="atLeast"/>
        </w:trPr>
        <w:tc>
          <w:tcPr>
            <w:tcW w:w="3920" w:type="dxa"/>
            <w:gridSpan w:val="2"/>
            <w:tcBorders>
              <w:top w:val="nil"/>
              <w:left w:val="nil"/>
              <w:bottom w:val="nil"/>
              <w:right w:val="nil"/>
            </w:tcBorders>
            <w:noWrap/>
            <w:vAlign w:val="center"/>
          </w:tcPr>
          <w:p>
            <w:pPr>
              <w:widowControl/>
              <w:spacing w:line="440" w:lineRule="exact"/>
              <w:jc w:val="left"/>
              <w:rPr>
                <w:rFonts w:ascii="宋体" w:cs="宋体"/>
                <w:color w:val="000000"/>
                <w:kern w:val="0"/>
                <w:sz w:val="22"/>
              </w:rPr>
            </w:pPr>
          </w:p>
        </w:tc>
        <w:tc>
          <w:tcPr>
            <w:tcW w:w="1940" w:type="dxa"/>
            <w:gridSpan w:val="2"/>
            <w:tcBorders>
              <w:top w:val="nil"/>
              <w:left w:val="nil"/>
              <w:bottom w:val="nil"/>
              <w:right w:val="nil"/>
            </w:tcBorders>
            <w:noWrap/>
            <w:vAlign w:val="center"/>
          </w:tcPr>
          <w:p>
            <w:pPr>
              <w:widowControl/>
              <w:spacing w:line="440" w:lineRule="exact"/>
              <w:jc w:val="left"/>
              <w:rPr>
                <w:rFonts w:ascii="宋体" w:cs="宋体"/>
                <w:color w:val="000000"/>
                <w:kern w:val="0"/>
                <w:sz w:val="22"/>
              </w:rPr>
            </w:pPr>
          </w:p>
        </w:tc>
        <w:tc>
          <w:tcPr>
            <w:tcW w:w="1840" w:type="dxa"/>
            <w:tcBorders>
              <w:top w:val="nil"/>
              <w:left w:val="nil"/>
              <w:bottom w:val="nil"/>
              <w:right w:val="nil"/>
            </w:tcBorders>
            <w:noWrap/>
            <w:vAlign w:val="center"/>
          </w:tcPr>
          <w:p>
            <w:pPr>
              <w:widowControl/>
              <w:spacing w:line="440" w:lineRule="exact"/>
              <w:jc w:val="center"/>
              <w:rPr>
                <w:rFonts w:ascii="宋体" w:cs="宋体"/>
                <w:color w:val="000000"/>
                <w:kern w:val="0"/>
                <w:sz w:val="22"/>
              </w:rPr>
            </w:pPr>
          </w:p>
        </w:tc>
        <w:tc>
          <w:tcPr>
            <w:tcW w:w="1760" w:type="dxa"/>
            <w:gridSpan w:val="2"/>
            <w:tcBorders>
              <w:top w:val="nil"/>
              <w:left w:val="nil"/>
              <w:bottom w:val="nil"/>
              <w:right w:val="nil"/>
            </w:tcBorders>
            <w:noWrap/>
            <w:vAlign w:val="center"/>
          </w:tcPr>
          <w:p>
            <w:pPr>
              <w:widowControl/>
              <w:spacing w:line="440" w:lineRule="exact"/>
              <w:jc w:val="righ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trHeight w:val="615" w:hRule="atLeast"/>
        </w:trPr>
        <w:tc>
          <w:tcPr>
            <w:tcW w:w="3920" w:type="dxa"/>
            <w:gridSpan w:val="2"/>
            <w:tcBorders>
              <w:top w:val="single" w:color="auto" w:sz="4" w:space="0"/>
              <w:left w:val="single" w:color="auto" w:sz="4" w:space="0"/>
              <w:bottom w:val="nil"/>
              <w:right w:val="single" w:color="auto" w:sz="4" w:space="0"/>
            </w:tcBorders>
            <w:noWrap/>
            <w:vAlign w:val="center"/>
          </w:tcPr>
          <w:p>
            <w:pPr>
              <w:widowControl/>
              <w:spacing w:line="360" w:lineRule="exact"/>
              <w:jc w:val="center"/>
              <w:rPr>
                <w:rFonts w:ascii="黑体" w:hAnsi="黑体" w:eastAsia="黑体" w:cs="宋体"/>
                <w:b/>
                <w:bCs/>
                <w:color w:val="000000"/>
                <w:kern w:val="0"/>
                <w:sz w:val="22"/>
              </w:rPr>
            </w:pPr>
            <w:r>
              <w:rPr>
                <w:rFonts w:hint="eastAsia" w:ascii="黑体" w:hAnsi="黑体" w:eastAsia="黑体" w:cs="宋体"/>
                <w:b/>
                <w:bCs/>
                <w:color w:val="000000"/>
                <w:kern w:val="0"/>
                <w:sz w:val="22"/>
              </w:rPr>
              <w:t>预算收入名称</w:t>
            </w:r>
          </w:p>
        </w:tc>
        <w:tc>
          <w:tcPr>
            <w:tcW w:w="19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年完成数</w:t>
            </w:r>
          </w:p>
        </w:tc>
        <w:tc>
          <w:tcPr>
            <w:tcW w:w="18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2021</w:t>
            </w:r>
            <w:r>
              <w:rPr>
                <w:rFonts w:hint="eastAsia" w:ascii="宋体" w:hAnsi="宋体" w:cs="宋体"/>
                <w:color w:val="000000"/>
                <w:kern w:val="0"/>
                <w:sz w:val="22"/>
              </w:rPr>
              <w:t>年预算数</w:t>
            </w:r>
          </w:p>
        </w:tc>
        <w:tc>
          <w:tcPr>
            <w:tcW w:w="176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预算增减情况</w:t>
            </w:r>
          </w:p>
        </w:tc>
      </w:tr>
      <w:tr>
        <w:tblPrEx>
          <w:tblCellMar>
            <w:top w:w="0" w:type="dxa"/>
            <w:left w:w="108" w:type="dxa"/>
            <w:bottom w:w="0" w:type="dxa"/>
            <w:right w:w="108" w:type="dxa"/>
          </w:tblCellMar>
        </w:tblPrEx>
        <w:trPr>
          <w:trHeight w:val="540" w:hRule="atLeast"/>
        </w:trPr>
        <w:tc>
          <w:tcPr>
            <w:tcW w:w="3920" w:type="dxa"/>
            <w:gridSpan w:val="2"/>
            <w:tcBorders>
              <w:top w:val="single" w:color="auto" w:sz="4" w:space="0"/>
              <w:left w:val="single" w:color="auto" w:sz="4" w:space="0"/>
              <w:bottom w:val="nil"/>
              <w:right w:val="single" w:color="auto" w:sz="4" w:space="0"/>
            </w:tcBorders>
            <w:noWrap/>
            <w:vAlign w:val="center"/>
          </w:tcPr>
          <w:p>
            <w:pPr>
              <w:widowControl/>
              <w:spacing w:line="360" w:lineRule="exact"/>
              <w:jc w:val="center"/>
              <w:rPr>
                <w:rFonts w:ascii="黑体" w:hAnsi="黑体" w:eastAsia="黑体" w:cs="宋体"/>
                <w:b/>
                <w:bCs/>
                <w:color w:val="000000"/>
                <w:kern w:val="0"/>
                <w:sz w:val="22"/>
              </w:rPr>
            </w:pPr>
            <w:r>
              <w:rPr>
                <w:rFonts w:hint="eastAsia" w:ascii="黑体" w:hAnsi="黑体" w:eastAsia="黑体" w:cs="宋体"/>
                <w:b/>
                <w:bCs/>
                <w:color w:val="000000"/>
                <w:kern w:val="0"/>
                <w:sz w:val="22"/>
              </w:rPr>
              <w:t>一般公共预算收入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4510</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6000</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33.0%</w:t>
            </w:r>
          </w:p>
        </w:tc>
      </w:tr>
      <w:tr>
        <w:tblPrEx>
          <w:tblCellMar>
            <w:top w:w="0" w:type="dxa"/>
            <w:left w:w="108" w:type="dxa"/>
            <w:bottom w:w="0" w:type="dxa"/>
            <w:right w:w="108" w:type="dxa"/>
          </w:tblCellMar>
        </w:tblPrEx>
        <w:trPr>
          <w:trHeight w:val="540" w:hRule="atLeast"/>
        </w:trPr>
        <w:tc>
          <w:tcPr>
            <w:tcW w:w="39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一、税收收入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4510</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6000</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33.0%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增值税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1566</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3266</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108.6%</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企业所得税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423</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437</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3.3%</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个人所得税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44</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11</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-75.0%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资源税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140</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城市维护建设税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283</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649</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129.3%</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房产税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77</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55</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-28.6%</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印花税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106</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159</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50.0%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城镇土地使用税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533</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463</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-13.1%</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土地增值税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574</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环境保护税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6</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cs="宋体"/>
                <w:color w:val="000000"/>
                <w:kern w:val="0"/>
                <w:sz w:val="22"/>
              </w:rPr>
              <w:t>0</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耕地占用税</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ascii="黑体" w:hAnsi="黑体" w:eastAsia="黑体" w:cs="宋体"/>
                <w:color w:val="000000"/>
                <w:kern w:val="0"/>
                <w:sz w:val="22"/>
              </w:rPr>
              <w:t>758</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960</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26.7%</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b/>
                <w:bCs/>
                <w:color w:val="000000"/>
                <w:kern w:val="0"/>
                <w:sz w:val="22"/>
              </w:rPr>
            </w:pPr>
            <w:r>
              <w:rPr>
                <w:rFonts w:hint="eastAsia" w:ascii="黑体" w:hAnsi="黑体" w:eastAsia="黑体" w:cs="宋体"/>
                <w:b/>
                <w:bCs/>
                <w:color w:val="000000"/>
                <w:kern w:val="0"/>
                <w:sz w:val="22"/>
              </w:rPr>
              <w:t>二、非税收入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386"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专项收入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293"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行政事业性收费收入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396"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罚没收入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302"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其他收入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0.0%</w:t>
            </w:r>
          </w:p>
        </w:tc>
      </w:tr>
      <w:tr>
        <w:tblPrEx>
          <w:tblCellMar>
            <w:top w:w="0" w:type="dxa"/>
            <w:left w:w="108" w:type="dxa"/>
            <w:bottom w:w="0" w:type="dxa"/>
            <w:right w:w="108" w:type="dxa"/>
          </w:tblCellMar>
        </w:tblPrEx>
        <w:trPr>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国有资源（资产）有偿使用收入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47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黑体" w:hAnsi="黑体" w:eastAsia="黑体" w:cs="宋体"/>
                <w:b/>
                <w:bCs/>
                <w:kern w:val="0"/>
                <w:sz w:val="22"/>
              </w:rPr>
            </w:pPr>
            <w:r>
              <w:rPr>
                <w:rFonts w:hint="eastAsia" w:ascii="黑体" w:hAnsi="黑体" w:eastAsia="黑体" w:cs="宋体"/>
                <w:b/>
                <w:bCs/>
                <w:kern w:val="0"/>
                <w:sz w:val="22"/>
              </w:rPr>
              <w:t>政府性基金预算收入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463"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2"/>
              </w:rPr>
            </w:pPr>
            <w:r>
              <w:rPr>
                <w:rFonts w:ascii="黑体" w:hAnsi="黑体" w:eastAsia="黑体" w:cs="宋体"/>
                <w:kern w:val="0"/>
                <w:sz w:val="22"/>
              </w:rPr>
              <w:t xml:space="preserve">    </w:t>
            </w:r>
            <w:r>
              <w:rPr>
                <w:rFonts w:hint="eastAsia" w:ascii="黑体" w:hAnsi="黑体" w:eastAsia="黑体" w:cs="宋体"/>
                <w:kern w:val="0"/>
                <w:sz w:val="22"/>
              </w:rPr>
              <w:t>国有土地收益基金收入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2"/>
              </w:rPr>
            </w:pPr>
            <w:r>
              <w:rPr>
                <w:rFonts w:hint="eastAsia" w:ascii="黑体" w:hAnsi="黑体" w:eastAsia="黑体" w:cs="宋体"/>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298"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2"/>
              </w:rPr>
            </w:pPr>
            <w:r>
              <w:rPr>
                <w:rFonts w:ascii="黑体" w:hAnsi="黑体" w:eastAsia="黑体" w:cs="宋体"/>
                <w:kern w:val="0"/>
                <w:sz w:val="22"/>
              </w:rPr>
              <w:t xml:space="preserve">     </w:t>
            </w:r>
            <w:r>
              <w:rPr>
                <w:rFonts w:hint="eastAsia" w:ascii="黑体" w:hAnsi="黑体" w:eastAsia="黑体" w:cs="宋体"/>
                <w:kern w:val="0"/>
                <w:sz w:val="22"/>
              </w:rPr>
              <w:t>国有土地使用权出让收入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2"/>
              </w:rPr>
            </w:pPr>
            <w:r>
              <w:rPr>
                <w:rFonts w:hint="eastAsia" w:ascii="黑体" w:hAnsi="黑体" w:eastAsia="黑体" w:cs="宋体"/>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trHeight w:val="402" w:hRule="atLeast"/>
        </w:trPr>
        <w:tc>
          <w:tcPr>
            <w:tcW w:w="3920" w:type="dxa"/>
            <w:gridSpan w:val="2"/>
            <w:tcBorders>
              <w:top w:val="nil"/>
              <w:left w:val="single" w:color="auto" w:sz="4" w:space="0"/>
              <w:bottom w:val="single" w:color="auto" w:sz="4" w:space="0"/>
              <w:right w:val="single" w:color="auto" w:sz="4" w:space="0"/>
            </w:tcBorders>
            <w:shd w:val="clear" w:color="auto" w:fill="FFFFFF"/>
            <w:noWrap/>
            <w:vAlign w:val="center"/>
          </w:tcPr>
          <w:p>
            <w:pPr>
              <w:widowControl/>
              <w:spacing w:line="360" w:lineRule="exact"/>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农业土地开发资金收入</w:t>
            </w:r>
          </w:p>
        </w:tc>
        <w:tc>
          <w:tcPr>
            <w:tcW w:w="194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spacing w:line="360" w:lineRule="exact"/>
              <w:jc w:val="center"/>
              <w:rPr>
                <w:rFonts w:ascii="宋体" w:cs="宋体"/>
                <w:color w:val="000000"/>
                <w:kern w:val="0"/>
                <w:sz w:val="22"/>
              </w:rPr>
            </w:pPr>
            <w:r>
              <w:rPr>
                <w:rFonts w:ascii="宋体" w:hAnsi="宋体" w:cs="宋体"/>
                <w:color w:val="000000"/>
                <w:kern w:val="0"/>
                <w:sz w:val="22"/>
              </w:rPr>
              <w:t>#DIV/0!</w:t>
            </w:r>
          </w:p>
        </w:tc>
      </w:tr>
    </w:tbl>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247" w:right="1077" w:bottom="1440" w:left="1077"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1016"/>
        <w:gridCol w:w="416"/>
        <w:gridCol w:w="416"/>
        <w:gridCol w:w="1044"/>
        <w:gridCol w:w="1908"/>
        <w:gridCol w:w="1881"/>
        <w:gridCol w:w="1016"/>
        <w:gridCol w:w="1016"/>
        <w:gridCol w:w="1016"/>
        <w:gridCol w:w="816"/>
        <w:gridCol w:w="824"/>
        <w:gridCol w:w="891"/>
        <w:gridCol w:w="891"/>
        <w:gridCol w:w="1216"/>
      </w:tblGrid>
      <w:tr>
        <w:tblPrEx>
          <w:tblCellMar>
            <w:top w:w="0" w:type="dxa"/>
            <w:left w:w="108" w:type="dxa"/>
            <w:bottom w:w="0" w:type="dxa"/>
            <w:right w:w="108" w:type="dxa"/>
          </w:tblCellMar>
        </w:tblPrEx>
        <w:trPr>
          <w:trHeight w:val="480" w:hRule="atLeast"/>
        </w:trPr>
        <w:tc>
          <w:tcPr>
            <w:tcW w:w="807" w:type="pct"/>
            <w:gridSpan w:val="4"/>
            <w:tcBorders>
              <w:top w:val="nil"/>
              <w:left w:val="nil"/>
              <w:bottom w:val="nil"/>
              <w:right w:val="nil"/>
            </w:tcBorders>
            <w:noWrap/>
            <w:vAlign w:val="center"/>
          </w:tcPr>
          <w:p>
            <w:pPr>
              <w:widowControl/>
              <w:jc w:val="left"/>
              <w:rPr>
                <w:rFonts w:ascii="宋体" w:cs="宋体"/>
                <w:kern w:val="0"/>
                <w:sz w:val="32"/>
                <w:szCs w:val="32"/>
              </w:rPr>
            </w:pPr>
            <w:bookmarkStart w:id="0" w:name="RANGE!A1:N19"/>
            <w:bookmarkEnd w:id="0"/>
            <w:r>
              <w:rPr>
                <w:rFonts w:hint="eastAsia" w:ascii="宋体" w:hAnsi="宋体" w:cs="宋体"/>
                <w:kern w:val="0"/>
                <w:sz w:val="32"/>
                <w:szCs w:val="32"/>
              </w:rPr>
              <w:t>公开表三：</w:t>
            </w:r>
          </w:p>
        </w:tc>
        <w:tc>
          <w:tcPr>
            <w:tcW w:w="2096" w:type="pct"/>
            <w:gridSpan w:val="4"/>
            <w:tcBorders>
              <w:top w:val="nil"/>
              <w:left w:val="nil"/>
              <w:bottom w:val="nil"/>
              <w:right w:val="nil"/>
            </w:tcBorders>
            <w:noWrap/>
            <w:vAlign w:val="center"/>
          </w:tcPr>
          <w:p>
            <w:pPr>
              <w:widowControl/>
              <w:jc w:val="left"/>
              <w:rPr>
                <w:rFonts w:ascii="宋体" w:cs="宋体"/>
                <w:kern w:val="0"/>
                <w:sz w:val="32"/>
                <w:szCs w:val="32"/>
              </w:rPr>
            </w:pPr>
          </w:p>
        </w:tc>
        <w:tc>
          <w:tcPr>
            <w:tcW w:w="354" w:type="pct"/>
            <w:tcBorders>
              <w:top w:val="nil"/>
              <w:left w:val="nil"/>
              <w:bottom w:val="nil"/>
              <w:right w:val="nil"/>
            </w:tcBorders>
            <w:noWrap/>
            <w:vAlign w:val="center"/>
          </w:tcPr>
          <w:p>
            <w:pPr>
              <w:widowControl/>
              <w:jc w:val="left"/>
              <w:rPr>
                <w:rFonts w:ascii="宋体" w:cs="宋体"/>
                <w:kern w:val="0"/>
                <w:sz w:val="18"/>
                <w:szCs w:val="18"/>
              </w:rPr>
            </w:pPr>
          </w:p>
        </w:tc>
        <w:tc>
          <w:tcPr>
            <w:tcW w:w="351" w:type="pct"/>
            <w:tcBorders>
              <w:top w:val="nil"/>
              <w:left w:val="nil"/>
              <w:bottom w:val="nil"/>
              <w:right w:val="nil"/>
            </w:tcBorders>
            <w:noWrap/>
            <w:vAlign w:val="center"/>
          </w:tcPr>
          <w:p>
            <w:pPr>
              <w:widowControl/>
              <w:jc w:val="left"/>
              <w:rPr>
                <w:rFonts w:ascii="宋体" w:cs="宋体"/>
                <w:kern w:val="0"/>
                <w:sz w:val="18"/>
                <w:szCs w:val="18"/>
              </w:rPr>
            </w:pPr>
          </w:p>
        </w:tc>
        <w:tc>
          <w:tcPr>
            <w:tcW w:w="351"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54" w:type="pct"/>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600" w:hRule="atLeast"/>
        </w:trPr>
        <w:tc>
          <w:tcPr>
            <w:tcW w:w="5000" w:type="pct"/>
            <w:gridSpan w:val="14"/>
            <w:tcBorders>
              <w:top w:val="nil"/>
              <w:left w:val="nil"/>
              <w:bottom w:val="nil"/>
              <w:right w:val="nil"/>
            </w:tcBorders>
            <w:noWrap/>
            <w:vAlign w:val="center"/>
          </w:tcPr>
          <w:p>
            <w:pPr>
              <w:widowControl/>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2021</w:t>
            </w:r>
            <w:r>
              <w:rPr>
                <w:rFonts w:hint="eastAsia" w:ascii="方正小标宋简体" w:hAnsi="宋体" w:eastAsia="方正小标宋简体" w:cs="宋体"/>
                <w:kern w:val="0"/>
                <w:sz w:val="44"/>
                <w:szCs w:val="44"/>
              </w:rPr>
              <w:t>年一般公共预算支出总表</w:t>
            </w:r>
          </w:p>
        </w:tc>
      </w:tr>
      <w:tr>
        <w:tblPrEx>
          <w:tblCellMar>
            <w:top w:w="0" w:type="dxa"/>
            <w:left w:w="108" w:type="dxa"/>
            <w:bottom w:w="0" w:type="dxa"/>
            <w:right w:w="108" w:type="dxa"/>
          </w:tblCellMar>
        </w:tblPrEx>
        <w:trPr>
          <w:trHeight w:val="240" w:hRule="atLeast"/>
        </w:trPr>
        <w:tc>
          <w:tcPr>
            <w:tcW w:w="1505" w:type="pct"/>
            <w:gridSpan w:val="5"/>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701" w:type="pct"/>
            <w:tcBorders>
              <w:top w:val="nil"/>
              <w:left w:val="nil"/>
              <w:bottom w:val="nil"/>
              <w:right w:val="nil"/>
            </w:tcBorders>
            <w:noWrap/>
            <w:vAlign w:val="center"/>
          </w:tcPr>
          <w:p>
            <w:pPr>
              <w:widowControl/>
              <w:jc w:val="left"/>
              <w:rPr>
                <w:rFonts w:ascii="宋体" w:cs="宋体"/>
                <w:kern w:val="0"/>
                <w:sz w:val="20"/>
                <w:szCs w:val="20"/>
              </w:rPr>
            </w:pPr>
          </w:p>
        </w:tc>
        <w:tc>
          <w:tcPr>
            <w:tcW w:w="343" w:type="pct"/>
            <w:tcBorders>
              <w:top w:val="nil"/>
              <w:left w:val="nil"/>
              <w:bottom w:val="nil"/>
              <w:right w:val="nil"/>
            </w:tcBorders>
            <w:noWrap/>
            <w:vAlign w:val="center"/>
          </w:tcPr>
          <w:p>
            <w:pPr>
              <w:widowControl/>
              <w:jc w:val="left"/>
              <w:rPr>
                <w:rFonts w:ascii="宋体" w:cs="宋体"/>
                <w:kern w:val="0"/>
                <w:sz w:val="20"/>
                <w:szCs w:val="20"/>
              </w:rPr>
            </w:pPr>
          </w:p>
        </w:tc>
        <w:tc>
          <w:tcPr>
            <w:tcW w:w="354"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科目编码</w:t>
            </w:r>
          </w:p>
        </w:tc>
        <w:tc>
          <w:tcPr>
            <w:tcW w:w="78"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82"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单位代码</w:t>
            </w:r>
          </w:p>
        </w:tc>
        <w:tc>
          <w:tcPr>
            <w:tcW w:w="698"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单位名称</w:t>
            </w:r>
          </w:p>
        </w:tc>
        <w:tc>
          <w:tcPr>
            <w:tcW w:w="701"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3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1410" w:type="pct"/>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基本支出</w:t>
            </w:r>
          </w:p>
        </w:tc>
        <w:tc>
          <w:tcPr>
            <w:tcW w:w="1041"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72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70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3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5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5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工资福利支出</w:t>
            </w:r>
          </w:p>
        </w:tc>
        <w:tc>
          <w:tcPr>
            <w:tcW w:w="35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商品与服务支出</w:t>
            </w:r>
          </w:p>
        </w:tc>
        <w:tc>
          <w:tcPr>
            <w:tcW w:w="35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对个人和家庭的补助</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商品服务支出（专项）</w:t>
            </w:r>
          </w:p>
        </w:tc>
        <w:tc>
          <w:tcPr>
            <w:tcW w:w="35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专项支出</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1,399.00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1,232.07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602.00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592.00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408001</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安阳市龙安区龙泉镇人民政府本级</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1,417.37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815.37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648.45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602.00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592.00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08</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信访事务</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其他政府办公厅（室）及相关机构事务支出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727.18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717.18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550.25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其他纪检监察事务支出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其他组织事务支出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其他环境保护管理事务支出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大气</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其他扶贫支出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408003</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安阳市龙安区龙泉镇政府文化服务中心</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207</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其他文化和旅游支出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408002</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安阳市龙安区龙泉镇政府农业服务中心</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其他农业农村支出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408004</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安阳市龙安区龙泉镇政府村镇建设发展中心</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其他林业和草原支出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408005</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安阳市龙安区龙泉镇政府计划生育服务中心</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其他计划生育事务支出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408007</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安阳市龙安区龙泉镇国土资源管理所</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其他水利支出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70"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7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2"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9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0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0" w:type="auto"/>
        <w:tblInd w:w="93" w:type="dxa"/>
        <w:tblLayout w:type="fixed"/>
        <w:tblCellMar>
          <w:top w:w="0" w:type="dxa"/>
          <w:left w:w="108" w:type="dxa"/>
          <w:bottom w:w="0" w:type="dxa"/>
          <w:right w:w="108" w:type="dxa"/>
        </w:tblCellMar>
      </w:tblPr>
      <w:tblGrid>
        <w:gridCol w:w="365"/>
        <w:gridCol w:w="365"/>
        <w:gridCol w:w="1070"/>
        <w:gridCol w:w="2334"/>
        <w:gridCol w:w="2833"/>
        <w:gridCol w:w="2847"/>
        <w:gridCol w:w="810"/>
        <w:gridCol w:w="364"/>
        <w:gridCol w:w="364"/>
        <w:gridCol w:w="364"/>
        <w:gridCol w:w="364"/>
        <w:gridCol w:w="364"/>
        <w:gridCol w:w="364"/>
        <w:gridCol w:w="1466"/>
      </w:tblGrid>
      <w:tr>
        <w:tblPrEx>
          <w:tblCellMar>
            <w:top w:w="0" w:type="dxa"/>
            <w:left w:w="108" w:type="dxa"/>
            <w:bottom w:w="0" w:type="dxa"/>
            <w:right w:w="108" w:type="dxa"/>
          </w:tblCellMar>
        </w:tblPrEx>
        <w:trPr>
          <w:trHeight w:val="480" w:hRule="atLeast"/>
        </w:trPr>
        <w:tc>
          <w:tcPr>
            <w:tcW w:w="4134" w:type="dxa"/>
            <w:gridSpan w:val="4"/>
            <w:tcBorders>
              <w:top w:val="nil"/>
              <w:left w:val="nil"/>
              <w:bottom w:val="nil"/>
              <w:right w:val="nil"/>
            </w:tcBorders>
            <w:noWrap/>
            <w:vAlign w:val="center"/>
          </w:tcPr>
          <w:p>
            <w:pPr>
              <w:widowControl/>
              <w:jc w:val="left"/>
              <w:rPr>
                <w:rFonts w:ascii="宋体" w:cs="宋体"/>
                <w:kern w:val="0"/>
                <w:sz w:val="32"/>
                <w:szCs w:val="32"/>
              </w:rPr>
            </w:pPr>
            <w:bookmarkStart w:id="1" w:name="RANGE!A1:N38"/>
            <w:bookmarkEnd w:id="1"/>
            <w:r>
              <w:rPr>
                <w:rFonts w:hint="eastAsia" w:ascii="宋体" w:hAnsi="宋体" w:cs="宋体"/>
                <w:kern w:val="0"/>
                <w:sz w:val="32"/>
                <w:szCs w:val="32"/>
              </w:rPr>
              <w:t>公开表四：</w:t>
            </w:r>
          </w:p>
        </w:tc>
        <w:tc>
          <w:tcPr>
            <w:tcW w:w="2833" w:type="dxa"/>
            <w:tcBorders>
              <w:top w:val="nil"/>
              <w:left w:val="nil"/>
              <w:bottom w:val="nil"/>
              <w:right w:val="nil"/>
            </w:tcBorders>
            <w:noWrap/>
            <w:vAlign w:val="center"/>
          </w:tcPr>
          <w:p>
            <w:pPr>
              <w:widowControl/>
              <w:jc w:val="left"/>
              <w:rPr>
                <w:rFonts w:ascii="宋体" w:cs="宋体"/>
                <w:kern w:val="0"/>
                <w:sz w:val="18"/>
                <w:szCs w:val="18"/>
              </w:rPr>
            </w:pPr>
          </w:p>
        </w:tc>
        <w:tc>
          <w:tcPr>
            <w:tcW w:w="2847" w:type="dxa"/>
            <w:tcBorders>
              <w:top w:val="nil"/>
              <w:left w:val="nil"/>
              <w:bottom w:val="nil"/>
              <w:right w:val="nil"/>
            </w:tcBorders>
            <w:noWrap/>
            <w:vAlign w:val="center"/>
          </w:tcPr>
          <w:p>
            <w:pPr>
              <w:widowControl/>
              <w:jc w:val="left"/>
              <w:rPr>
                <w:rFonts w:ascii="宋体" w:cs="宋体"/>
                <w:kern w:val="0"/>
                <w:sz w:val="18"/>
                <w:szCs w:val="18"/>
              </w:rPr>
            </w:pPr>
          </w:p>
        </w:tc>
        <w:tc>
          <w:tcPr>
            <w:tcW w:w="810"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364" w:type="dxa"/>
            <w:tcBorders>
              <w:top w:val="nil"/>
              <w:left w:val="nil"/>
              <w:bottom w:val="nil"/>
              <w:right w:val="nil"/>
            </w:tcBorders>
            <w:noWrap/>
            <w:vAlign w:val="center"/>
          </w:tcPr>
          <w:p>
            <w:pPr>
              <w:widowControl/>
              <w:jc w:val="left"/>
              <w:rPr>
                <w:rFonts w:ascii="宋体" w:cs="宋体"/>
                <w:kern w:val="0"/>
                <w:sz w:val="18"/>
                <w:szCs w:val="18"/>
              </w:rPr>
            </w:pPr>
          </w:p>
        </w:tc>
        <w:tc>
          <w:tcPr>
            <w:tcW w:w="1466" w:type="dxa"/>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80" w:hRule="atLeast"/>
        </w:trPr>
        <w:tc>
          <w:tcPr>
            <w:tcW w:w="14274" w:type="dxa"/>
            <w:gridSpan w:val="14"/>
            <w:tcBorders>
              <w:top w:val="nil"/>
              <w:left w:val="nil"/>
              <w:bottom w:val="nil"/>
              <w:right w:val="nil"/>
            </w:tcBorders>
            <w:noWrap/>
            <w:vAlign w:val="center"/>
          </w:tcPr>
          <w:p>
            <w:pPr>
              <w:widowControl/>
              <w:jc w:val="left"/>
              <w:rPr>
                <w:rFonts w:ascii="宋体" w:cs="宋体"/>
                <w:b/>
                <w:bCs/>
                <w:kern w:val="0"/>
                <w:sz w:val="40"/>
                <w:szCs w:val="40"/>
              </w:rPr>
            </w:pPr>
            <w:r>
              <w:rPr>
                <w:rFonts w:ascii="宋体" w:hAnsi="宋体" w:cs="宋体"/>
                <w:b/>
                <w:bCs/>
                <w:kern w:val="0"/>
                <w:sz w:val="40"/>
                <w:szCs w:val="40"/>
              </w:rPr>
              <w:t xml:space="preserve">                    2021</w:t>
            </w:r>
            <w:r>
              <w:rPr>
                <w:rFonts w:hint="eastAsia" w:ascii="宋体" w:hAnsi="宋体" w:cs="宋体"/>
                <w:b/>
                <w:bCs/>
                <w:kern w:val="0"/>
                <w:sz w:val="40"/>
                <w:szCs w:val="40"/>
              </w:rPr>
              <w:t>年一般公共预算收支总体情况表</w:t>
            </w:r>
          </w:p>
        </w:tc>
      </w:tr>
      <w:tr>
        <w:tblPrEx>
          <w:tblCellMar>
            <w:top w:w="0" w:type="dxa"/>
            <w:left w:w="108" w:type="dxa"/>
            <w:bottom w:w="0" w:type="dxa"/>
            <w:right w:w="108" w:type="dxa"/>
          </w:tblCellMar>
        </w:tblPrEx>
        <w:trPr>
          <w:trHeight w:val="1140" w:hRule="atLeast"/>
        </w:trPr>
        <w:tc>
          <w:tcPr>
            <w:tcW w:w="6967" w:type="dxa"/>
            <w:gridSpan w:val="5"/>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2847"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810"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364"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1466"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180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p>
        </w:tc>
        <w:tc>
          <w:tcPr>
            <w:tcW w:w="233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p>
        </w:tc>
        <w:tc>
          <w:tcPr>
            <w:tcW w:w="2833" w:type="dxa"/>
            <w:tcBorders>
              <w:top w:val="nil"/>
              <w:left w:val="nil"/>
              <w:bottom w:val="nil"/>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73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70" w:type="dxa"/>
            <w:vMerge w:val="restart"/>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金　额</w:t>
            </w:r>
          </w:p>
        </w:tc>
        <w:tc>
          <w:tcPr>
            <w:tcW w:w="2334" w:type="dxa"/>
            <w:vMerge w:val="restart"/>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28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284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本年支出小计</w:t>
            </w:r>
          </w:p>
        </w:tc>
        <w:tc>
          <w:tcPr>
            <w:tcW w:w="81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0"/>
                <w:szCs w:val="20"/>
              </w:rPr>
            </w:pPr>
          </w:p>
        </w:tc>
        <w:tc>
          <w:tcPr>
            <w:tcW w:w="1070" w:type="dxa"/>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2334" w:type="dxa"/>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2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841" w:type="dxa"/>
            <w:gridSpan w:val="8"/>
            <w:tcBorders>
              <w:top w:val="single" w:color="auto" w:sz="4" w:space="0"/>
              <w:left w:val="nil"/>
              <w:bottom w:val="nil"/>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146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政府性基金</w:t>
            </w:r>
          </w:p>
        </w:tc>
      </w:tr>
      <w:tr>
        <w:tblPrEx>
          <w:tblCellMar>
            <w:top w:w="0" w:type="dxa"/>
            <w:left w:w="108" w:type="dxa"/>
            <w:bottom w:w="0" w:type="dxa"/>
            <w:right w:w="108" w:type="dxa"/>
          </w:tblCellMar>
        </w:tblPrEx>
        <w:trPr>
          <w:trHeight w:val="570" w:hRule="atLeast"/>
        </w:trPr>
        <w:tc>
          <w:tcPr>
            <w:tcW w:w="73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0"/>
                <w:szCs w:val="20"/>
              </w:rPr>
            </w:pPr>
          </w:p>
        </w:tc>
        <w:tc>
          <w:tcPr>
            <w:tcW w:w="1070" w:type="dxa"/>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2334" w:type="dxa"/>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2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8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财政拨款</w:t>
            </w:r>
          </w:p>
        </w:tc>
        <w:tc>
          <w:tcPr>
            <w:tcW w:w="3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缴入预算管理的行政事业性收费</w:t>
            </w:r>
          </w:p>
        </w:tc>
        <w:tc>
          <w:tcPr>
            <w:tcW w:w="3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专项收入</w:t>
            </w:r>
          </w:p>
        </w:tc>
        <w:tc>
          <w:tcPr>
            <w:tcW w:w="3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国有资产资源有偿使用收入</w:t>
            </w:r>
          </w:p>
        </w:tc>
        <w:tc>
          <w:tcPr>
            <w:tcW w:w="3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罚没收入</w:t>
            </w:r>
          </w:p>
        </w:tc>
        <w:tc>
          <w:tcPr>
            <w:tcW w:w="36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其他一般公共预算收入</w:t>
            </w:r>
          </w:p>
        </w:tc>
        <w:tc>
          <w:tcPr>
            <w:tcW w:w="3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一般性转移支付</w:t>
            </w:r>
          </w:p>
        </w:tc>
        <w:tc>
          <w:tcPr>
            <w:tcW w:w="14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570" w:hRule="atLeast"/>
        </w:trPr>
        <w:tc>
          <w:tcPr>
            <w:tcW w:w="365" w:type="dxa"/>
            <w:vMerge w:val="restart"/>
            <w:tcBorders>
              <w:top w:val="nil"/>
              <w:left w:val="single" w:color="auto" w:sz="4" w:space="0"/>
              <w:bottom w:val="single" w:color="000000"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财政拨款</w:t>
            </w:r>
          </w:p>
        </w:tc>
        <w:tc>
          <w:tcPr>
            <w:tcW w:w="1070" w:type="dxa"/>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一、一般公共服务支出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820.17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820.17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820.17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纳入预算管理的行政事业性收费</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二、外交支出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专项收入</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三、国防支出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国有资产资源有偿使用收入</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四、公共安全支出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罚没收入</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五、教育支出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其他一般公共预算收入</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六、科学技术支出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36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一般性转移支付</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七、文化体育与传媒支出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66.47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nil"/>
              <w:bottom w:val="single" w:color="auto" w:sz="4" w:space="0"/>
              <w:right w:val="single" w:color="000000" w:sz="4" w:space="0"/>
            </w:tcBorders>
            <w:vAlign w:val="bottom"/>
          </w:tcPr>
          <w:p>
            <w:pPr>
              <w:widowControl/>
              <w:jc w:val="left"/>
              <w:rPr>
                <w:rFonts w:ascii="宋体" w:cs="宋体"/>
                <w:kern w:val="0"/>
                <w:sz w:val="20"/>
                <w:szCs w:val="20"/>
              </w:rPr>
            </w:pPr>
            <w:r>
              <w:rPr>
                <w:rFonts w:hint="eastAsia" w:ascii="宋体" w:hAnsi="宋体" w:cs="宋体"/>
                <w:kern w:val="0"/>
                <w:sz w:val="20"/>
                <w:szCs w:val="20"/>
              </w:rPr>
              <w:t>政府性基金预算</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112.00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112.00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112.00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九、社会保险基金支出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十、卫生健康支出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188.26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188.26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188.26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十一、节能环保支出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449.00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449.00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449.00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十二、城乡社区事务支出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十三、农林水事务支出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282.13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282.13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282.13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十四、交通运输支出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十五、资源勘探电力信息等事务支出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十六、商业服务业等事务支出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十七、金融支出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十九、援助其他地区支出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二十、国土海洋气象等支出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二十一、住房保障支出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82.97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82.97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82.97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二十二、粮油物资储备支出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二十三、国有资本经营预算支出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二十四、灾害防治及应急管理支出</w:t>
            </w:r>
          </w:p>
        </w:tc>
        <w:tc>
          <w:tcPr>
            <w:tcW w:w="2833"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二十七、预备费</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二十九、其他支出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三十、转移性支出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三十一、债务还本支出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三十二、债务付息支出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三十三、债务发行费用支出</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5"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7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34"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73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07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2334"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支出合计</w:t>
            </w:r>
          </w:p>
        </w:tc>
        <w:tc>
          <w:tcPr>
            <w:tcW w:w="28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284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810"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ascii="宋体" w:hAnsi="宋体" w:cs="宋体"/>
                <w:kern w:val="0"/>
                <w:sz w:val="11"/>
                <w:szCs w:val="11"/>
              </w:rPr>
              <w:t xml:space="preserve">2,001.00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11"/>
                <w:szCs w:val="11"/>
              </w:rPr>
            </w:pPr>
            <w:r>
              <w:rPr>
                <w:rFonts w:hint="eastAsia" w:ascii="宋体" w:hAnsi="宋体" w:cs="宋体"/>
                <w:kern w:val="0"/>
                <w:sz w:val="11"/>
                <w:szCs w:val="11"/>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46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tbl>
      <w:tblPr>
        <w:tblStyle w:val="7"/>
        <w:tblW w:w="5000" w:type="pct"/>
        <w:tblInd w:w="0" w:type="dxa"/>
        <w:tblLayout w:type="autofit"/>
        <w:tblCellMar>
          <w:top w:w="0" w:type="dxa"/>
          <w:left w:w="108" w:type="dxa"/>
          <w:bottom w:w="0" w:type="dxa"/>
          <w:right w:w="108" w:type="dxa"/>
        </w:tblCellMar>
      </w:tblPr>
      <w:tblGrid>
        <w:gridCol w:w="1016"/>
        <w:gridCol w:w="416"/>
        <w:gridCol w:w="416"/>
        <w:gridCol w:w="1098"/>
        <w:gridCol w:w="2101"/>
        <w:gridCol w:w="1591"/>
        <w:gridCol w:w="1016"/>
        <w:gridCol w:w="1016"/>
        <w:gridCol w:w="1016"/>
        <w:gridCol w:w="870"/>
        <w:gridCol w:w="855"/>
        <w:gridCol w:w="870"/>
        <w:gridCol w:w="870"/>
        <w:gridCol w:w="1216"/>
      </w:tblGrid>
      <w:tr>
        <w:tblPrEx>
          <w:tblCellMar>
            <w:top w:w="0" w:type="dxa"/>
            <w:left w:w="108" w:type="dxa"/>
            <w:bottom w:w="0" w:type="dxa"/>
            <w:right w:w="108" w:type="dxa"/>
          </w:tblCellMar>
        </w:tblPrEx>
        <w:trPr>
          <w:trHeight w:val="480" w:hRule="atLeast"/>
        </w:trPr>
        <w:tc>
          <w:tcPr>
            <w:tcW w:w="893" w:type="pct"/>
            <w:gridSpan w:val="4"/>
            <w:tcBorders>
              <w:top w:val="nil"/>
              <w:left w:val="nil"/>
              <w:bottom w:val="nil"/>
              <w:right w:val="nil"/>
            </w:tcBorders>
            <w:noWrap/>
            <w:vAlign w:val="center"/>
          </w:tcPr>
          <w:p>
            <w:pPr>
              <w:widowControl/>
              <w:jc w:val="left"/>
              <w:rPr>
                <w:rFonts w:ascii="宋体" w:cs="宋体"/>
                <w:kern w:val="0"/>
                <w:sz w:val="32"/>
                <w:szCs w:val="32"/>
              </w:rPr>
            </w:pPr>
            <w:r>
              <w:rPr>
                <w:rFonts w:hint="eastAsia" w:ascii="宋体" w:hAnsi="宋体" w:cs="宋体"/>
                <w:kern w:val="0"/>
                <w:sz w:val="32"/>
                <w:szCs w:val="32"/>
              </w:rPr>
              <w:t>公开表五：</w:t>
            </w:r>
          </w:p>
        </w:tc>
        <w:tc>
          <w:tcPr>
            <w:tcW w:w="2055" w:type="pct"/>
            <w:gridSpan w:val="4"/>
            <w:tcBorders>
              <w:top w:val="nil"/>
              <w:left w:val="nil"/>
              <w:bottom w:val="nil"/>
              <w:right w:val="nil"/>
            </w:tcBorders>
            <w:noWrap/>
            <w:vAlign w:val="center"/>
          </w:tcPr>
          <w:p>
            <w:pPr>
              <w:widowControl/>
              <w:jc w:val="left"/>
              <w:rPr>
                <w:rFonts w:ascii="宋体" w:cs="宋体"/>
                <w:kern w:val="0"/>
                <w:sz w:val="32"/>
                <w:szCs w:val="32"/>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38"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c>
          <w:tcPr>
            <w:tcW w:w="343" w:type="pct"/>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600" w:hRule="atLeast"/>
        </w:trPr>
        <w:tc>
          <w:tcPr>
            <w:tcW w:w="5000" w:type="pct"/>
            <w:gridSpan w:val="14"/>
            <w:tcBorders>
              <w:top w:val="nil"/>
              <w:left w:val="nil"/>
              <w:bottom w:val="nil"/>
              <w:right w:val="nil"/>
            </w:tcBorders>
            <w:noWrap/>
            <w:vAlign w:val="center"/>
          </w:tcPr>
          <w:p>
            <w:pPr>
              <w:widowControl/>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2021</w:t>
            </w:r>
            <w:r>
              <w:rPr>
                <w:rFonts w:hint="eastAsia" w:ascii="方正小标宋简体" w:hAnsi="宋体" w:eastAsia="方正小标宋简体" w:cs="宋体"/>
                <w:kern w:val="0"/>
                <w:sz w:val="44"/>
                <w:szCs w:val="44"/>
              </w:rPr>
              <w:t>年一般公共预算支出情况表</w:t>
            </w:r>
          </w:p>
        </w:tc>
      </w:tr>
      <w:tr>
        <w:tblPrEx>
          <w:tblCellMar>
            <w:top w:w="0" w:type="dxa"/>
            <w:left w:w="108" w:type="dxa"/>
            <w:bottom w:w="0" w:type="dxa"/>
            <w:right w:w="108" w:type="dxa"/>
          </w:tblCellMar>
        </w:tblPrEx>
        <w:trPr>
          <w:trHeight w:val="240" w:hRule="atLeast"/>
        </w:trPr>
        <w:tc>
          <w:tcPr>
            <w:tcW w:w="1665" w:type="pct"/>
            <w:gridSpan w:val="5"/>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594" w:type="pct"/>
            <w:tcBorders>
              <w:top w:val="nil"/>
              <w:left w:val="nil"/>
              <w:bottom w:val="nil"/>
              <w:right w:val="nil"/>
            </w:tcBorders>
            <w:noWrap/>
            <w:vAlign w:val="center"/>
          </w:tcPr>
          <w:p>
            <w:pPr>
              <w:widowControl/>
              <w:jc w:val="left"/>
              <w:rPr>
                <w:rFonts w:ascii="宋体" w:cs="宋体"/>
                <w:kern w:val="0"/>
                <w:sz w:val="20"/>
                <w:szCs w:val="20"/>
              </w:rPr>
            </w:pPr>
          </w:p>
        </w:tc>
        <w:tc>
          <w:tcPr>
            <w:tcW w:w="343" w:type="pct"/>
            <w:tcBorders>
              <w:top w:val="nil"/>
              <w:left w:val="nil"/>
              <w:bottom w:val="nil"/>
              <w:right w:val="nil"/>
            </w:tcBorders>
            <w:noWrap/>
            <w:vAlign w:val="center"/>
          </w:tcPr>
          <w:p>
            <w:pPr>
              <w:widowControl/>
              <w:jc w:val="left"/>
              <w:rPr>
                <w:rFonts w:ascii="宋体" w:cs="宋体"/>
                <w:kern w:val="0"/>
                <w:sz w:val="20"/>
                <w:szCs w:val="20"/>
              </w:rPr>
            </w:pPr>
          </w:p>
        </w:tc>
        <w:tc>
          <w:tcPr>
            <w:tcW w:w="347"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科目编码</w:t>
            </w:r>
          </w:p>
        </w:tc>
        <w:tc>
          <w:tcPr>
            <w:tcW w:w="86"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23"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单位代码</w:t>
            </w:r>
          </w:p>
        </w:tc>
        <w:tc>
          <w:tcPr>
            <w:tcW w:w="772"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单位名称</w:t>
            </w:r>
          </w:p>
        </w:tc>
        <w:tc>
          <w:tcPr>
            <w:tcW w:w="594"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34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1370" w:type="pct"/>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基本支出</w:t>
            </w:r>
          </w:p>
        </w:tc>
        <w:tc>
          <w:tcPr>
            <w:tcW w:w="1028"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60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p>
        </w:tc>
        <w:tc>
          <w:tcPr>
            <w:tcW w:w="4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77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3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47"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工资福利支出</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商品与服务支出</w:t>
            </w:r>
          </w:p>
        </w:tc>
        <w:tc>
          <w:tcPr>
            <w:tcW w:w="338"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对个人和家庭的补助</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商品服务支出（专项）</w:t>
            </w:r>
          </w:p>
        </w:tc>
        <w:tc>
          <w:tcPr>
            <w:tcW w:w="34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专项支出</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2,001.00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1,399.00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1,232.07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602.00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592.00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408001</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安阳市龙安区龙泉镇人民政府本级</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1,417.37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815.37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648.45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602.00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592.00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08</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信访事务</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其他政府办公厅（室）及相关机构事务支出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727.18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717.18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550.25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142.09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24.84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其他纪检监察事务支出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其他组织事务支出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37.21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0.47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14.71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17.90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其他环境保护管理事务支出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大气</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227.00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其他扶贫支出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27.91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408003</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安阳市龙安区龙泉镇政府文化服务中心</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207</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其他文化和旅游支出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66.47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12.41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4.65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408002</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安阳市龙安区龙泉镇政府农业服务中心</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189.61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23.85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0.30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8.94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10.88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其他农业农村支出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127.75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17.89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408004</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安阳市龙安区龙泉镇政府村镇建设发展中心</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84.83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10.67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4.87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其他林业和草原支出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57.16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408005</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安阳市龙安区龙泉镇政府计划生育服务中心</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140.45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17.66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0.22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其他计划生育事务支出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94.63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8.06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13.25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408007</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安阳市龙安区龙泉镇国土资源管理所</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70.08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8.81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其他水利支出</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47.22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299"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86"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42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772"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9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4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6.61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38"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4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tbl>
      <w:tblPr>
        <w:tblStyle w:val="7"/>
        <w:tblW w:w="5240" w:type="pct"/>
        <w:tblInd w:w="0" w:type="dxa"/>
        <w:tblLayout w:type="fixed"/>
        <w:tblCellMar>
          <w:top w:w="0" w:type="dxa"/>
          <w:left w:w="108" w:type="dxa"/>
          <w:bottom w:w="0" w:type="dxa"/>
          <w:right w:w="108" w:type="dxa"/>
        </w:tblCellMar>
      </w:tblPr>
      <w:tblGrid>
        <w:gridCol w:w="91"/>
        <w:gridCol w:w="810"/>
        <w:gridCol w:w="915"/>
        <w:gridCol w:w="1852"/>
        <w:gridCol w:w="1165"/>
        <w:gridCol w:w="687"/>
        <w:gridCol w:w="593"/>
        <w:gridCol w:w="129"/>
        <w:gridCol w:w="2268"/>
        <w:gridCol w:w="72"/>
        <w:gridCol w:w="1524"/>
        <w:gridCol w:w="292"/>
        <w:gridCol w:w="1683"/>
        <w:gridCol w:w="211"/>
        <w:gridCol w:w="485"/>
        <w:gridCol w:w="2280"/>
      </w:tblGrid>
      <w:tr>
        <w:tblPrEx>
          <w:tblCellMar>
            <w:top w:w="0" w:type="dxa"/>
            <w:left w:w="108" w:type="dxa"/>
            <w:bottom w:w="0" w:type="dxa"/>
            <w:right w:w="108" w:type="dxa"/>
          </w:tblCellMar>
        </w:tblPrEx>
        <w:trPr>
          <w:trHeight w:val="480" w:hRule="atLeast"/>
        </w:trPr>
        <w:tc>
          <w:tcPr>
            <w:tcW w:w="603" w:type="pct"/>
            <w:gridSpan w:val="3"/>
            <w:tcBorders>
              <w:top w:val="nil"/>
              <w:left w:val="nil"/>
              <w:bottom w:val="nil"/>
              <w:right w:val="nil"/>
            </w:tcBorders>
            <w:noWrap/>
            <w:vAlign w:val="center"/>
          </w:tcPr>
          <w:p>
            <w:pPr>
              <w:widowControl/>
              <w:jc w:val="center"/>
              <w:rPr>
                <w:rFonts w:ascii="宋体" w:cs="宋体"/>
                <w:color w:val="000000"/>
                <w:kern w:val="0"/>
                <w:sz w:val="32"/>
                <w:szCs w:val="32"/>
              </w:rPr>
            </w:pPr>
            <w:r>
              <w:rPr>
                <w:rFonts w:hint="eastAsia" w:ascii="宋体" w:hAnsi="宋体" w:cs="宋体"/>
                <w:color w:val="000000"/>
                <w:kern w:val="0"/>
                <w:sz w:val="32"/>
                <w:szCs w:val="32"/>
              </w:rPr>
              <w:t>公开表六：</w:t>
            </w:r>
          </w:p>
        </w:tc>
        <w:tc>
          <w:tcPr>
            <w:tcW w:w="1002" w:type="pct"/>
            <w:gridSpan w:val="2"/>
            <w:tcBorders>
              <w:top w:val="nil"/>
              <w:left w:val="nil"/>
              <w:bottom w:val="nil"/>
              <w:right w:val="nil"/>
            </w:tcBorders>
            <w:noWrap/>
            <w:vAlign w:val="center"/>
          </w:tcPr>
          <w:p>
            <w:pPr>
              <w:widowControl/>
              <w:jc w:val="left"/>
              <w:rPr>
                <w:rFonts w:ascii="宋体" w:cs="宋体"/>
                <w:color w:val="000000"/>
                <w:kern w:val="0"/>
                <w:sz w:val="22"/>
              </w:rPr>
            </w:pPr>
          </w:p>
        </w:tc>
        <w:tc>
          <w:tcPr>
            <w:tcW w:w="228" w:type="pct"/>
            <w:tcBorders>
              <w:top w:val="nil"/>
              <w:left w:val="nil"/>
              <w:bottom w:val="nil"/>
              <w:right w:val="nil"/>
            </w:tcBorders>
            <w:noWrap/>
            <w:vAlign w:val="center"/>
          </w:tcPr>
          <w:p>
            <w:pPr>
              <w:widowControl/>
              <w:jc w:val="left"/>
              <w:rPr>
                <w:rFonts w:ascii="宋体" w:cs="宋体"/>
                <w:color w:val="000000"/>
                <w:kern w:val="0"/>
                <w:sz w:val="22"/>
              </w:rPr>
            </w:pPr>
          </w:p>
        </w:tc>
        <w:tc>
          <w:tcPr>
            <w:tcW w:w="240" w:type="pct"/>
            <w:gridSpan w:val="2"/>
            <w:tcBorders>
              <w:top w:val="nil"/>
              <w:left w:val="nil"/>
              <w:bottom w:val="nil"/>
              <w:right w:val="nil"/>
            </w:tcBorders>
            <w:noWrap/>
            <w:vAlign w:val="center"/>
          </w:tcPr>
          <w:p>
            <w:pPr>
              <w:widowControl/>
              <w:jc w:val="left"/>
              <w:rPr>
                <w:rFonts w:ascii="宋体" w:cs="宋体"/>
                <w:color w:val="000000"/>
                <w:kern w:val="0"/>
                <w:sz w:val="22"/>
              </w:rPr>
            </w:pPr>
          </w:p>
        </w:tc>
        <w:tc>
          <w:tcPr>
            <w:tcW w:w="753" w:type="pct"/>
            <w:tcBorders>
              <w:top w:val="nil"/>
              <w:left w:val="nil"/>
              <w:bottom w:val="nil"/>
              <w:right w:val="nil"/>
            </w:tcBorders>
            <w:noWrap/>
            <w:vAlign w:val="center"/>
          </w:tcPr>
          <w:p>
            <w:pPr>
              <w:widowControl/>
              <w:jc w:val="left"/>
              <w:rPr>
                <w:rFonts w:ascii="宋体" w:cs="宋体"/>
                <w:color w:val="000000"/>
                <w:kern w:val="0"/>
                <w:sz w:val="22"/>
              </w:rPr>
            </w:pPr>
          </w:p>
        </w:tc>
        <w:tc>
          <w:tcPr>
            <w:tcW w:w="627" w:type="pct"/>
            <w:gridSpan w:val="3"/>
            <w:tcBorders>
              <w:top w:val="nil"/>
              <w:left w:val="nil"/>
              <w:bottom w:val="nil"/>
              <w:right w:val="nil"/>
            </w:tcBorders>
            <w:noWrap/>
            <w:vAlign w:val="center"/>
          </w:tcPr>
          <w:p>
            <w:pPr>
              <w:widowControl/>
              <w:jc w:val="left"/>
              <w:rPr>
                <w:rFonts w:ascii="宋体" w:cs="宋体"/>
                <w:color w:val="000000"/>
                <w:kern w:val="0"/>
                <w:sz w:val="22"/>
              </w:rPr>
            </w:pPr>
          </w:p>
        </w:tc>
        <w:tc>
          <w:tcPr>
            <w:tcW w:w="629" w:type="pct"/>
            <w:gridSpan w:val="2"/>
            <w:tcBorders>
              <w:top w:val="nil"/>
              <w:left w:val="nil"/>
              <w:bottom w:val="nil"/>
              <w:right w:val="nil"/>
            </w:tcBorders>
            <w:noWrap/>
            <w:vAlign w:val="center"/>
          </w:tcPr>
          <w:p>
            <w:pPr>
              <w:widowControl/>
              <w:jc w:val="left"/>
              <w:rPr>
                <w:rFonts w:ascii="宋体" w:cs="宋体"/>
                <w:color w:val="000000"/>
                <w:kern w:val="0"/>
                <w:sz w:val="22"/>
              </w:rPr>
            </w:pPr>
          </w:p>
        </w:tc>
        <w:tc>
          <w:tcPr>
            <w:tcW w:w="919" w:type="pct"/>
            <w:gridSpan w:val="2"/>
            <w:tcBorders>
              <w:top w:val="nil"/>
              <w:left w:val="nil"/>
              <w:bottom w:val="nil"/>
              <w:right w:val="nil"/>
            </w:tcBorders>
            <w:noWrap/>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600" w:hRule="atLeast"/>
        </w:trPr>
        <w:tc>
          <w:tcPr>
            <w:tcW w:w="5000" w:type="pct"/>
            <w:gridSpan w:val="16"/>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2021</w:t>
            </w:r>
            <w:r>
              <w:rPr>
                <w:rFonts w:hint="eastAsia" w:ascii="宋体" w:hAnsi="宋体" w:cs="宋体"/>
                <w:b/>
                <w:bCs/>
                <w:kern w:val="0"/>
                <w:sz w:val="40"/>
                <w:szCs w:val="40"/>
              </w:rPr>
              <w:t>年一般公共预算基本支出预算表（经济分类）</w:t>
            </w:r>
          </w:p>
        </w:tc>
      </w:tr>
      <w:tr>
        <w:tblPrEx>
          <w:tblCellMar>
            <w:top w:w="0" w:type="dxa"/>
            <w:left w:w="108" w:type="dxa"/>
            <w:bottom w:w="0" w:type="dxa"/>
            <w:right w:w="108" w:type="dxa"/>
          </w:tblCellMar>
        </w:tblPrEx>
        <w:trPr>
          <w:trHeight w:val="285" w:hRule="atLeast"/>
        </w:trPr>
        <w:tc>
          <w:tcPr>
            <w:tcW w:w="4081" w:type="pct"/>
            <w:gridSpan w:val="14"/>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w:t>
            </w:r>
            <w:r>
              <w:rPr>
                <w:rFonts w:ascii="宋体" w:hAnsi="宋体" w:cs="宋体"/>
                <w:kern w:val="0"/>
                <w:sz w:val="20"/>
                <w:szCs w:val="20"/>
              </w:rPr>
              <w:t xml:space="preserve">                                                                                             </w:t>
            </w:r>
            <w:r>
              <w:rPr>
                <w:rFonts w:hint="eastAsia" w:ascii="宋体" w:hAnsi="宋体" w:cs="宋体"/>
                <w:kern w:val="0"/>
                <w:sz w:val="20"/>
                <w:szCs w:val="20"/>
              </w:rPr>
              <w:t>单位：万元</w:t>
            </w:r>
          </w:p>
        </w:tc>
        <w:tc>
          <w:tcPr>
            <w:tcW w:w="919" w:type="pct"/>
            <w:gridSpan w:val="2"/>
            <w:tcBorders>
              <w:top w:val="nil"/>
              <w:left w:val="nil"/>
              <w:bottom w:val="nil"/>
              <w:right w:val="nil"/>
            </w:tcBorders>
            <w:noWrap/>
            <w:vAlign w:val="bottom"/>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1605" w:type="pct"/>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部门预算经济分类</w:t>
            </w:r>
          </w:p>
        </w:tc>
        <w:tc>
          <w:tcPr>
            <w:tcW w:w="1221" w:type="pct"/>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政府预算经济分类</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547" w:type="pct"/>
            <w:gridSpan w:val="4"/>
            <w:tcBorders>
              <w:top w:val="single" w:color="auto" w:sz="4" w:space="0"/>
              <w:left w:val="nil"/>
              <w:bottom w:val="single" w:color="auto" w:sz="4" w:space="0"/>
              <w:right w:val="single" w:color="auto"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资金来源</w:t>
            </w:r>
          </w:p>
        </w:tc>
      </w:tr>
      <w:tr>
        <w:tblPrEx>
          <w:tblCellMar>
            <w:top w:w="0" w:type="dxa"/>
            <w:left w:w="108" w:type="dxa"/>
            <w:bottom w:w="0" w:type="dxa"/>
            <w:right w:w="108" w:type="dxa"/>
          </w:tblCellMar>
        </w:tblPrEx>
        <w:trPr>
          <w:trHeight w:val="360" w:hRule="atLeast"/>
        </w:trPr>
        <w:tc>
          <w:tcPr>
            <w:tcW w:w="299" w:type="pct"/>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30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1002" w:type="pct"/>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22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240" w:type="pct"/>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753"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627" w:type="pct"/>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1547" w:type="pct"/>
            <w:gridSpan w:val="4"/>
            <w:tcBorders>
              <w:top w:val="single" w:color="auto" w:sz="4" w:space="0"/>
              <w:left w:val="nil"/>
              <w:bottom w:val="single" w:color="auto" w:sz="4" w:space="0"/>
              <w:right w:val="single" w:color="auto" w:sz="4" w:space="0"/>
            </w:tcBorders>
            <w:vAlign w:val="bottom"/>
          </w:tcPr>
          <w:p>
            <w:pPr>
              <w:widowControl/>
              <w:jc w:val="center"/>
              <w:rPr>
                <w:rFonts w:ascii="宋体" w:cs="宋体"/>
                <w:kern w:val="0"/>
                <w:sz w:val="20"/>
                <w:szCs w:val="20"/>
              </w:rPr>
            </w:pPr>
            <w:r>
              <w:rPr>
                <w:rFonts w:hint="eastAsia" w:ascii="宋体" w:hAnsi="宋体" w:cs="宋体"/>
                <w:kern w:val="0"/>
                <w:sz w:val="20"/>
                <w:szCs w:val="20"/>
              </w:rPr>
              <w:t>一般公共预算</w:t>
            </w:r>
          </w:p>
        </w:tc>
      </w:tr>
      <w:tr>
        <w:tblPrEx>
          <w:tblCellMar>
            <w:top w:w="0" w:type="dxa"/>
            <w:left w:w="108" w:type="dxa"/>
            <w:bottom w:w="0" w:type="dxa"/>
            <w:right w:w="108" w:type="dxa"/>
          </w:tblCellMar>
        </w:tblPrEx>
        <w:trPr>
          <w:trHeight w:val="70" w:hRule="atLeast"/>
        </w:trPr>
        <w:tc>
          <w:tcPr>
            <w:tcW w:w="299"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002"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40" w:type="pct"/>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7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627" w:type="pct"/>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其中：财政拨款</w:t>
            </w:r>
          </w:p>
        </w:tc>
      </w:tr>
      <w:tr>
        <w:tblPrEx>
          <w:tblCellMar>
            <w:top w:w="0" w:type="dxa"/>
            <w:left w:w="108" w:type="dxa"/>
            <w:bottom w:w="0" w:type="dxa"/>
            <w:right w:w="108" w:type="dxa"/>
          </w:tblCellMar>
        </w:tblPrEx>
        <w:trPr>
          <w:trHeight w:val="381"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1,399.00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1,399.00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1,399.00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安阳市龙安区龙泉镇人民政府本级</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1,399.00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1,399.00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1,399.00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30101</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基本工资</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工资奖金津补贴</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284.70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284.70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284.70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30102</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津贴补贴</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工资奖金津补贴</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232.70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232.70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232.70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30107</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绩效工资</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505</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50501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工资福利支出</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86.00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86.00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86.00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30108</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50102</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社会保障缴费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110.61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110.61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110.61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30110</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职工基本医疗保险缴费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50102</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社会保障缴费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51.39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51.39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51.39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30111</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公务员医疗补助缴费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50102</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社会保障缴费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42.23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42.23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42.23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30112</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其他社会保障缴费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50102</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社会保障缴费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1.39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30113</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50103</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82.97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82.97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82.97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30199</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其他工资福利支出</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50199</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其他工资福利支出</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340.08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340.08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340.08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30201</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6.09 </w:t>
            </w:r>
          </w:p>
        </w:tc>
        <w:tc>
          <w:tcPr>
            <w:tcW w:w="559"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6.09 </w:t>
            </w:r>
          </w:p>
        </w:tc>
        <w:tc>
          <w:tcPr>
            <w:tcW w:w="989"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6.09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30202</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印刷费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30.00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30.00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30.00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30206</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电费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18.00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18.00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18.00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30207</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邮电费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3.00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3.00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30211</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差旅费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30213</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维修</w:t>
            </w:r>
            <w:r>
              <w:rPr>
                <w:rFonts w:ascii="宋体" w:hAnsi="宋体" w:cs="宋体"/>
                <w:kern w:val="0"/>
                <w:sz w:val="20"/>
                <w:szCs w:val="20"/>
              </w:rPr>
              <w:t>(</w:t>
            </w:r>
            <w:r>
              <w:rPr>
                <w:rFonts w:hint="eastAsia" w:ascii="宋体" w:hAnsi="宋体" w:cs="宋体"/>
                <w:kern w:val="0"/>
                <w:sz w:val="20"/>
                <w:szCs w:val="20"/>
              </w:rPr>
              <w:t>护</w:t>
            </w:r>
            <w:r>
              <w:rPr>
                <w:rFonts w:ascii="宋体" w:hAnsi="宋体" w:cs="宋体"/>
                <w:kern w:val="0"/>
                <w:sz w:val="20"/>
                <w:szCs w:val="20"/>
              </w:rPr>
              <w:t>)</w:t>
            </w:r>
            <w:r>
              <w:rPr>
                <w:rFonts w:hint="eastAsia" w:ascii="宋体" w:hAnsi="宋体" w:cs="宋体"/>
                <w:kern w:val="0"/>
                <w:sz w:val="20"/>
                <w:szCs w:val="20"/>
              </w:rPr>
              <w:t>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50209</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维修（护）费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30215</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会议费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50202</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会议费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30216</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50203</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培训费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30217</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公务接待费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50206</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公务接待费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8.00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8.00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8.00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30226</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劳务费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50205</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委托业务费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7.00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7.00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7.00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30228</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工会经费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15.00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15.00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15.00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30231</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公务用车运行维护费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50208</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公务用车运行维护费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14.00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14.00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14.00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30239</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其他交通费用</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办公经费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24.00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24.00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24.00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30299</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其他商品和服务支出</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50299</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其他商品和服务支出</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5.00 </w:t>
            </w:r>
          </w:p>
        </w:tc>
      </w:tr>
      <w:tr>
        <w:tblPrEx>
          <w:tblCellMar>
            <w:top w:w="0" w:type="dxa"/>
            <w:left w:w="108" w:type="dxa"/>
            <w:bottom w:w="0" w:type="dxa"/>
            <w:right w:w="108" w:type="dxa"/>
          </w:tblCellMar>
        </w:tblPrEx>
        <w:trPr>
          <w:trHeight w:val="448"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30302</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退休费</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50905</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离退休费</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10.84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10.84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10.84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30305</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生活补助</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社会福利和救助</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4.00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4.00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4.00 </w:t>
            </w:r>
          </w:p>
        </w:tc>
      </w:tr>
      <w:tr>
        <w:tblPrEx>
          <w:tblCellMar>
            <w:top w:w="0" w:type="dxa"/>
            <w:left w:w="108" w:type="dxa"/>
            <w:bottom w:w="0" w:type="dxa"/>
            <w:right w:w="108" w:type="dxa"/>
          </w:tblCellMar>
        </w:tblPrEx>
        <w:trPr>
          <w:trHeight w:val="570" w:hRule="atLeast"/>
        </w:trPr>
        <w:tc>
          <w:tcPr>
            <w:tcW w:w="29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w:t>
            </w:r>
          </w:p>
        </w:tc>
        <w:tc>
          <w:tcPr>
            <w:tcW w:w="304"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30307</w:t>
            </w:r>
          </w:p>
        </w:tc>
        <w:tc>
          <w:tcPr>
            <w:tcW w:w="1002"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医疗费补助</w:t>
            </w:r>
          </w:p>
        </w:tc>
        <w:tc>
          <w:tcPr>
            <w:tcW w:w="22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w:t>
            </w:r>
          </w:p>
        </w:tc>
        <w:tc>
          <w:tcPr>
            <w:tcW w:w="240"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50901</w:t>
            </w:r>
          </w:p>
        </w:tc>
        <w:tc>
          <w:tcPr>
            <w:tcW w:w="753"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社会福利和救助</w:t>
            </w:r>
          </w:p>
        </w:tc>
        <w:tc>
          <w:tcPr>
            <w:tcW w:w="627" w:type="pct"/>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10.00 </w:t>
            </w:r>
          </w:p>
        </w:tc>
        <w:tc>
          <w:tcPr>
            <w:tcW w:w="55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10.00 </w:t>
            </w:r>
          </w:p>
        </w:tc>
        <w:tc>
          <w:tcPr>
            <w:tcW w:w="989"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10.00 </w:t>
            </w:r>
          </w:p>
        </w:tc>
      </w:tr>
      <w:tr>
        <w:tblPrEx>
          <w:tblCellMar>
            <w:top w:w="0" w:type="dxa"/>
            <w:left w:w="108" w:type="dxa"/>
            <w:bottom w:w="0" w:type="dxa"/>
            <w:right w:w="108" w:type="dxa"/>
          </w:tblCellMar>
        </w:tblPrEx>
        <w:trPr>
          <w:gridBefore w:val="1"/>
          <w:gridAfter w:val="1"/>
          <w:wBefore w:w="30" w:type="pct"/>
          <w:wAfter w:w="757" w:type="pct"/>
          <w:trHeight w:val="870" w:hRule="atLeast"/>
        </w:trPr>
        <w:tc>
          <w:tcPr>
            <w:tcW w:w="1188" w:type="pct"/>
            <w:gridSpan w:val="3"/>
            <w:tcBorders>
              <w:top w:val="nil"/>
              <w:left w:val="nil"/>
              <w:bottom w:val="nil"/>
              <w:right w:val="nil"/>
            </w:tcBorders>
            <w:noWrap/>
            <w:vAlign w:val="center"/>
          </w:tcPr>
          <w:p>
            <w:pPr>
              <w:widowControl/>
              <w:jc w:val="left"/>
              <w:rPr>
                <w:rFonts w:ascii="宋体" w:cs="宋体"/>
                <w:color w:val="000000"/>
                <w:kern w:val="0"/>
                <w:sz w:val="32"/>
                <w:szCs w:val="32"/>
              </w:rPr>
            </w:pPr>
            <w:r>
              <w:rPr>
                <w:rFonts w:hint="eastAsia" w:ascii="宋体" w:hAnsi="宋体" w:cs="宋体"/>
                <w:color w:val="000000"/>
                <w:kern w:val="0"/>
                <w:sz w:val="32"/>
                <w:szCs w:val="32"/>
              </w:rPr>
              <w:t>公开表七：</w:t>
            </w:r>
          </w:p>
        </w:tc>
        <w:tc>
          <w:tcPr>
            <w:tcW w:w="812" w:type="pct"/>
            <w:gridSpan w:val="3"/>
            <w:tcBorders>
              <w:top w:val="nil"/>
              <w:left w:val="nil"/>
              <w:bottom w:val="nil"/>
              <w:right w:val="nil"/>
            </w:tcBorders>
            <w:noWrap/>
            <w:vAlign w:val="center"/>
          </w:tcPr>
          <w:p>
            <w:pPr>
              <w:widowControl/>
              <w:jc w:val="left"/>
              <w:rPr>
                <w:rFonts w:ascii="宋体" w:cs="宋体"/>
                <w:color w:val="000000"/>
                <w:kern w:val="0"/>
                <w:sz w:val="22"/>
              </w:rPr>
            </w:pPr>
          </w:p>
        </w:tc>
        <w:tc>
          <w:tcPr>
            <w:tcW w:w="820" w:type="pct"/>
            <w:gridSpan w:val="3"/>
            <w:tcBorders>
              <w:top w:val="nil"/>
              <w:left w:val="nil"/>
              <w:bottom w:val="nil"/>
              <w:right w:val="nil"/>
            </w:tcBorders>
            <w:noWrap/>
            <w:vAlign w:val="center"/>
          </w:tcPr>
          <w:p>
            <w:pPr>
              <w:widowControl/>
              <w:jc w:val="left"/>
              <w:rPr>
                <w:rFonts w:ascii="宋体" w:cs="宋体"/>
                <w:color w:val="000000"/>
                <w:kern w:val="0"/>
                <w:sz w:val="22"/>
              </w:rPr>
            </w:pPr>
          </w:p>
        </w:tc>
        <w:tc>
          <w:tcPr>
            <w:tcW w:w="506" w:type="pct"/>
            <w:tcBorders>
              <w:top w:val="nil"/>
              <w:left w:val="nil"/>
              <w:bottom w:val="nil"/>
              <w:right w:val="nil"/>
            </w:tcBorders>
            <w:noWrap/>
            <w:vAlign w:val="center"/>
          </w:tcPr>
          <w:p>
            <w:pPr>
              <w:widowControl/>
              <w:jc w:val="center"/>
              <w:rPr>
                <w:rFonts w:ascii="宋体" w:cs="宋体"/>
                <w:color w:val="000000"/>
                <w:kern w:val="0"/>
                <w:sz w:val="22"/>
              </w:rPr>
            </w:pPr>
          </w:p>
        </w:tc>
        <w:tc>
          <w:tcPr>
            <w:tcW w:w="887" w:type="pct"/>
            <w:gridSpan w:val="4"/>
            <w:tcBorders>
              <w:top w:val="nil"/>
              <w:left w:val="nil"/>
              <w:bottom w:val="nil"/>
              <w:right w:val="nil"/>
            </w:tcBorders>
            <w:noWrap/>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gridBefore w:val="1"/>
          <w:gridAfter w:val="1"/>
          <w:wBefore w:w="30" w:type="pct"/>
          <w:wAfter w:w="757" w:type="pct"/>
          <w:trHeight w:val="600" w:hRule="atLeast"/>
        </w:trPr>
        <w:tc>
          <w:tcPr>
            <w:tcW w:w="4213" w:type="pct"/>
            <w:gridSpan w:val="14"/>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2021</w:t>
            </w:r>
            <w:r>
              <w:rPr>
                <w:rFonts w:hint="eastAsia" w:ascii="宋体" w:hAnsi="宋体" w:cs="宋体"/>
                <w:b/>
                <w:bCs/>
                <w:kern w:val="0"/>
                <w:sz w:val="40"/>
                <w:szCs w:val="40"/>
              </w:rPr>
              <w:t>年龙泉镇政府一般公共预算“三公”经费支出预算表</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nil"/>
              <w:bottom w:val="nil"/>
              <w:right w:val="nil"/>
            </w:tcBorders>
            <w:noWrap/>
            <w:vAlign w:val="center"/>
          </w:tcPr>
          <w:p>
            <w:pPr>
              <w:widowControl/>
              <w:jc w:val="left"/>
              <w:rPr>
                <w:rFonts w:ascii="宋体" w:cs="宋体"/>
                <w:kern w:val="0"/>
                <w:sz w:val="20"/>
                <w:szCs w:val="20"/>
              </w:rPr>
            </w:pPr>
          </w:p>
        </w:tc>
        <w:tc>
          <w:tcPr>
            <w:tcW w:w="812" w:type="pct"/>
            <w:gridSpan w:val="3"/>
            <w:tcBorders>
              <w:top w:val="nil"/>
              <w:left w:val="nil"/>
              <w:bottom w:val="nil"/>
              <w:right w:val="nil"/>
            </w:tcBorders>
            <w:noWrap/>
            <w:vAlign w:val="center"/>
          </w:tcPr>
          <w:p>
            <w:pPr>
              <w:widowControl/>
              <w:jc w:val="right"/>
              <w:rPr>
                <w:rFonts w:ascii="宋体" w:cs="宋体"/>
                <w:kern w:val="0"/>
                <w:sz w:val="20"/>
                <w:szCs w:val="20"/>
              </w:rPr>
            </w:pPr>
          </w:p>
        </w:tc>
        <w:tc>
          <w:tcPr>
            <w:tcW w:w="820" w:type="pct"/>
            <w:gridSpan w:val="3"/>
            <w:tcBorders>
              <w:top w:val="nil"/>
              <w:left w:val="nil"/>
              <w:bottom w:val="nil"/>
              <w:right w:val="nil"/>
            </w:tcBorders>
            <w:noWrap/>
            <w:vAlign w:val="center"/>
          </w:tcPr>
          <w:p>
            <w:pPr>
              <w:widowControl/>
              <w:jc w:val="left"/>
              <w:rPr>
                <w:rFonts w:ascii="宋体" w:cs="宋体"/>
                <w:color w:val="000000"/>
                <w:kern w:val="0"/>
                <w:sz w:val="22"/>
              </w:rPr>
            </w:pPr>
          </w:p>
        </w:tc>
        <w:tc>
          <w:tcPr>
            <w:tcW w:w="506" w:type="pct"/>
            <w:tcBorders>
              <w:top w:val="nil"/>
              <w:left w:val="nil"/>
              <w:bottom w:val="nil"/>
              <w:right w:val="nil"/>
            </w:tcBorders>
            <w:noWrap/>
            <w:vAlign w:val="center"/>
          </w:tcPr>
          <w:p>
            <w:pPr>
              <w:widowControl/>
              <w:jc w:val="center"/>
              <w:rPr>
                <w:rFonts w:ascii="宋体" w:cs="宋体"/>
                <w:color w:val="000000"/>
                <w:kern w:val="0"/>
                <w:sz w:val="22"/>
              </w:rPr>
            </w:pPr>
          </w:p>
        </w:tc>
        <w:tc>
          <w:tcPr>
            <w:tcW w:w="887" w:type="pct"/>
            <w:gridSpan w:val="4"/>
            <w:tcBorders>
              <w:top w:val="nil"/>
              <w:left w:val="nil"/>
              <w:bottom w:val="nil"/>
              <w:right w:val="nil"/>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812" w:type="pct"/>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2021</w:t>
            </w:r>
            <w:r>
              <w:rPr>
                <w:rFonts w:hint="eastAsia" w:ascii="宋体" w:hAnsi="宋体" w:cs="宋体"/>
                <w:b/>
                <w:bCs/>
                <w:kern w:val="0"/>
                <w:sz w:val="20"/>
                <w:szCs w:val="20"/>
              </w:rPr>
              <w:t>年“三公”经费预算数</w:t>
            </w:r>
          </w:p>
        </w:tc>
        <w:tc>
          <w:tcPr>
            <w:tcW w:w="820" w:type="pct"/>
            <w:gridSpan w:val="3"/>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2</w:t>
            </w:r>
            <w:r>
              <w:rPr>
                <w:rFonts w:ascii="宋体" w:hAnsi="宋体" w:cs="宋体"/>
                <w:color w:val="000000"/>
                <w:kern w:val="0"/>
                <w:sz w:val="22"/>
              </w:rPr>
              <w:t>020</w:t>
            </w:r>
            <w:r>
              <w:rPr>
                <w:rFonts w:hint="eastAsia" w:ascii="宋体" w:hAnsi="宋体" w:cs="宋体"/>
                <w:color w:val="000000"/>
                <w:kern w:val="0"/>
                <w:sz w:val="22"/>
              </w:rPr>
              <w:t>年“三公”经费预算数</w:t>
            </w:r>
          </w:p>
        </w:tc>
        <w:tc>
          <w:tcPr>
            <w:tcW w:w="506" w:type="pct"/>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预算增减额</w:t>
            </w:r>
          </w:p>
        </w:tc>
        <w:tc>
          <w:tcPr>
            <w:tcW w:w="887" w:type="pct"/>
            <w:gridSpan w:val="4"/>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预算增减率</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共计</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820"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25.00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-3.00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、因公出国（境）费用</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0.00 </w:t>
            </w:r>
          </w:p>
        </w:tc>
        <w:tc>
          <w:tcPr>
            <w:tcW w:w="820"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0.00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0.00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、公务接待费</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820"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10.00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-2.00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-20</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、公务用车费</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14.00 </w:t>
            </w:r>
          </w:p>
        </w:tc>
        <w:tc>
          <w:tcPr>
            <w:tcW w:w="820"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15.00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-1.00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-6.67</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1</w:t>
            </w:r>
            <w:r>
              <w:rPr>
                <w:rFonts w:hint="eastAsia" w:ascii="宋体" w:hAnsi="宋体" w:cs="宋体"/>
                <w:kern w:val="0"/>
                <w:sz w:val="20"/>
                <w:szCs w:val="20"/>
              </w:rPr>
              <w:t>）公务用车运行维护费</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14.00 </w:t>
            </w:r>
          </w:p>
        </w:tc>
        <w:tc>
          <w:tcPr>
            <w:tcW w:w="820"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15.00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-1.00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-6.67</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）公务用车购置</w:t>
            </w:r>
          </w:p>
        </w:tc>
        <w:tc>
          <w:tcPr>
            <w:tcW w:w="812" w:type="pct"/>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0.00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gridBefore w:val="1"/>
          <w:gridAfter w:val="1"/>
          <w:wBefore w:w="30" w:type="pct"/>
          <w:wAfter w:w="757" w:type="pct"/>
          <w:trHeight w:val="555" w:hRule="atLeast"/>
        </w:trPr>
        <w:tc>
          <w:tcPr>
            <w:tcW w:w="1188" w:type="pct"/>
            <w:gridSpan w:val="3"/>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12" w:type="pct"/>
            <w:gridSpan w:val="3"/>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20" w:type="pct"/>
            <w:gridSpan w:val="3"/>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06" w:type="pct"/>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887" w:type="pct"/>
            <w:gridSpan w:val="4"/>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Before w:val="1"/>
          <w:gridAfter w:val="1"/>
          <w:wBefore w:w="30" w:type="pct"/>
          <w:wAfter w:w="757" w:type="pct"/>
          <w:trHeight w:val="2460" w:hRule="atLeast"/>
        </w:trPr>
        <w:tc>
          <w:tcPr>
            <w:tcW w:w="4213" w:type="pct"/>
            <w:gridSpan w:val="14"/>
            <w:tcBorders>
              <w:top w:val="single" w:color="auto" w:sz="4" w:space="0"/>
              <w:left w:val="nil"/>
              <w:bottom w:val="nil"/>
              <w:right w:val="nil"/>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注：按照党中央、国务院及预算管理有关规定，“三公”经费包括因公出国（境）费、公务用车购置及运行费和公务接待费。其中分项目预算安排为：（</w:t>
            </w:r>
            <w:r>
              <w:rPr>
                <w:rFonts w:ascii="宋体" w:hAnsi="宋体" w:cs="宋体"/>
                <w:color w:val="000000"/>
                <w:kern w:val="0"/>
                <w:sz w:val="22"/>
              </w:rPr>
              <w:t>1</w:t>
            </w:r>
            <w:r>
              <w:rPr>
                <w:rFonts w:hint="eastAsia" w:ascii="宋体" w:hAnsi="宋体" w:cs="宋体"/>
                <w:color w:val="000000"/>
                <w:kern w:val="0"/>
                <w:sz w:val="22"/>
              </w:rPr>
              <w:t>）因公出国（境）费，指单位工作人员公务出国（境）的住宿费、旅费、伙食补助费、杂费、培训费等支出。</w:t>
            </w:r>
            <w:r>
              <w:rPr>
                <w:rFonts w:ascii="宋体" w:hAnsi="宋体" w:cs="宋体"/>
                <w:color w:val="000000"/>
                <w:kern w:val="0"/>
                <w:sz w:val="22"/>
              </w:rPr>
              <w:t xml:space="preserve"> </w:t>
            </w:r>
            <w:r>
              <w:rPr>
                <w:rFonts w:hint="eastAsia" w:ascii="宋体" w:hAnsi="宋体" w:cs="宋体"/>
                <w:color w:val="000000"/>
                <w:kern w:val="0"/>
                <w:sz w:val="22"/>
              </w:rPr>
              <w:t>我镇</w:t>
            </w:r>
            <w:r>
              <w:rPr>
                <w:rFonts w:ascii="宋体" w:hAnsi="宋体" w:cs="宋体"/>
                <w:color w:val="000000"/>
                <w:kern w:val="0"/>
                <w:sz w:val="22"/>
              </w:rPr>
              <w:t>2021</w:t>
            </w:r>
            <w:r>
              <w:rPr>
                <w:rFonts w:hint="eastAsia" w:ascii="宋体" w:hAnsi="宋体" w:cs="宋体"/>
                <w:color w:val="000000"/>
                <w:kern w:val="0"/>
                <w:sz w:val="22"/>
              </w:rPr>
              <w:t>年因公出国境费用预算安排为</w:t>
            </w:r>
            <w:r>
              <w:rPr>
                <w:rFonts w:ascii="宋体" w:cs="宋体"/>
                <w:color w:val="000000"/>
                <w:kern w:val="0"/>
                <w:sz w:val="22"/>
              </w:rPr>
              <w:t>0</w:t>
            </w:r>
            <w:r>
              <w:rPr>
                <w:rFonts w:hint="eastAsia" w:ascii="宋体" w:hAnsi="宋体" w:cs="宋体"/>
                <w:color w:val="000000"/>
                <w:kern w:val="0"/>
                <w:sz w:val="22"/>
              </w:rPr>
              <w:t>万元，与上年持平。（</w:t>
            </w:r>
            <w:r>
              <w:rPr>
                <w:rFonts w:ascii="宋体" w:hAnsi="宋体" w:cs="宋体"/>
                <w:color w:val="000000"/>
                <w:kern w:val="0"/>
                <w:sz w:val="22"/>
              </w:rPr>
              <w:t>2</w:t>
            </w:r>
            <w:r>
              <w:rPr>
                <w:rFonts w:hint="eastAsia" w:ascii="宋体" w:hAnsi="宋体" w:cs="宋体"/>
                <w:color w:val="000000"/>
                <w:kern w:val="0"/>
                <w:sz w:val="22"/>
              </w:rPr>
              <w:t>）公务用车购置及运行费，指单位公务用车购置费及燃料费、维修费、过路过桥费、保险费、安全奖励费用等支出，公务用车指用于履行公务的机动车辆，包括领导干部专车、一般公务用车和执法执勤用车。其中</w:t>
            </w:r>
            <w:r>
              <w:rPr>
                <w:rFonts w:ascii="宋体" w:hAnsi="宋体" w:cs="宋体"/>
                <w:color w:val="000000"/>
                <w:kern w:val="0"/>
                <w:sz w:val="22"/>
              </w:rPr>
              <w:t>2021</w:t>
            </w:r>
            <w:r>
              <w:rPr>
                <w:rFonts w:hint="eastAsia" w:ascii="宋体" w:hAnsi="宋体" w:cs="宋体"/>
                <w:color w:val="000000"/>
                <w:kern w:val="0"/>
                <w:sz w:val="22"/>
              </w:rPr>
              <w:t>年全镇公务用车运行维护费预算安排</w:t>
            </w:r>
            <w:r>
              <w:rPr>
                <w:rFonts w:ascii="宋体" w:hAnsi="宋体" w:cs="宋体"/>
                <w:color w:val="000000"/>
                <w:kern w:val="0"/>
                <w:sz w:val="22"/>
              </w:rPr>
              <w:t>14</w:t>
            </w:r>
            <w:r>
              <w:rPr>
                <w:rFonts w:hint="eastAsia" w:ascii="宋体" w:hAnsi="宋体" w:cs="宋体"/>
                <w:color w:val="000000"/>
                <w:kern w:val="0"/>
                <w:sz w:val="22"/>
              </w:rPr>
              <w:t>万元，比上年减少</w:t>
            </w:r>
            <w:r>
              <w:rPr>
                <w:rFonts w:ascii="宋体" w:hAnsi="宋体" w:cs="宋体"/>
                <w:color w:val="000000"/>
                <w:kern w:val="0"/>
                <w:sz w:val="22"/>
              </w:rPr>
              <w:t>1</w:t>
            </w:r>
            <w:r>
              <w:rPr>
                <w:rFonts w:hint="eastAsia" w:ascii="宋体" w:hAnsi="宋体" w:cs="宋体"/>
                <w:color w:val="000000"/>
                <w:kern w:val="0"/>
                <w:sz w:val="22"/>
              </w:rPr>
              <w:t>万元，减少率为</w:t>
            </w:r>
            <w:r>
              <w:rPr>
                <w:rFonts w:ascii="宋体" w:hAnsi="宋体" w:cs="宋体"/>
                <w:color w:val="000000"/>
                <w:kern w:val="0"/>
                <w:sz w:val="22"/>
              </w:rPr>
              <w:t>6.67%</w:t>
            </w:r>
            <w:r>
              <w:rPr>
                <w:rFonts w:hint="eastAsia" w:ascii="宋体" w:hAnsi="宋体" w:cs="宋体"/>
                <w:color w:val="000000"/>
                <w:kern w:val="0"/>
                <w:sz w:val="22"/>
              </w:rPr>
              <w:t>；公务用车购置预算安排为</w:t>
            </w:r>
            <w:r>
              <w:rPr>
                <w:rFonts w:ascii="宋体" w:cs="宋体"/>
                <w:color w:val="000000"/>
                <w:kern w:val="0"/>
                <w:sz w:val="22"/>
              </w:rPr>
              <w:t>0</w:t>
            </w:r>
            <w:r>
              <w:rPr>
                <w:rFonts w:hint="eastAsia" w:ascii="宋体" w:hAnsi="宋体" w:cs="宋体"/>
                <w:color w:val="000000"/>
                <w:kern w:val="0"/>
                <w:sz w:val="22"/>
              </w:rPr>
              <w:t>万元，与上年持平。（</w:t>
            </w:r>
            <w:r>
              <w:rPr>
                <w:rFonts w:ascii="宋体" w:hAnsi="宋体" w:cs="宋体"/>
                <w:color w:val="000000"/>
                <w:kern w:val="0"/>
                <w:sz w:val="22"/>
              </w:rPr>
              <w:t>3</w:t>
            </w:r>
            <w:r>
              <w:rPr>
                <w:rFonts w:hint="eastAsia" w:ascii="宋体" w:hAnsi="宋体" w:cs="宋体"/>
                <w:color w:val="000000"/>
                <w:kern w:val="0"/>
                <w:sz w:val="22"/>
              </w:rPr>
              <w:t>）公务接待费，指单位按规定开支的各类公务接待（含外宾接待）支出。</w:t>
            </w:r>
            <w:r>
              <w:rPr>
                <w:rFonts w:ascii="宋体" w:hAnsi="宋体" w:cs="宋体"/>
                <w:color w:val="000000"/>
                <w:kern w:val="0"/>
                <w:sz w:val="22"/>
              </w:rPr>
              <w:t>2021</w:t>
            </w:r>
            <w:r>
              <w:rPr>
                <w:rFonts w:hint="eastAsia" w:ascii="宋体" w:hAnsi="宋体" w:cs="宋体"/>
                <w:color w:val="000000"/>
                <w:kern w:val="0"/>
                <w:sz w:val="22"/>
              </w:rPr>
              <w:t>年全镇公务接待费预算安排</w:t>
            </w:r>
            <w:r>
              <w:rPr>
                <w:rFonts w:ascii="宋体" w:hAnsi="宋体" w:cs="宋体"/>
                <w:color w:val="000000"/>
                <w:kern w:val="0"/>
                <w:sz w:val="22"/>
              </w:rPr>
              <w:t>8</w:t>
            </w:r>
            <w:r>
              <w:rPr>
                <w:rFonts w:hint="eastAsia" w:ascii="宋体" w:hAnsi="宋体" w:cs="宋体"/>
                <w:color w:val="000000"/>
                <w:kern w:val="0"/>
                <w:sz w:val="22"/>
              </w:rPr>
              <w:t>万元，比上年减少</w:t>
            </w:r>
            <w:r>
              <w:rPr>
                <w:rFonts w:ascii="宋体" w:hAnsi="宋体" w:cs="宋体"/>
                <w:color w:val="000000"/>
                <w:kern w:val="0"/>
                <w:sz w:val="22"/>
              </w:rPr>
              <w:t>2</w:t>
            </w:r>
            <w:r>
              <w:rPr>
                <w:rFonts w:hint="eastAsia" w:ascii="宋体" w:hAnsi="宋体" w:cs="宋体"/>
                <w:color w:val="000000"/>
                <w:kern w:val="0"/>
                <w:sz w:val="22"/>
              </w:rPr>
              <w:t>万元，减少率为</w:t>
            </w:r>
            <w:r>
              <w:rPr>
                <w:rFonts w:ascii="宋体" w:hAnsi="宋体" w:cs="宋体"/>
                <w:color w:val="000000"/>
                <w:kern w:val="0"/>
                <w:sz w:val="22"/>
              </w:rPr>
              <w:t>20%</w:t>
            </w:r>
            <w:r>
              <w:rPr>
                <w:rFonts w:hint="eastAsia" w:ascii="宋体" w:hAnsi="宋体" w:cs="宋体"/>
                <w:color w:val="000000"/>
                <w:kern w:val="0"/>
                <w:sz w:val="22"/>
              </w:rPr>
              <w:t>。</w:t>
            </w:r>
          </w:p>
        </w:tc>
      </w:tr>
    </w:tbl>
    <w:p>
      <w:pPr>
        <w:adjustRightInd w:val="0"/>
        <w:snapToGrid w:val="0"/>
        <w:spacing w:line="360" w:lineRule="auto"/>
        <w:rPr>
          <w:rFonts w:ascii="仿宋_GB2312" w:hAnsi="仿宋_GB2312" w:eastAsia="仿宋_GB2312" w:cs="仿宋_GB2312"/>
          <w:color w:val="FF0000"/>
          <w:sz w:val="40"/>
          <w:szCs w:val="32"/>
        </w:rPr>
      </w:pPr>
    </w:p>
    <w:tbl>
      <w:tblPr>
        <w:tblStyle w:val="7"/>
        <w:tblW w:w="5000" w:type="pct"/>
        <w:tblInd w:w="0" w:type="dxa"/>
        <w:tblLayout w:type="autofit"/>
        <w:tblCellMar>
          <w:top w:w="0" w:type="dxa"/>
          <w:left w:w="108" w:type="dxa"/>
          <w:bottom w:w="0" w:type="dxa"/>
          <w:right w:w="108" w:type="dxa"/>
        </w:tblCellMar>
      </w:tblPr>
      <w:tblGrid>
        <w:gridCol w:w="3864"/>
        <w:gridCol w:w="2773"/>
        <w:gridCol w:w="3865"/>
        <w:gridCol w:w="3865"/>
      </w:tblGrid>
      <w:tr>
        <w:tblPrEx>
          <w:tblCellMar>
            <w:top w:w="0" w:type="dxa"/>
            <w:left w:w="108" w:type="dxa"/>
            <w:bottom w:w="0" w:type="dxa"/>
            <w:right w:w="108" w:type="dxa"/>
          </w:tblCellMar>
        </w:tblPrEx>
        <w:trPr>
          <w:trHeight w:val="450" w:hRule="atLeast"/>
        </w:trPr>
        <w:tc>
          <w:tcPr>
            <w:tcW w:w="1345" w:type="pct"/>
            <w:tcBorders>
              <w:top w:val="nil"/>
              <w:left w:val="nil"/>
              <w:bottom w:val="nil"/>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公开表八：</w:t>
            </w:r>
          </w:p>
        </w:tc>
        <w:tc>
          <w:tcPr>
            <w:tcW w:w="965" w:type="pct"/>
            <w:tcBorders>
              <w:top w:val="nil"/>
              <w:left w:val="nil"/>
              <w:bottom w:val="nil"/>
              <w:right w:val="nil"/>
            </w:tcBorders>
            <w:vAlign w:val="center"/>
          </w:tcPr>
          <w:p>
            <w:pPr>
              <w:widowControl/>
              <w:jc w:val="left"/>
              <w:rPr>
                <w:rFonts w:ascii="宋体" w:cs="宋体"/>
                <w:color w:val="000000"/>
                <w:kern w:val="0"/>
                <w:sz w:val="20"/>
                <w:szCs w:val="20"/>
              </w:rPr>
            </w:pPr>
          </w:p>
        </w:tc>
        <w:tc>
          <w:tcPr>
            <w:tcW w:w="1345" w:type="pct"/>
            <w:tcBorders>
              <w:top w:val="nil"/>
              <w:left w:val="nil"/>
              <w:bottom w:val="nil"/>
              <w:right w:val="nil"/>
            </w:tcBorders>
            <w:vAlign w:val="center"/>
          </w:tcPr>
          <w:p>
            <w:pPr>
              <w:widowControl/>
              <w:jc w:val="left"/>
              <w:rPr>
                <w:rFonts w:ascii="宋体" w:cs="宋体"/>
                <w:color w:val="000000"/>
                <w:kern w:val="0"/>
                <w:sz w:val="20"/>
                <w:szCs w:val="20"/>
              </w:rPr>
            </w:pPr>
          </w:p>
        </w:tc>
        <w:tc>
          <w:tcPr>
            <w:tcW w:w="1345" w:type="pct"/>
            <w:tcBorders>
              <w:top w:val="nil"/>
              <w:left w:val="nil"/>
              <w:bottom w:val="nil"/>
              <w:right w:val="nil"/>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000" w:type="pct"/>
            <w:gridSpan w:val="4"/>
            <w:tcBorders>
              <w:top w:val="nil"/>
              <w:left w:val="nil"/>
              <w:bottom w:val="nil"/>
              <w:right w:val="nil"/>
            </w:tcBorders>
            <w:vAlign w:val="center"/>
          </w:tcPr>
          <w:p>
            <w:pPr>
              <w:widowControl/>
              <w:jc w:val="center"/>
              <w:rPr>
                <w:rFonts w:ascii="宋体" w:cs="宋体"/>
                <w:b/>
                <w:bCs/>
                <w:color w:val="000000"/>
                <w:kern w:val="0"/>
                <w:sz w:val="40"/>
                <w:szCs w:val="40"/>
              </w:rPr>
            </w:pPr>
            <w:r>
              <w:rPr>
                <w:rFonts w:ascii="宋体" w:hAnsi="宋体" w:cs="宋体"/>
                <w:b/>
                <w:bCs/>
                <w:color w:val="000000"/>
                <w:kern w:val="0"/>
                <w:sz w:val="40"/>
                <w:szCs w:val="40"/>
              </w:rPr>
              <w:t>2021</w:t>
            </w:r>
            <w:r>
              <w:rPr>
                <w:rFonts w:hint="eastAsia" w:ascii="宋体" w:hAnsi="宋体" w:cs="宋体"/>
                <w:b/>
                <w:bCs/>
                <w:color w:val="000000"/>
                <w:kern w:val="0"/>
                <w:sz w:val="40"/>
                <w:szCs w:val="40"/>
              </w:rPr>
              <w:t>年政府性基金预算收支表</w:t>
            </w:r>
          </w:p>
        </w:tc>
      </w:tr>
      <w:tr>
        <w:tblPrEx>
          <w:tblCellMar>
            <w:top w:w="0" w:type="dxa"/>
            <w:left w:w="108" w:type="dxa"/>
            <w:bottom w:w="0" w:type="dxa"/>
            <w:right w:w="108" w:type="dxa"/>
          </w:tblCellMar>
        </w:tblPrEx>
        <w:trPr>
          <w:trHeight w:val="450" w:hRule="atLeast"/>
        </w:trPr>
        <w:tc>
          <w:tcPr>
            <w:tcW w:w="1345" w:type="pct"/>
            <w:tcBorders>
              <w:top w:val="nil"/>
              <w:left w:val="nil"/>
              <w:bottom w:val="nil"/>
              <w:right w:val="nil"/>
            </w:tcBorders>
            <w:vAlign w:val="center"/>
          </w:tcPr>
          <w:p>
            <w:pPr>
              <w:widowControl/>
              <w:jc w:val="left"/>
              <w:rPr>
                <w:rFonts w:ascii="宋体" w:cs="宋体"/>
                <w:color w:val="000000"/>
                <w:kern w:val="0"/>
                <w:sz w:val="20"/>
                <w:szCs w:val="20"/>
              </w:rPr>
            </w:pPr>
          </w:p>
        </w:tc>
        <w:tc>
          <w:tcPr>
            <w:tcW w:w="965" w:type="pct"/>
            <w:tcBorders>
              <w:top w:val="nil"/>
              <w:left w:val="nil"/>
              <w:bottom w:val="nil"/>
              <w:right w:val="nil"/>
            </w:tcBorders>
            <w:vAlign w:val="center"/>
          </w:tcPr>
          <w:p>
            <w:pPr>
              <w:widowControl/>
              <w:jc w:val="left"/>
              <w:rPr>
                <w:rFonts w:ascii="宋体" w:cs="宋体"/>
                <w:color w:val="000000"/>
                <w:kern w:val="0"/>
                <w:sz w:val="20"/>
                <w:szCs w:val="20"/>
              </w:rPr>
            </w:pPr>
          </w:p>
        </w:tc>
        <w:tc>
          <w:tcPr>
            <w:tcW w:w="1345" w:type="pct"/>
            <w:tcBorders>
              <w:top w:val="nil"/>
              <w:left w:val="nil"/>
              <w:bottom w:val="nil"/>
              <w:right w:val="nil"/>
            </w:tcBorders>
            <w:vAlign w:val="center"/>
          </w:tcPr>
          <w:p>
            <w:pPr>
              <w:widowControl/>
              <w:jc w:val="left"/>
              <w:rPr>
                <w:rFonts w:ascii="宋体" w:cs="宋体"/>
                <w:color w:val="000000"/>
                <w:kern w:val="0"/>
                <w:sz w:val="20"/>
                <w:szCs w:val="20"/>
              </w:rPr>
            </w:pPr>
          </w:p>
        </w:tc>
        <w:tc>
          <w:tcPr>
            <w:tcW w:w="1345" w:type="pct"/>
            <w:tcBorders>
              <w:top w:val="nil"/>
              <w:left w:val="nil"/>
              <w:bottom w:val="nil"/>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134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收入</w:t>
            </w:r>
          </w:p>
        </w:tc>
        <w:tc>
          <w:tcPr>
            <w:tcW w:w="965"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345"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w:t>
            </w:r>
          </w:p>
        </w:tc>
        <w:tc>
          <w:tcPr>
            <w:tcW w:w="1345"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965" w:type="pct"/>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c>
          <w:tcPr>
            <w:tcW w:w="1345" w:type="pct"/>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345" w:type="pct"/>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一、农网还贷资金收入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一、文化体育与传媒支出</w:t>
            </w:r>
          </w:p>
        </w:tc>
        <w:tc>
          <w:tcPr>
            <w:tcW w:w="1345" w:type="pct"/>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 xml:space="preserve">0.00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二、海南省高等级公路车辆通行附加费收入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国家电影事业发展专项资金及对应专项债务收入安排的支出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三、港口建设费收入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二、社会保障和就业支出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四、新型墙体材料专项基金收入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大中型水库移民后期扶持基金支出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五、国家电影事业发展专项资金收入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小型水库移民扶助基金及对应专项债务收入安排的支出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六、城市公用事业附加收入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三、节能环保支出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七、国有土地收益基金收入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可再生能源电价附加收入安排的支出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八、农业土地开发资金收入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废弃电器电子产品处理基金支出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九、国有土地使用权出让收入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四、城乡社区支出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十、大中型水库库区基金收入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国有土地使用权出让收入及对应专项债务收入安排的支出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十一、彩票公益金收入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城市公用事业附加及对应专项债务收入安排的支出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十二、城市基础设施配套费收入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国有土地收益基金及对应专项债务收入安排的支出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十三、小型水库移民扶助基金收入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农业土地开发资金及对应专项债务收入安排的支出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十四、国家重大水利工程建设基金收入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城市基础设施配套费及对应专项债务收入安排的支出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十五、车辆通行费</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棚改专项债券支出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九、其他支出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其他政府性基金及对应专项债务收入安排的支出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彩票发行销售机构业务费安排的支出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彩票公益金及对应专项债务收入安排的支出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十、债务付息支出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十一、债务发行费用支出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收入合计</w:t>
            </w:r>
          </w:p>
        </w:tc>
        <w:tc>
          <w:tcPr>
            <w:tcW w:w="965" w:type="pct"/>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c>
          <w:tcPr>
            <w:tcW w:w="1345" w:type="pct"/>
            <w:tcBorders>
              <w:top w:val="nil"/>
              <w:left w:val="nil"/>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支出合计</w:t>
            </w:r>
          </w:p>
        </w:tc>
        <w:tc>
          <w:tcPr>
            <w:tcW w:w="1345" w:type="pct"/>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转移性收入</w:t>
            </w:r>
          </w:p>
        </w:tc>
        <w:tc>
          <w:tcPr>
            <w:tcW w:w="965" w:type="pct"/>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 xml:space="preserve">0.00 </w:t>
            </w:r>
          </w:p>
        </w:tc>
        <w:tc>
          <w:tcPr>
            <w:tcW w:w="1345" w:type="pct"/>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转移性支出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政府性基金转移支付</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政府性基金补助收入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政府性基金补助支出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大中型水库移民后扶资金</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政府性基金上解支出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提前下达危房改造资金</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调出资金</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中央专项彩票公益金支持乡村学校文化宫项目资金</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年终结余</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地方政府专项债务还本支出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政府性基金上解收入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地方政府专项债务转贷支出</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上年结余收入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调入资金</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其中：地方政府性基金调入专项收入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地方政府专项债务转贷收入</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96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5" w:type="pct"/>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1345" w:type="pct"/>
            <w:tcBorders>
              <w:top w:val="nil"/>
              <w:left w:val="single" w:color="auto" w:sz="4" w:space="0"/>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收入总计</w:t>
            </w:r>
          </w:p>
        </w:tc>
        <w:tc>
          <w:tcPr>
            <w:tcW w:w="965" w:type="pct"/>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c>
          <w:tcPr>
            <w:tcW w:w="1345" w:type="pct"/>
            <w:tcBorders>
              <w:top w:val="nil"/>
              <w:left w:val="nil"/>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支出总计</w:t>
            </w:r>
          </w:p>
        </w:tc>
        <w:tc>
          <w:tcPr>
            <w:tcW w:w="1345" w:type="pct"/>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r>
    </w:tbl>
    <w:p>
      <w:pPr>
        <w:adjustRightInd w:val="0"/>
        <w:snapToGrid w:val="0"/>
        <w:spacing w:line="360" w:lineRule="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本单位没有</w:t>
      </w:r>
      <w:r>
        <w:rPr>
          <w:rFonts w:ascii="仿宋" w:hAnsi="仿宋" w:eastAsia="仿宋" w:cs="宋体"/>
          <w:bCs/>
          <w:color w:val="000000"/>
          <w:kern w:val="0"/>
          <w:sz w:val="32"/>
          <w:szCs w:val="32"/>
        </w:rPr>
        <w:t>2021</w:t>
      </w:r>
      <w:r>
        <w:rPr>
          <w:rFonts w:hint="eastAsia" w:ascii="仿宋" w:hAnsi="仿宋" w:eastAsia="仿宋" w:cs="宋体"/>
          <w:bCs/>
          <w:color w:val="000000"/>
          <w:kern w:val="0"/>
          <w:sz w:val="32"/>
          <w:szCs w:val="32"/>
        </w:rPr>
        <w:t>年政府性基金预算资金</w:t>
      </w: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tbl>
      <w:tblPr>
        <w:tblStyle w:val="7"/>
        <w:tblW w:w="5318" w:type="pct"/>
        <w:tblInd w:w="0" w:type="dxa"/>
        <w:tblLayout w:type="fixed"/>
        <w:tblCellMar>
          <w:top w:w="0" w:type="dxa"/>
          <w:left w:w="108" w:type="dxa"/>
          <w:bottom w:w="0" w:type="dxa"/>
          <w:right w:w="108" w:type="dxa"/>
        </w:tblCellMar>
      </w:tblPr>
      <w:tblGrid>
        <w:gridCol w:w="878"/>
        <w:gridCol w:w="1757"/>
        <w:gridCol w:w="4826"/>
        <w:gridCol w:w="5299"/>
        <w:gridCol w:w="987"/>
        <w:gridCol w:w="1534"/>
      </w:tblGrid>
      <w:tr>
        <w:tblPrEx>
          <w:tblCellMar>
            <w:top w:w="0" w:type="dxa"/>
            <w:left w:w="108" w:type="dxa"/>
            <w:bottom w:w="0" w:type="dxa"/>
            <w:right w:w="108" w:type="dxa"/>
          </w:tblCellMar>
        </w:tblPrEx>
        <w:trPr>
          <w:trHeight w:val="585" w:hRule="atLeast"/>
        </w:trPr>
        <w:tc>
          <w:tcPr>
            <w:tcW w:w="861" w:type="pct"/>
            <w:gridSpan w:val="2"/>
            <w:tcBorders>
              <w:top w:val="nil"/>
              <w:left w:val="nil"/>
              <w:bottom w:val="nil"/>
              <w:right w:val="nil"/>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公开表九</w:t>
            </w:r>
          </w:p>
        </w:tc>
        <w:tc>
          <w:tcPr>
            <w:tcW w:w="1579" w:type="pct"/>
            <w:tcBorders>
              <w:top w:val="nil"/>
              <w:left w:val="nil"/>
              <w:bottom w:val="nil"/>
              <w:right w:val="nil"/>
            </w:tcBorders>
            <w:noWrap/>
            <w:vAlign w:val="center"/>
          </w:tcPr>
          <w:p>
            <w:pPr>
              <w:widowControl/>
              <w:jc w:val="left"/>
              <w:rPr>
                <w:rFonts w:ascii="宋体" w:cs="宋体"/>
                <w:color w:val="000000"/>
                <w:kern w:val="0"/>
                <w:sz w:val="22"/>
              </w:rPr>
            </w:pPr>
          </w:p>
        </w:tc>
        <w:tc>
          <w:tcPr>
            <w:tcW w:w="1734" w:type="pct"/>
            <w:tcBorders>
              <w:top w:val="nil"/>
              <w:left w:val="nil"/>
              <w:bottom w:val="nil"/>
              <w:right w:val="nil"/>
            </w:tcBorders>
            <w:noWrap/>
            <w:vAlign w:val="center"/>
          </w:tcPr>
          <w:p>
            <w:pPr>
              <w:widowControl/>
              <w:jc w:val="left"/>
              <w:rPr>
                <w:rFonts w:ascii="宋体" w:cs="宋体"/>
                <w:color w:val="000000"/>
                <w:kern w:val="0"/>
                <w:sz w:val="22"/>
              </w:rPr>
            </w:pPr>
          </w:p>
        </w:tc>
        <w:tc>
          <w:tcPr>
            <w:tcW w:w="323" w:type="pct"/>
            <w:tcBorders>
              <w:top w:val="nil"/>
              <w:left w:val="nil"/>
              <w:bottom w:val="nil"/>
              <w:right w:val="nil"/>
            </w:tcBorders>
            <w:noWrap/>
            <w:vAlign w:val="center"/>
          </w:tcPr>
          <w:p>
            <w:pPr>
              <w:widowControl/>
              <w:jc w:val="left"/>
              <w:rPr>
                <w:rFonts w:ascii="宋体" w:cs="宋体"/>
                <w:color w:val="000000"/>
                <w:kern w:val="0"/>
                <w:sz w:val="22"/>
              </w:rPr>
            </w:pPr>
          </w:p>
        </w:tc>
        <w:tc>
          <w:tcPr>
            <w:tcW w:w="503" w:type="pct"/>
            <w:tcBorders>
              <w:top w:val="nil"/>
              <w:left w:val="nil"/>
              <w:bottom w:val="nil"/>
              <w:right w:val="nil"/>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585" w:hRule="atLeast"/>
        </w:trPr>
        <w:tc>
          <w:tcPr>
            <w:tcW w:w="5000" w:type="pct"/>
            <w:gridSpan w:val="6"/>
            <w:tcBorders>
              <w:top w:val="nil"/>
              <w:left w:val="nil"/>
              <w:bottom w:val="nil"/>
              <w:right w:val="nil"/>
            </w:tcBorders>
            <w:noWrap/>
            <w:vAlign w:val="center"/>
          </w:tcPr>
          <w:p>
            <w:pPr>
              <w:widowControl/>
              <w:jc w:val="center"/>
              <w:rPr>
                <w:rFonts w:ascii="宋体" w:cs="宋体"/>
                <w:color w:val="000000"/>
                <w:kern w:val="0"/>
                <w:sz w:val="32"/>
                <w:szCs w:val="32"/>
              </w:rPr>
            </w:pPr>
            <w:r>
              <w:rPr>
                <w:rFonts w:ascii="宋体" w:hAnsi="宋体" w:cs="宋体"/>
                <w:color w:val="000000"/>
                <w:kern w:val="0"/>
                <w:sz w:val="32"/>
                <w:szCs w:val="32"/>
              </w:rPr>
              <w:t>2021</w:t>
            </w:r>
            <w:r>
              <w:rPr>
                <w:rFonts w:hint="eastAsia" w:ascii="宋体" w:hAnsi="宋体" w:cs="宋体"/>
                <w:color w:val="000000"/>
                <w:kern w:val="0"/>
                <w:sz w:val="32"/>
                <w:szCs w:val="32"/>
              </w:rPr>
              <w:t>年单位项目明细表</w:t>
            </w:r>
          </w:p>
        </w:tc>
      </w:tr>
      <w:tr>
        <w:tblPrEx>
          <w:tblCellMar>
            <w:top w:w="0" w:type="dxa"/>
            <w:left w:w="108" w:type="dxa"/>
            <w:bottom w:w="0" w:type="dxa"/>
            <w:right w:w="108" w:type="dxa"/>
          </w:tblCellMar>
        </w:tblPrEx>
        <w:trPr>
          <w:trHeight w:val="585" w:hRule="atLeast"/>
        </w:trPr>
        <w:tc>
          <w:tcPr>
            <w:tcW w:w="287" w:type="pct"/>
            <w:tcBorders>
              <w:top w:val="nil"/>
              <w:left w:val="nil"/>
              <w:bottom w:val="nil"/>
              <w:right w:val="nil"/>
            </w:tcBorders>
            <w:noWrap/>
            <w:vAlign w:val="center"/>
          </w:tcPr>
          <w:p>
            <w:pPr>
              <w:widowControl/>
              <w:jc w:val="left"/>
              <w:rPr>
                <w:rFonts w:ascii="宋体" w:cs="宋体"/>
                <w:color w:val="000000"/>
                <w:kern w:val="0"/>
                <w:sz w:val="22"/>
              </w:rPr>
            </w:pPr>
          </w:p>
        </w:tc>
        <w:tc>
          <w:tcPr>
            <w:tcW w:w="575" w:type="pct"/>
            <w:tcBorders>
              <w:top w:val="nil"/>
              <w:left w:val="nil"/>
              <w:bottom w:val="nil"/>
              <w:right w:val="nil"/>
            </w:tcBorders>
            <w:noWrap/>
            <w:vAlign w:val="center"/>
          </w:tcPr>
          <w:p>
            <w:pPr>
              <w:widowControl/>
              <w:jc w:val="left"/>
              <w:rPr>
                <w:rFonts w:ascii="宋体" w:cs="宋体"/>
                <w:color w:val="000000"/>
                <w:kern w:val="0"/>
                <w:sz w:val="22"/>
              </w:rPr>
            </w:pPr>
          </w:p>
        </w:tc>
        <w:tc>
          <w:tcPr>
            <w:tcW w:w="1579" w:type="pct"/>
            <w:tcBorders>
              <w:top w:val="nil"/>
              <w:left w:val="nil"/>
              <w:bottom w:val="nil"/>
              <w:right w:val="nil"/>
            </w:tcBorders>
            <w:noWrap/>
            <w:vAlign w:val="center"/>
          </w:tcPr>
          <w:p>
            <w:pPr>
              <w:widowControl/>
              <w:jc w:val="left"/>
              <w:rPr>
                <w:rFonts w:ascii="宋体" w:cs="宋体"/>
                <w:color w:val="000000"/>
                <w:kern w:val="0"/>
                <w:sz w:val="22"/>
              </w:rPr>
            </w:pPr>
          </w:p>
        </w:tc>
        <w:tc>
          <w:tcPr>
            <w:tcW w:w="1734" w:type="pct"/>
            <w:tcBorders>
              <w:top w:val="nil"/>
              <w:left w:val="nil"/>
              <w:bottom w:val="nil"/>
              <w:right w:val="nil"/>
            </w:tcBorders>
            <w:noWrap/>
            <w:vAlign w:val="center"/>
          </w:tcPr>
          <w:p>
            <w:pPr>
              <w:widowControl/>
              <w:jc w:val="left"/>
              <w:rPr>
                <w:rFonts w:ascii="宋体" w:cs="宋体"/>
                <w:color w:val="000000"/>
                <w:kern w:val="0"/>
                <w:sz w:val="22"/>
              </w:rPr>
            </w:pPr>
          </w:p>
        </w:tc>
        <w:tc>
          <w:tcPr>
            <w:tcW w:w="323" w:type="pct"/>
            <w:tcBorders>
              <w:top w:val="nil"/>
              <w:left w:val="nil"/>
              <w:bottom w:val="nil"/>
              <w:right w:val="nil"/>
            </w:tcBorders>
            <w:noWrap/>
            <w:vAlign w:val="center"/>
          </w:tcPr>
          <w:p>
            <w:pPr>
              <w:widowControl/>
              <w:jc w:val="left"/>
              <w:rPr>
                <w:rFonts w:ascii="宋体" w:cs="宋体"/>
                <w:color w:val="000000"/>
                <w:kern w:val="0"/>
                <w:sz w:val="22"/>
              </w:rPr>
            </w:pPr>
          </w:p>
        </w:tc>
        <w:tc>
          <w:tcPr>
            <w:tcW w:w="503" w:type="pct"/>
            <w:tcBorders>
              <w:top w:val="nil"/>
              <w:left w:val="nil"/>
              <w:bottom w:val="nil"/>
              <w:right w:val="nil"/>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单位：元</w:t>
            </w:r>
          </w:p>
        </w:tc>
      </w:tr>
      <w:tr>
        <w:tblPrEx>
          <w:tblCellMar>
            <w:top w:w="0" w:type="dxa"/>
            <w:left w:w="108" w:type="dxa"/>
            <w:bottom w:w="0" w:type="dxa"/>
            <w:right w:w="108" w:type="dxa"/>
          </w:tblCellMar>
        </w:tblPrEx>
        <w:trPr>
          <w:trHeight w:val="1155" w:hRule="atLeast"/>
        </w:trPr>
        <w:tc>
          <w:tcPr>
            <w:tcW w:w="2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单位代码</w:t>
            </w:r>
          </w:p>
        </w:tc>
        <w:tc>
          <w:tcPr>
            <w:tcW w:w="575"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单位名称</w:t>
            </w:r>
          </w:p>
        </w:tc>
        <w:tc>
          <w:tcPr>
            <w:tcW w:w="1579"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项目名称</w:t>
            </w:r>
          </w:p>
        </w:tc>
        <w:tc>
          <w:tcPr>
            <w:tcW w:w="1734"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项目简介</w:t>
            </w:r>
          </w:p>
        </w:tc>
        <w:tc>
          <w:tcPr>
            <w:tcW w:w="323"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金额</w:t>
            </w:r>
          </w:p>
        </w:tc>
        <w:tc>
          <w:tcPr>
            <w:tcW w:w="503"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项目类别（</w:t>
            </w:r>
            <w:r>
              <w:rPr>
                <w:rFonts w:ascii="宋体" w:hAnsi="宋体" w:cs="宋体"/>
                <w:color w:val="000000"/>
                <w:kern w:val="0"/>
                <w:sz w:val="22"/>
              </w:rPr>
              <w:t>A1/A2/B/C)</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408001</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龙泉镇人民政府</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龙泉镇严格落实信访工作制度所需经费</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扎实做好</w:t>
            </w:r>
            <w:r>
              <w:rPr>
                <w:rFonts w:ascii="宋体" w:hAnsi="宋体" w:cs="宋体"/>
                <w:color w:val="000000"/>
                <w:kern w:val="0"/>
                <w:sz w:val="22"/>
              </w:rPr>
              <w:t>2021</w:t>
            </w:r>
            <w:r>
              <w:rPr>
                <w:rFonts w:hint="eastAsia" w:ascii="宋体" w:hAnsi="宋体" w:cs="宋体"/>
                <w:color w:val="000000"/>
                <w:kern w:val="0"/>
                <w:sz w:val="22"/>
              </w:rPr>
              <w:t>年信访工作，维护社会大局和谐稳定</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210000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办公设备购置</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政府机关办公设备配置</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100000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龙泉镇纪检监察工作规范化建设</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纪检监察工作规范化建设</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220000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示范区三公里及</w:t>
            </w:r>
            <w:r>
              <w:rPr>
                <w:rFonts w:ascii="宋体" w:hAnsi="宋体" w:cs="宋体"/>
                <w:color w:val="000000"/>
                <w:kern w:val="0"/>
                <w:sz w:val="22"/>
              </w:rPr>
              <w:t>S303</w:t>
            </w:r>
            <w:r>
              <w:rPr>
                <w:rFonts w:hint="eastAsia" w:ascii="宋体" w:hAnsi="宋体" w:cs="宋体"/>
                <w:color w:val="000000"/>
                <w:kern w:val="0"/>
                <w:sz w:val="22"/>
              </w:rPr>
              <w:t>线龙泉段垃圾清扫</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改善龙泉镇示范区空气质量</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1540000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环境保护</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改善全镇生态环境</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680000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环境监测</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减少环境污染，保障示范区数据优良</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2270000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发展新型村级集体经济“以奖代补”乡财政专项资金</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建设东方山村幼儿园，壮大村集体经济</w:t>
            </w:r>
          </w:p>
        </w:tc>
        <w:tc>
          <w:tcPr>
            <w:tcW w:w="323" w:type="pct"/>
            <w:tcBorders>
              <w:top w:val="nil"/>
              <w:left w:val="nil"/>
              <w:bottom w:val="nil"/>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500000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扶贫工作</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巩固和提升脱贫攻坚成果，与乡村振兴做好衔接</w:t>
            </w:r>
          </w:p>
        </w:tc>
        <w:tc>
          <w:tcPr>
            <w:tcW w:w="323" w:type="pct"/>
            <w:tcBorders>
              <w:top w:val="single" w:color="auto" w:sz="4" w:space="0"/>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500000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287" w:type="pc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合计</w:t>
            </w:r>
          </w:p>
        </w:tc>
        <w:tc>
          <w:tcPr>
            <w:tcW w:w="575"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79"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34"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23" w:type="pct"/>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6020000</w:t>
            </w:r>
          </w:p>
        </w:tc>
        <w:tc>
          <w:tcPr>
            <w:tcW w:w="503" w:type="pct"/>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sz w:val="32"/>
          <w:szCs w:val="32"/>
        </w:rPr>
        <w:sectPr>
          <w:pgSz w:w="16838" w:h="11906" w:orient="landscape"/>
          <w:pgMar w:top="1077" w:right="1247" w:bottom="1077" w:left="1440" w:header="851" w:footer="992" w:gutter="0"/>
          <w:cols w:space="425" w:num="1"/>
          <w:docGrid w:type="lines" w:linePitch="312" w:charSpace="0"/>
        </w:sectPr>
      </w:pPr>
    </w:p>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18"/>
        <w:gridCol w:w="913"/>
        <w:gridCol w:w="913"/>
        <w:gridCol w:w="913"/>
        <w:gridCol w:w="592"/>
        <w:gridCol w:w="1100"/>
        <w:gridCol w:w="913"/>
        <w:gridCol w:w="913"/>
        <w:gridCol w:w="914"/>
        <w:gridCol w:w="458"/>
        <w:gridCol w:w="1237"/>
        <w:gridCol w:w="1084"/>
      </w:tblGrid>
      <w:tr>
        <w:tblPrEx>
          <w:tblCellMar>
            <w:top w:w="0" w:type="dxa"/>
            <w:left w:w="108" w:type="dxa"/>
            <w:bottom w:w="0" w:type="dxa"/>
            <w:right w:w="108" w:type="dxa"/>
          </w:tblCellMar>
        </w:tblPrEx>
        <w:trPr>
          <w:trHeight w:val="405" w:hRule="atLeast"/>
        </w:trPr>
        <w:tc>
          <w:tcPr>
            <w:tcW w:w="5000" w:type="pct"/>
            <w:gridSpan w:val="12"/>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480" w:hRule="atLeast"/>
        </w:trPr>
        <w:tc>
          <w:tcPr>
            <w:tcW w:w="459" w:type="pct"/>
            <w:gridSpan w:val="2"/>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541" w:type="pct"/>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龙泉镇严格落实信访工作制度所需经费</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228" w:type="pct"/>
            <w:gridSpan w:val="5"/>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918"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395" w:type="pct"/>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918"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310"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万</w:t>
            </w:r>
          </w:p>
        </w:tc>
        <w:tc>
          <w:tcPr>
            <w:tcW w:w="918" w:type="pct"/>
            <w:gridSpan w:val="2"/>
            <w:tcBorders>
              <w:top w:val="nil"/>
              <w:left w:val="nil"/>
              <w:bottom w:val="nil"/>
              <w:right w:val="nil"/>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395"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918"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10"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万</w:t>
            </w:r>
          </w:p>
        </w:tc>
        <w:tc>
          <w:tcPr>
            <w:tcW w:w="918" w:type="pct"/>
            <w:gridSpan w:val="2"/>
            <w:tcBorders>
              <w:top w:val="single" w:color="000000" w:sz="8" w:space="0"/>
              <w:left w:val="nil"/>
              <w:bottom w:val="nil"/>
              <w:right w:val="nil"/>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95"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18"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10"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18"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95" w:type="pct"/>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541"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推动群众工作的信访工作</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541"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协调处理人民群众赴京、赴省、到市和异常上访等集体上访和突发性群体事件</w:t>
            </w:r>
          </w:p>
        </w:tc>
      </w:tr>
      <w:tr>
        <w:tblPrEx>
          <w:tblCellMar>
            <w:top w:w="0" w:type="dxa"/>
            <w:left w:w="108" w:type="dxa"/>
            <w:bottom w:w="0" w:type="dxa"/>
            <w:right w:w="108" w:type="dxa"/>
          </w:tblCellMar>
        </w:tblPrEx>
        <w:trPr>
          <w:trHeight w:val="810" w:hRule="atLeast"/>
        </w:trPr>
        <w:tc>
          <w:tcPr>
            <w:tcW w:w="459" w:type="pct"/>
            <w:gridSpan w:val="2"/>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541"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信访事件时有发生</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541"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接访工作严格按照龙安区差旅费管理办法执行</w:t>
            </w:r>
          </w:p>
        </w:tc>
      </w:tr>
      <w:tr>
        <w:tblPrEx>
          <w:tblCellMar>
            <w:top w:w="0" w:type="dxa"/>
            <w:left w:w="108" w:type="dxa"/>
            <w:bottom w:w="0" w:type="dxa"/>
            <w:right w:w="108" w:type="dxa"/>
          </w:tblCellMar>
        </w:tblPrEx>
        <w:trPr>
          <w:trHeight w:val="480" w:hRule="atLeast"/>
        </w:trPr>
        <w:tc>
          <w:tcPr>
            <w:tcW w:w="459" w:type="pct"/>
            <w:gridSpan w:val="2"/>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687" w:type="pct"/>
            <w:gridSpan w:val="6"/>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1854" w:type="pct"/>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312" w:hRule="atLeast"/>
        </w:trPr>
        <w:tc>
          <w:tcPr>
            <w:tcW w:w="459" w:type="pct"/>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687" w:type="pct"/>
            <w:gridSpan w:val="6"/>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目标：维稳接访劝返，实现进京、赴省、到市零上访，规范信访事项受理办理</w:t>
            </w:r>
          </w:p>
        </w:tc>
        <w:tc>
          <w:tcPr>
            <w:tcW w:w="1854" w:type="pct"/>
            <w:gridSpan w:val="4"/>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目标：维稳接访劝返，实现进京、赴省、到市零上访，规范信访事项受理办理</w:t>
            </w:r>
          </w:p>
        </w:tc>
      </w:tr>
      <w:tr>
        <w:tblPrEx>
          <w:tblCellMar>
            <w:top w:w="0" w:type="dxa"/>
            <w:left w:w="108" w:type="dxa"/>
            <w:bottom w:w="0" w:type="dxa"/>
            <w:right w:w="108" w:type="dxa"/>
          </w:tblCellMar>
        </w:tblPrEx>
        <w:trPr>
          <w:trHeight w:val="312" w:hRule="atLeast"/>
        </w:trPr>
        <w:tc>
          <w:tcPr>
            <w:tcW w:w="459" w:type="pct"/>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687"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854"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2" w:hRule="atLeast"/>
        </w:trPr>
        <w:tc>
          <w:tcPr>
            <w:tcW w:w="459" w:type="pct"/>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687"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854"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57"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53"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918"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689"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21"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48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459" w:type="pc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757"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接访费</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接访</w:t>
            </w:r>
            <w:r>
              <w:rPr>
                <w:rFonts w:ascii="仿宋_GB2312" w:hAnsi="宋体" w:eastAsia="仿宋_GB2312" w:cs="宋体"/>
                <w:color w:val="000000"/>
                <w:kern w:val="0"/>
                <w:szCs w:val="21"/>
              </w:rPr>
              <w:t>45</w:t>
            </w:r>
            <w:r>
              <w:rPr>
                <w:rFonts w:hint="eastAsia" w:ascii="仿宋_GB2312" w:hAnsi="宋体" w:eastAsia="仿宋_GB2312" w:cs="宋体"/>
                <w:color w:val="000000"/>
                <w:kern w:val="0"/>
                <w:szCs w:val="21"/>
              </w:rPr>
              <w:t>次</w:t>
            </w:r>
          </w:p>
        </w:tc>
        <w:tc>
          <w:tcPr>
            <w:tcW w:w="689"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接访费</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接访</w:t>
            </w:r>
            <w:r>
              <w:rPr>
                <w:rFonts w:ascii="仿宋_GB2312" w:hAnsi="宋体" w:eastAsia="仿宋_GB2312" w:cs="宋体"/>
                <w:color w:val="000000"/>
                <w:kern w:val="0"/>
                <w:szCs w:val="21"/>
              </w:rPr>
              <w:t>45</w:t>
            </w:r>
            <w:r>
              <w:rPr>
                <w:rFonts w:hint="eastAsia" w:ascii="仿宋_GB2312" w:hAnsi="宋体" w:eastAsia="仿宋_GB2312" w:cs="宋体"/>
                <w:color w:val="000000"/>
                <w:kern w:val="0"/>
                <w:szCs w:val="21"/>
              </w:rPr>
              <w:t>次</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757"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信访宣传</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个村</w:t>
            </w:r>
          </w:p>
        </w:tc>
        <w:tc>
          <w:tcPr>
            <w:tcW w:w="689"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信访宣传</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个村</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757"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5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信访积案化解</w:t>
            </w:r>
          </w:p>
        </w:tc>
        <w:tc>
          <w:tcPr>
            <w:tcW w:w="918"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689"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621"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信访积案化解</w:t>
            </w:r>
          </w:p>
        </w:tc>
        <w:tc>
          <w:tcPr>
            <w:tcW w:w="544"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757"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18"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9"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44"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8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5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信访事项及时办结率</w:t>
            </w:r>
          </w:p>
        </w:tc>
        <w:tc>
          <w:tcPr>
            <w:tcW w:w="918"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689"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621"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信访事项及时办结率</w:t>
            </w:r>
          </w:p>
        </w:tc>
        <w:tc>
          <w:tcPr>
            <w:tcW w:w="544"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18"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9"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44"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25"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757"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特殊时期信访经费</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万</w:t>
            </w:r>
          </w:p>
        </w:tc>
        <w:tc>
          <w:tcPr>
            <w:tcW w:w="689"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特殊时期信访经费</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57" w:type="pct"/>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印刷费</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万</w:t>
            </w:r>
          </w:p>
        </w:tc>
        <w:tc>
          <w:tcPr>
            <w:tcW w:w="689" w:type="pct"/>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印刷费</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757"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18"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9"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621"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757"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18"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9"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21"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85"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757"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5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信访量降低</w:t>
            </w:r>
          </w:p>
        </w:tc>
        <w:tc>
          <w:tcPr>
            <w:tcW w:w="918"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689"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621"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信访量降低</w:t>
            </w:r>
          </w:p>
        </w:tc>
        <w:tc>
          <w:tcPr>
            <w:tcW w:w="544"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757"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5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18"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9"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44"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9"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621"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9"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25"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社会稳定</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和谐</w:t>
            </w:r>
          </w:p>
        </w:tc>
        <w:tc>
          <w:tcPr>
            <w:tcW w:w="689"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社会稳定</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和谐</w:t>
            </w:r>
          </w:p>
        </w:tc>
      </w:tr>
      <w:tr>
        <w:tblPrEx>
          <w:tblCellMar>
            <w:top w:w="0" w:type="dxa"/>
            <w:left w:w="108" w:type="dxa"/>
            <w:bottom w:w="0" w:type="dxa"/>
            <w:right w:w="108" w:type="dxa"/>
          </w:tblCellMar>
        </w:tblPrEx>
        <w:trPr>
          <w:trHeight w:val="645" w:hRule="atLeast"/>
        </w:trPr>
        <w:tc>
          <w:tcPr>
            <w:tcW w:w="459" w:type="pct"/>
            <w:gridSpan w:val="2"/>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7"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5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干群关系</w:t>
            </w:r>
          </w:p>
        </w:tc>
        <w:tc>
          <w:tcPr>
            <w:tcW w:w="918"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融洽</w:t>
            </w:r>
          </w:p>
        </w:tc>
        <w:tc>
          <w:tcPr>
            <w:tcW w:w="689"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21"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干群关系</w:t>
            </w:r>
          </w:p>
        </w:tc>
        <w:tc>
          <w:tcPr>
            <w:tcW w:w="544"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融洽</w:t>
            </w:r>
          </w:p>
        </w:tc>
      </w:tr>
      <w:tr>
        <w:tblPrEx>
          <w:tblCellMar>
            <w:top w:w="0" w:type="dxa"/>
            <w:left w:w="108" w:type="dxa"/>
            <w:bottom w:w="0" w:type="dxa"/>
            <w:right w:w="108" w:type="dxa"/>
          </w:tblCellMar>
        </w:tblPrEx>
        <w:trPr>
          <w:gridBefore w:val="1"/>
          <w:wBefore w:w="5" w:type="dxa"/>
          <w:trHeight w:val="780" w:hRule="atLeast"/>
        </w:trPr>
        <w:tc>
          <w:tcPr>
            <w:tcW w:w="459"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57"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5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群众对信访事项办理满意度</w:t>
            </w:r>
          </w:p>
        </w:tc>
        <w:tc>
          <w:tcPr>
            <w:tcW w:w="918"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689"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621"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群众对信访事项办理满意度</w:t>
            </w:r>
          </w:p>
        </w:tc>
        <w:tc>
          <w:tcPr>
            <w:tcW w:w="544"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gridBefore w:val="1"/>
          <w:wBefore w:w="5" w:type="dxa"/>
          <w:trHeight w:val="300" w:hRule="atLeast"/>
        </w:trPr>
        <w:tc>
          <w:tcPr>
            <w:tcW w:w="459"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59"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57"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5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18"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9"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21"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44"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bl>
    <w:p>
      <w:pPr>
        <w:adjustRightInd w:val="0"/>
        <w:snapToGrid w:val="0"/>
        <w:spacing w:line="360" w:lineRule="auto"/>
        <w:rPr>
          <w:rFonts w:ascii="仿宋_GB2312" w:hAnsi="仿宋_GB2312" w:eastAsia="仿宋_GB2312" w:cs="仿宋_GB2312"/>
          <w:sz w:val="32"/>
          <w:szCs w:val="32"/>
        </w:rPr>
        <w:sectPr>
          <w:pgSz w:w="11906" w:h="16838"/>
          <w:pgMar w:top="1247" w:right="1077" w:bottom="1440" w:left="1077"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870"/>
        <w:gridCol w:w="741"/>
        <w:gridCol w:w="996"/>
        <w:gridCol w:w="699"/>
        <w:gridCol w:w="1090"/>
        <w:gridCol w:w="1001"/>
        <w:gridCol w:w="273"/>
        <w:gridCol w:w="1481"/>
        <w:gridCol w:w="682"/>
        <w:gridCol w:w="1184"/>
        <w:gridCol w:w="951"/>
      </w:tblGrid>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spacing w:line="44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 </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300" w:hRule="atLeast"/>
        </w:trPr>
        <w:tc>
          <w:tcPr>
            <w:tcW w:w="440"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375"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503"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354"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550"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505"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140"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746"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345"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597"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c>
          <w:tcPr>
            <w:tcW w:w="445" w:type="pct"/>
            <w:tcBorders>
              <w:top w:val="nil"/>
              <w:left w:val="nil"/>
              <w:bottom w:val="nil"/>
              <w:right w:val="nil"/>
            </w:tcBorders>
            <w:vAlign w:val="center"/>
          </w:tcPr>
          <w:p>
            <w:pPr>
              <w:widowControl/>
              <w:spacing w:line="440" w:lineRule="exact"/>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80" w:hRule="atLeast"/>
        </w:trPr>
        <w:tc>
          <w:tcPr>
            <w:tcW w:w="440" w:type="pct"/>
            <w:tcBorders>
              <w:top w:val="single" w:color="000000" w:sz="8" w:space="0"/>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560" w:type="pct"/>
            <w:gridSpan w:val="10"/>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龙泉镇办公设备购置</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287" w:type="pct"/>
            <w:gridSpan w:val="5"/>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886" w:type="pct"/>
            <w:gridSpan w:val="2"/>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387" w:type="pct"/>
            <w:gridSpan w:val="3"/>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877" w:type="pct"/>
            <w:gridSpan w:val="2"/>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409" w:type="pct"/>
            <w:gridSpan w:val="3"/>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c>
          <w:tcPr>
            <w:tcW w:w="886" w:type="pct"/>
            <w:gridSpan w:val="2"/>
            <w:tcBorders>
              <w:top w:val="nil"/>
              <w:left w:val="nil"/>
              <w:bottom w:val="nil"/>
              <w:right w:val="nil"/>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387" w:type="pct"/>
            <w:gridSpan w:val="3"/>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877" w:type="pct"/>
            <w:gridSpan w:val="2"/>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409" w:type="pct"/>
            <w:gridSpan w:val="3"/>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c>
          <w:tcPr>
            <w:tcW w:w="886" w:type="pct"/>
            <w:gridSpan w:val="2"/>
            <w:tcBorders>
              <w:top w:val="single" w:color="000000" w:sz="8" w:space="0"/>
              <w:left w:val="nil"/>
              <w:bottom w:val="nil"/>
              <w:right w:val="nil"/>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87" w:type="pct"/>
            <w:gridSpan w:val="3"/>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77" w:type="pct"/>
            <w:gridSpan w:val="2"/>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409" w:type="pct"/>
            <w:gridSpan w:val="3"/>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6" w:type="pct"/>
            <w:gridSpan w:val="2"/>
            <w:tcBorders>
              <w:top w:val="single" w:color="000000" w:sz="8" w:space="0"/>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87" w:type="pct"/>
            <w:gridSpan w:val="3"/>
            <w:tcBorders>
              <w:top w:val="nil"/>
              <w:left w:val="nil"/>
              <w:bottom w:val="single" w:color="000000" w:sz="8" w:space="0"/>
              <w:right w:val="single" w:color="000000" w:sz="8" w:space="0"/>
            </w:tcBorders>
            <w:vAlign w:val="center"/>
          </w:tcPr>
          <w:p>
            <w:pPr>
              <w:widowControl/>
              <w:spacing w:line="44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560" w:type="pct"/>
            <w:gridSpan w:val="10"/>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政府机关办公设备配置</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560" w:type="pct"/>
            <w:gridSpan w:val="10"/>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严格按机关编制人数配备</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560" w:type="pct"/>
            <w:gridSpan w:val="10"/>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保证工作正常开展，更好地服务全镇人民群众。</w:t>
            </w:r>
          </w:p>
        </w:tc>
      </w:tr>
      <w:tr>
        <w:tblPrEx>
          <w:tblCellMar>
            <w:top w:w="0" w:type="dxa"/>
            <w:left w:w="108" w:type="dxa"/>
            <w:bottom w:w="0" w:type="dxa"/>
            <w:right w:w="108" w:type="dxa"/>
          </w:tblCellMar>
        </w:tblPrEx>
        <w:trPr>
          <w:trHeight w:val="480" w:hRule="atLeast"/>
        </w:trPr>
        <w:tc>
          <w:tcPr>
            <w:tcW w:w="440" w:type="pct"/>
            <w:tcBorders>
              <w:top w:val="nil"/>
              <w:left w:val="single" w:color="000000" w:sz="8" w:space="0"/>
              <w:bottom w:val="single" w:color="000000" w:sz="8" w:space="0"/>
              <w:right w:val="nil"/>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560" w:type="pct"/>
            <w:gridSpan w:val="10"/>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年预购置通用设备</w:t>
            </w: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万，专用设备</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427" w:type="pct"/>
            <w:gridSpan w:val="6"/>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2133" w:type="pct"/>
            <w:gridSpan w:val="4"/>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440" w:hRule="atLeast"/>
        </w:trPr>
        <w:tc>
          <w:tcPr>
            <w:tcW w:w="44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2427" w:type="pct"/>
            <w:gridSpan w:val="6"/>
            <w:vMerge w:val="restart"/>
            <w:tcBorders>
              <w:top w:val="single" w:color="000000" w:sz="8" w:space="0"/>
              <w:left w:val="single" w:color="000000" w:sz="8" w:space="0"/>
              <w:bottom w:val="nil"/>
              <w:right w:val="single" w:color="000000" w:sz="8" w:space="0"/>
            </w:tcBorders>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保障全镇各科室工作正常开展，更好地服务全镇人民群众。</w:t>
            </w:r>
          </w:p>
        </w:tc>
        <w:tc>
          <w:tcPr>
            <w:tcW w:w="2133" w:type="pct"/>
            <w:gridSpan w:val="4"/>
            <w:vMerge w:val="restart"/>
            <w:tcBorders>
              <w:top w:val="single" w:color="000000" w:sz="8" w:space="0"/>
              <w:left w:val="single" w:color="000000" w:sz="8" w:space="0"/>
              <w:bottom w:val="nil"/>
              <w:right w:val="single" w:color="000000" w:sz="8" w:space="0"/>
            </w:tcBorders>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保障全镇各科室工作正常开展，更好地服务全镇人民群众。</w:t>
            </w:r>
          </w:p>
        </w:tc>
      </w:tr>
      <w:tr>
        <w:tblPrEx>
          <w:tblCellMar>
            <w:top w:w="0" w:type="dxa"/>
            <w:left w:w="108" w:type="dxa"/>
            <w:bottom w:w="0" w:type="dxa"/>
            <w:right w:w="108" w:type="dxa"/>
          </w:tblCellMar>
        </w:tblPrEx>
        <w:trPr>
          <w:trHeight w:val="440" w:hRule="atLeast"/>
        </w:trPr>
        <w:tc>
          <w:tcPr>
            <w:tcW w:w="44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2427" w:type="pct"/>
            <w:gridSpan w:val="6"/>
            <w:vMerge w:val="continue"/>
            <w:tcBorders>
              <w:top w:val="single" w:color="000000" w:sz="8" w:space="0"/>
              <w:left w:val="single" w:color="000000" w:sz="8" w:space="0"/>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2133" w:type="pct"/>
            <w:gridSpan w:val="4"/>
            <w:vMerge w:val="continue"/>
            <w:tcBorders>
              <w:top w:val="single" w:color="000000" w:sz="8" w:space="0"/>
              <w:left w:val="single" w:color="000000" w:sz="8" w:space="0"/>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2427" w:type="pct"/>
            <w:gridSpan w:val="6"/>
            <w:tcBorders>
              <w:top w:val="nil"/>
              <w:left w:val="nil"/>
              <w:bottom w:val="single" w:color="000000" w:sz="8" w:space="0"/>
              <w:right w:val="single" w:color="000000" w:sz="8" w:space="0"/>
            </w:tcBorders>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133" w:type="pct"/>
            <w:gridSpan w:val="4"/>
            <w:tcBorders>
              <w:top w:val="nil"/>
              <w:left w:val="nil"/>
              <w:bottom w:val="single" w:color="000000" w:sz="8" w:space="0"/>
              <w:right w:val="single" w:color="000000" w:sz="8" w:space="0"/>
            </w:tcBorders>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25"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857"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50" w:type="pc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645" w:type="pct"/>
            <w:gridSpan w:val="2"/>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091" w:type="pct"/>
            <w:gridSpan w:val="2"/>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97" w:type="pc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445" w:type="pc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285"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375" w:type="pct"/>
            <w:tcBorders>
              <w:top w:val="single" w:color="000000" w:sz="8" w:space="0"/>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857" w:type="pct"/>
            <w:gridSpan w:val="2"/>
            <w:vMerge w:val="restar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科室</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tc>
        <w:tc>
          <w:tcPr>
            <w:tcW w:w="1091" w:type="pct"/>
            <w:gridSpan w:val="2"/>
            <w:vMerge w:val="restar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科室</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857" w:type="pct"/>
            <w:gridSpan w:val="2"/>
            <w:vMerge w:val="continue"/>
            <w:tcBorders>
              <w:top w:val="nil"/>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vMerge w:val="continue"/>
            <w:tcBorders>
              <w:top w:val="nil"/>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57" w:type="pct"/>
            <w:gridSpan w:val="2"/>
            <w:vMerge w:val="restart"/>
            <w:tcBorders>
              <w:top w:val="single" w:color="000000" w:sz="8" w:space="0"/>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工作效率</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c>
          <w:tcPr>
            <w:tcW w:w="1091" w:type="pct"/>
            <w:gridSpan w:val="2"/>
            <w:vMerge w:val="restart"/>
            <w:tcBorders>
              <w:top w:val="single" w:color="000000" w:sz="8" w:space="0"/>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工作效率</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57" w:type="pct"/>
            <w:gridSpan w:val="2"/>
            <w:vMerge w:val="continue"/>
            <w:tcBorders>
              <w:top w:val="nil"/>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vMerge w:val="continue"/>
            <w:tcBorders>
              <w:top w:val="single" w:color="000000" w:sz="8" w:space="0"/>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restart"/>
            <w:tcBorders>
              <w:top w:val="single" w:color="000000" w:sz="8" w:space="0"/>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c>
          <w:tcPr>
            <w:tcW w:w="1091" w:type="pct"/>
            <w:gridSpan w:val="2"/>
            <w:vMerge w:val="restart"/>
            <w:tcBorders>
              <w:top w:val="single" w:color="000000" w:sz="8" w:space="0"/>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single" w:color="000000" w:sz="8" w:space="0"/>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vMerge w:val="continue"/>
            <w:tcBorders>
              <w:top w:val="single" w:color="000000" w:sz="8" w:space="0"/>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857" w:type="pct"/>
            <w:gridSpan w:val="2"/>
            <w:vMerge w:val="restart"/>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50"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通用设备</w:t>
            </w:r>
          </w:p>
        </w:tc>
        <w:tc>
          <w:tcPr>
            <w:tcW w:w="645" w:type="pct"/>
            <w:gridSpan w:val="2"/>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万</w:t>
            </w:r>
          </w:p>
        </w:tc>
        <w:tc>
          <w:tcPr>
            <w:tcW w:w="1091" w:type="pct"/>
            <w:gridSpan w:val="2"/>
            <w:vMerge w:val="restart"/>
            <w:tcBorders>
              <w:top w:val="single" w:color="000000" w:sz="8" w:space="0"/>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97"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通用设备</w:t>
            </w:r>
          </w:p>
        </w:tc>
        <w:tc>
          <w:tcPr>
            <w:tcW w:w="445"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54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857" w:type="pct"/>
            <w:gridSpan w:val="2"/>
            <w:vMerge w:val="continue"/>
            <w:tcBorders>
              <w:top w:val="single" w:color="000000" w:sz="8" w:space="0"/>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专用设备</w:t>
            </w:r>
          </w:p>
        </w:tc>
        <w:tc>
          <w:tcPr>
            <w:tcW w:w="645" w:type="pct"/>
            <w:gridSpan w:val="2"/>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w:t>
            </w:r>
          </w:p>
        </w:tc>
        <w:tc>
          <w:tcPr>
            <w:tcW w:w="1091" w:type="pct"/>
            <w:gridSpan w:val="2"/>
            <w:vMerge w:val="continue"/>
            <w:tcBorders>
              <w:top w:val="single" w:color="000000" w:sz="8" w:space="0"/>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专用设备</w:t>
            </w:r>
          </w:p>
        </w:tc>
        <w:tc>
          <w:tcPr>
            <w:tcW w:w="445"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285"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857"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91"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拉大内需</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857"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85"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57"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改善办公条件</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c>
          <w:tcPr>
            <w:tcW w:w="1091"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改善办公条件</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57"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50"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5" w:type="pct"/>
            <w:gridSpan w:val="2"/>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91" w:type="pct"/>
            <w:gridSpan w:val="2"/>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97" w:type="pct"/>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45"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continue"/>
            <w:tcBorders>
              <w:top w:val="nil"/>
              <w:left w:val="nil"/>
              <w:bottom w:val="nil"/>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5" w:type="pct"/>
            <w:gridSpan w:val="2"/>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91" w:type="pct"/>
            <w:gridSpan w:val="2"/>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45" w:type="pct"/>
            <w:tcBorders>
              <w:top w:val="nil"/>
              <w:left w:val="nil"/>
              <w:bottom w:val="single" w:color="000000" w:sz="8" w:space="0"/>
              <w:right w:val="single" w:color="000000" w:sz="8" w:space="0"/>
            </w:tcBorders>
            <w:vAlign w:val="center"/>
          </w:tcPr>
          <w:p>
            <w:pPr>
              <w:widowControl/>
              <w:spacing w:line="4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nil"/>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工作效率</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c>
          <w:tcPr>
            <w:tcW w:w="1091" w:type="pct"/>
            <w:gridSpan w:val="2"/>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工作效率</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w:t>
            </w:r>
          </w:p>
        </w:tc>
      </w:tr>
      <w:tr>
        <w:tblPrEx>
          <w:tblCellMar>
            <w:top w:w="0" w:type="dxa"/>
            <w:left w:w="108" w:type="dxa"/>
            <w:bottom w:w="0" w:type="dxa"/>
            <w:right w:w="108" w:type="dxa"/>
          </w:tblCellMar>
        </w:tblPrEx>
        <w:trPr>
          <w:trHeight w:val="465"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tcBorders>
              <w:top w:val="nil"/>
              <w:left w:val="nil"/>
              <w:bottom w:val="single" w:color="000000" w:sz="8" w:space="0"/>
              <w:right w:val="single" w:color="000000" w:sz="8" w:space="0"/>
            </w:tcBorders>
            <w:noWrap/>
            <w:vAlign w:val="center"/>
          </w:tcPr>
          <w:p>
            <w:pPr>
              <w:widowControl/>
              <w:spacing w:line="440" w:lineRule="exact"/>
              <w:jc w:val="left"/>
              <w:rPr>
                <w:rFonts w:ascii="宋体" w:cs="宋体"/>
                <w:kern w:val="0"/>
                <w:sz w:val="24"/>
                <w:szCs w:val="24"/>
              </w:rPr>
            </w:pPr>
            <w:r>
              <w:rPr>
                <w:rFonts w:hint="eastAsia" w:ascii="宋体" w:hAnsi="宋体" w:cs="宋体"/>
                <w:kern w:val="0"/>
                <w:sz w:val="24"/>
                <w:szCs w:val="24"/>
              </w:rPr>
              <w:t>　</w:t>
            </w:r>
          </w:p>
        </w:tc>
        <w:tc>
          <w:tcPr>
            <w:tcW w:w="857" w:type="pct"/>
            <w:gridSpan w:val="2"/>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40" w:type="pct"/>
            <w:tcBorders>
              <w:top w:val="nil"/>
              <w:left w:val="single" w:color="000000" w:sz="8" w:space="0"/>
              <w:bottom w:val="nil"/>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vMerge w:val="restart"/>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857"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50"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干部满意度</w:t>
            </w:r>
          </w:p>
        </w:tc>
        <w:tc>
          <w:tcPr>
            <w:tcW w:w="6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1091" w:type="pct"/>
            <w:gridSpan w:val="2"/>
            <w:tcBorders>
              <w:top w:val="nil"/>
              <w:left w:val="nil"/>
              <w:bottom w:val="nil"/>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97"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干部满意度</w:t>
            </w:r>
          </w:p>
        </w:tc>
        <w:tc>
          <w:tcPr>
            <w:tcW w:w="445" w:type="pct"/>
            <w:vMerge w:val="restart"/>
            <w:tcBorders>
              <w:top w:val="nil"/>
              <w:left w:val="single" w:color="000000" w:sz="8" w:space="0"/>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840" w:hRule="atLeast"/>
        </w:trPr>
        <w:tc>
          <w:tcPr>
            <w:tcW w:w="440" w:type="pct"/>
            <w:tcBorders>
              <w:top w:val="nil"/>
              <w:left w:val="single" w:color="000000" w:sz="8" w:space="0"/>
              <w:bottom w:val="single" w:color="000000" w:sz="8" w:space="0"/>
              <w:right w:val="single" w:color="000000" w:sz="8" w:space="0"/>
            </w:tcBorders>
            <w:noWrap/>
            <w:vAlign w:val="center"/>
          </w:tcPr>
          <w:p>
            <w:pPr>
              <w:widowControl/>
              <w:spacing w:line="440" w:lineRule="exact"/>
              <w:jc w:val="center"/>
              <w:rPr>
                <w:rFonts w:ascii="宋体" w:cs="宋体"/>
                <w:kern w:val="0"/>
                <w:sz w:val="24"/>
                <w:szCs w:val="24"/>
              </w:rPr>
            </w:pPr>
            <w:r>
              <w:rPr>
                <w:rFonts w:hint="eastAsia" w:ascii="宋体" w:hAnsi="宋体" w:cs="宋体"/>
                <w:kern w:val="0"/>
                <w:sz w:val="24"/>
                <w:szCs w:val="24"/>
              </w:rPr>
              <w:t>　</w:t>
            </w:r>
          </w:p>
        </w:tc>
        <w:tc>
          <w:tcPr>
            <w:tcW w:w="375" w:type="pct"/>
            <w:vMerge w:val="continue"/>
            <w:tcBorders>
              <w:top w:val="nil"/>
              <w:left w:val="nil"/>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857"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50"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1091" w:type="pct"/>
            <w:gridSpan w:val="2"/>
            <w:tcBorders>
              <w:top w:val="nil"/>
              <w:left w:val="nil"/>
              <w:bottom w:val="single" w:color="000000" w:sz="8" w:space="0"/>
              <w:right w:val="single" w:color="000000" w:sz="8" w:space="0"/>
            </w:tcBorders>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97"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c>
          <w:tcPr>
            <w:tcW w:w="445" w:type="pct"/>
            <w:vMerge w:val="continue"/>
            <w:tcBorders>
              <w:top w:val="nil"/>
              <w:left w:val="single" w:color="000000" w:sz="8" w:space="0"/>
              <w:bottom w:val="single" w:color="000000" w:sz="8" w:space="0"/>
              <w:right w:val="single" w:color="000000" w:sz="8" w:space="0"/>
            </w:tcBorders>
            <w:vAlign w:val="center"/>
          </w:tcPr>
          <w:p>
            <w:pPr>
              <w:widowControl/>
              <w:spacing w:line="440" w:lineRule="exact"/>
              <w:jc w:val="left"/>
              <w:rPr>
                <w:rFonts w:ascii="仿宋_GB2312" w:hAnsi="宋体" w:eastAsia="仿宋_GB2312" w:cs="宋体"/>
                <w:color w:val="000000"/>
                <w:kern w:val="0"/>
                <w:szCs w:val="21"/>
              </w:rPr>
            </w:pPr>
          </w:p>
        </w:tc>
      </w:tr>
    </w:tbl>
    <w:p>
      <w:pPr>
        <w:adjustRightInd w:val="0"/>
        <w:snapToGrid w:val="0"/>
        <w:spacing w:line="360" w:lineRule="auto"/>
        <w:rPr>
          <w:rFonts w:ascii="仿宋_GB2312" w:hAnsi="仿宋_GB2312" w:eastAsia="仿宋_GB2312" w:cs="仿宋_GB2312"/>
          <w:sz w:val="32"/>
          <w:szCs w:val="32"/>
        </w:rPr>
        <w:sectPr>
          <w:pgSz w:w="11906" w:h="16838"/>
          <w:pgMar w:top="1440" w:right="1077" w:bottom="1440" w:left="1077"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829"/>
        <w:gridCol w:w="973"/>
        <w:gridCol w:w="973"/>
        <w:gridCol w:w="704"/>
        <w:gridCol w:w="1226"/>
        <w:gridCol w:w="686"/>
        <w:gridCol w:w="361"/>
        <w:gridCol w:w="1495"/>
        <w:gridCol w:w="110"/>
        <w:gridCol w:w="1441"/>
        <w:gridCol w:w="1170"/>
      </w:tblGrid>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 </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300" w:hRule="atLeast"/>
        </w:trPr>
        <w:tc>
          <w:tcPr>
            <w:tcW w:w="416" w:type="pct"/>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584" w:type="pct"/>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龙泉镇纪检监察工作规范化建设</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288" w:type="pct"/>
            <w:gridSpan w:val="5"/>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931"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365" w:type="pct"/>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龙安区龙泉镇人民政府</w:t>
            </w:r>
          </w:p>
        </w:tc>
      </w:tr>
      <w:tr>
        <w:tblPrEx>
          <w:tblCellMar>
            <w:top w:w="0" w:type="dxa"/>
            <w:left w:w="108" w:type="dxa"/>
            <w:bottom w:w="0" w:type="dxa"/>
            <w:right w:w="108" w:type="dxa"/>
          </w:tblCellMar>
        </w:tblPrEx>
        <w:trPr>
          <w:trHeight w:val="48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976"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311"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万</w:t>
            </w:r>
          </w:p>
        </w:tc>
        <w:tc>
          <w:tcPr>
            <w:tcW w:w="931" w:type="pct"/>
            <w:gridSpan w:val="2"/>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365"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6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976"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11"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万</w:t>
            </w:r>
          </w:p>
        </w:tc>
        <w:tc>
          <w:tcPr>
            <w:tcW w:w="931"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65"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76"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11"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31"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65" w:type="pct"/>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58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纪检监察工作规范化建设</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58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市纪律检查委员会下发全市纪检监察工作标准化规范化建设的提导意见的通知</w:t>
            </w:r>
          </w:p>
        </w:tc>
      </w:tr>
      <w:tr>
        <w:tblPrEx>
          <w:tblCellMar>
            <w:top w:w="0" w:type="dxa"/>
            <w:left w:w="108" w:type="dxa"/>
            <w:bottom w:w="0" w:type="dxa"/>
            <w:right w:w="108" w:type="dxa"/>
          </w:tblCellMar>
        </w:tblPrEx>
        <w:trPr>
          <w:trHeight w:val="945" w:hRule="atLeast"/>
        </w:trPr>
        <w:tc>
          <w:tcPr>
            <w:tcW w:w="41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58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为贯彻落实中央纪委四次全会关于“提升基层纪检监察机关监督能力”的部署和省委关于大抓基层基础的要求，完善基层监督体系，补齐基层纪检监察工作短板。</w:t>
            </w:r>
          </w:p>
        </w:tc>
      </w:tr>
      <w:tr>
        <w:tblPrEx>
          <w:tblCellMar>
            <w:top w:w="0" w:type="dxa"/>
            <w:left w:w="108" w:type="dxa"/>
            <w:bottom w:w="0" w:type="dxa"/>
            <w:right w:w="108" w:type="dxa"/>
          </w:tblCellMar>
        </w:tblPrEx>
        <w:trPr>
          <w:trHeight w:val="525" w:hRule="atLeast"/>
        </w:trPr>
        <w:tc>
          <w:tcPr>
            <w:tcW w:w="41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58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、统一机构名称；</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、统一挂牌标识；</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、统一人员配备；</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、统一办公场所；</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、统一办公设备；</w:t>
            </w:r>
            <w:r>
              <w:rPr>
                <w:rFonts w:ascii="仿宋_GB2312" w:hAnsi="宋体" w:eastAsia="仿宋_GB2312" w:cs="宋体"/>
                <w:color w:val="000000"/>
                <w:kern w:val="0"/>
                <w:szCs w:val="21"/>
              </w:rPr>
              <w:t>6</w:t>
            </w:r>
            <w:r>
              <w:rPr>
                <w:rFonts w:hint="eastAsia" w:ascii="仿宋_GB2312" w:hAnsi="宋体" w:eastAsia="仿宋_GB2312" w:cs="宋体"/>
                <w:color w:val="000000"/>
                <w:kern w:val="0"/>
                <w:szCs w:val="21"/>
              </w:rPr>
              <w:t>、统一经费保障</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468" w:type="pct"/>
            <w:gridSpan w:val="6"/>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2116" w:type="pct"/>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312" w:hRule="atLeast"/>
        </w:trPr>
        <w:tc>
          <w:tcPr>
            <w:tcW w:w="41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68" w:type="pct"/>
            <w:gridSpan w:val="6"/>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目标：健全监督检查体系，持续增强监督实效，把纪律挺在前面，提升基层纪检监察机关监督能力</w:t>
            </w:r>
          </w:p>
        </w:tc>
        <w:tc>
          <w:tcPr>
            <w:tcW w:w="2116" w:type="pct"/>
            <w:gridSpan w:val="4"/>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目标：健全监督检查体系，持续增强监督实效，把纪律挺在前面，提升基层纪检监察机关监督能力</w:t>
            </w:r>
          </w:p>
        </w:tc>
      </w:tr>
      <w:tr>
        <w:tblPrEx>
          <w:tblCellMar>
            <w:top w:w="0" w:type="dxa"/>
            <w:left w:w="108" w:type="dxa"/>
            <w:bottom w:w="0" w:type="dxa"/>
            <w:right w:w="108" w:type="dxa"/>
          </w:tblCellMar>
        </w:tblPrEx>
        <w:trPr>
          <w:trHeight w:val="312" w:hRule="atLeast"/>
        </w:trPr>
        <w:tc>
          <w:tcPr>
            <w:tcW w:w="41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68"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116"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2" w:hRule="atLeast"/>
        </w:trPr>
        <w:tc>
          <w:tcPr>
            <w:tcW w:w="41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68"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116"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841"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15"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524"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80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723"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588"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488" w:type="pc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841"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w:t>
            </w:r>
          </w:p>
        </w:tc>
        <w:tc>
          <w:tcPr>
            <w:tcW w:w="524"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名</w:t>
            </w:r>
          </w:p>
        </w:tc>
        <w:tc>
          <w:tcPr>
            <w:tcW w:w="805"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名</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41"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车辆保障</w:t>
            </w:r>
          </w:p>
        </w:tc>
        <w:tc>
          <w:tcPr>
            <w:tcW w:w="524"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辆</w:t>
            </w:r>
          </w:p>
        </w:tc>
        <w:tc>
          <w:tcPr>
            <w:tcW w:w="805"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车辆保障</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辆</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841"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805"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525" w:hRule="atLeast"/>
        </w:trPr>
        <w:tc>
          <w:tcPr>
            <w:tcW w:w="41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41"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615" w:type="pct"/>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办案公正率</w:t>
            </w:r>
          </w:p>
        </w:tc>
        <w:tc>
          <w:tcPr>
            <w:tcW w:w="524"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805"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723" w:type="pct"/>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办案公正率</w:t>
            </w:r>
          </w:p>
        </w:tc>
        <w:tc>
          <w:tcPr>
            <w:tcW w:w="588"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41"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24"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0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8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w:t>
            </w:r>
          </w:p>
        </w:tc>
        <w:tc>
          <w:tcPr>
            <w:tcW w:w="524"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c>
          <w:tcPr>
            <w:tcW w:w="805"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车辆保障</w:t>
            </w:r>
          </w:p>
        </w:tc>
        <w:tc>
          <w:tcPr>
            <w:tcW w:w="524"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c>
          <w:tcPr>
            <w:tcW w:w="80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车辆保障</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24"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c>
          <w:tcPr>
            <w:tcW w:w="80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841"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w:t>
            </w:r>
          </w:p>
        </w:tc>
        <w:tc>
          <w:tcPr>
            <w:tcW w:w="80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办公经费</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41"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车辆租赁费</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w:t>
            </w:r>
          </w:p>
        </w:tc>
        <w:tc>
          <w:tcPr>
            <w:tcW w:w="80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车辆租赁费</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525"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41"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监督信息员工资</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万</w:t>
            </w:r>
          </w:p>
        </w:tc>
        <w:tc>
          <w:tcPr>
            <w:tcW w:w="80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监督信息员工资</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841"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0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841"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0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8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41"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党风廉政建设工作取得明显成效</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80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党风廉政建设工作取得明显成效</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r>
      <w:tr>
        <w:tblPrEx>
          <w:tblCellMar>
            <w:top w:w="0" w:type="dxa"/>
            <w:left w:w="108" w:type="dxa"/>
            <w:bottom w:w="0" w:type="dxa"/>
            <w:right w:w="108" w:type="dxa"/>
          </w:tblCellMar>
        </w:tblPrEx>
        <w:trPr>
          <w:trHeight w:val="75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41"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干部作风持续好转</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80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干部作风持续好转</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05"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05"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5"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41"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加强组织领导</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80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加强组织领导</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525" w:hRule="atLeast"/>
        </w:trPr>
        <w:tc>
          <w:tcPr>
            <w:tcW w:w="41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841"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群众对上访事项办理满意度</w:t>
            </w:r>
          </w:p>
        </w:tc>
        <w:tc>
          <w:tcPr>
            <w:tcW w:w="524"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c>
          <w:tcPr>
            <w:tcW w:w="80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群众对上访事项办理满意度</w:t>
            </w:r>
          </w:p>
        </w:tc>
        <w:tc>
          <w:tcPr>
            <w:tcW w:w="58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r>
      <w:tr>
        <w:tblPrEx>
          <w:tblCellMar>
            <w:top w:w="0" w:type="dxa"/>
            <w:left w:w="108" w:type="dxa"/>
            <w:bottom w:w="0" w:type="dxa"/>
            <w:right w:w="108" w:type="dxa"/>
          </w:tblCellMar>
        </w:tblPrEx>
        <w:trPr>
          <w:trHeight w:val="690" w:hRule="atLeast"/>
        </w:trPr>
        <w:tc>
          <w:tcPr>
            <w:tcW w:w="41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88"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41"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15"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群众对纪检工作办理满意度</w:t>
            </w:r>
          </w:p>
        </w:tc>
        <w:tc>
          <w:tcPr>
            <w:tcW w:w="524"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c>
          <w:tcPr>
            <w:tcW w:w="80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2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群众对纪检工作办理满意度</w:t>
            </w:r>
          </w:p>
        </w:tc>
        <w:tc>
          <w:tcPr>
            <w:tcW w:w="588"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0140" w:type="dxa"/>
        <w:tblInd w:w="93" w:type="dxa"/>
        <w:tblLayout w:type="autofit"/>
        <w:tblCellMar>
          <w:top w:w="0" w:type="dxa"/>
          <w:left w:w="108" w:type="dxa"/>
          <w:bottom w:w="0" w:type="dxa"/>
          <w:right w:w="108" w:type="dxa"/>
        </w:tblCellMar>
      </w:tblPr>
      <w:tblGrid>
        <w:gridCol w:w="1080"/>
        <w:gridCol w:w="920"/>
        <w:gridCol w:w="1080"/>
        <w:gridCol w:w="480"/>
        <w:gridCol w:w="1240"/>
        <w:gridCol w:w="1080"/>
        <w:gridCol w:w="300"/>
        <w:gridCol w:w="1080"/>
        <w:gridCol w:w="440"/>
        <w:gridCol w:w="1240"/>
        <w:gridCol w:w="1200"/>
      </w:tblGrid>
      <w:tr>
        <w:tblPrEx>
          <w:tblCellMar>
            <w:top w:w="0" w:type="dxa"/>
            <w:left w:w="108" w:type="dxa"/>
            <w:bottom w:w="0" w:type="dxa"/>
            <w:right w:w="108" w:type="dxa"/>
          </w:tblCellMar>
        </w:tblPrEx>
        <w:trPr>
          <w:trHeight w:val="402" w:hRule="atLeast"/>
        </w:trPr>
        <w:tc>
          <w:tcPr>
            <w:tcW w:w="10140" w:type="dxa"/>
            <w:gridSpan w:val="11"/>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402" w:hRule="atLeast"/>
        </w:trPr>
        <w:tc>
          <w:tcPr>
            <w:tcW w:w="10140" w:type="dxa"/>
            <w:gridSpan w:val="11"/>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 </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402" w:hRule="atLeast"/>
        </w:trPr>
        <w:tc>
          <w:tcPr>
            <w:tcW w:w="1080" w:type="dxa"/>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9060" w:type="dxa"/>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示范区三公里范围及</w:t>
            </w:r>
            <w:r>
              <w:rPr>
                <w:rFonts w:ascii="仿宋_GB2312" w:hAnsi="宋体" w:eastAsia="仿宋_GB2312" w:cs="宋体"/>
                <w:color w:val="000000"/>
                <w:kern w:val="0"/>
                <w:szCs w:val="21"/>
              </w:rPr>
              <w:t>S303</w:t>
            </w:r>
            <w:r>
              <w:rPr>
                <w:rFonts w:hint="eastAsia" w:ascii="仿宋_GB2312" w:hAnsi="宋体" w:eastAsia="仿宋_GB2312" w:cs="宋体"/>
                <w:color w:val="000000"/>
                <w:kern w:val="0"/>
                <w:szCs w:val="21"/>
              </w:rPr>
              <w:t>线龙泉段垃圾清运</w:t>
            </w:r>
          </w:p>
        </w:tc>
      </w:tr>
      <w:tr>
        <w:tblPrEx>
          <w:tblCellMar>
            <w:top w:w="0" w:type="dxa"/>
            <w:left w:w="108" w:type="dxa"/>
            <w:bottom w:w="0" w:type="dxa"/>
            <w:right w:w="108" w:type="dxa"/>
          </w:tblCellMar>
        </w:tblPrEx>
        <w:trPr>
          <w:trHeight w:val="402" w:hRule="atLeast"/>
        </w:trPr>
        <w:tc>
          <w:tcPr>
            <w:tcW w:w="1080" w:type="dxa"/>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4800" w:type="dxa"/>
            <w:gridSpan w:val="5"/>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1380"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2880"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600" w:hRule="atLeast"/>
        </w:trPr>
        <w:tc>
          <w:tcPr>
            <w:tcW w:w="1080" w:type="dxa"/>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2000" w:type="dxa"/>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2800" w:type="dxa"/>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c>
          <w:tcPr>
            <w:tcW w:w="1380" w:type="dxa"/>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2880" w:type="dxa"/>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525" w:hRule="atLeast"/>
        </w:trPr>
        <w:tc>
          <w:tcPr>
            <w:tcW w:w="1080" w:type="dxa"/>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2000" w:type="dxa"/>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2800" w:type="dxa"/>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c>
          <w:tcPr>
            <w:tcW w:w="1380" w:type="dxa"/>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其中：财政拨款</w:t>
            </w:r>
          </w:p>
        </w:tc>
        <w:tc>
          <w:tcPr>
            <w:tcW w:w="2880" w:type="dxa"/>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50" w:hRule="atLeast"/>
        </w:trPr>
        <w:tc>
          <w:tcPr>
            <w:tcW w:w="1080" w:type="dxa"/>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000" w:type="dxa"/>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2800" w:type="dxa"/>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2880" w:type="dxa"/>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9060" w:type="dxa"/>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改善龙泉镇示范区空气质量的必要手段</w:t>
            </w:r>
          </w:p>
        </w:tc>
      </w:tr>
      <w:tr>
        <w:tblPrEx>
          <w:tblCellMar>
            <w:top w:w="0" w:type="dxa"/>
            <w:left w:w="108" w:type="dxa"/>
            <w:bottom w:w="0" w:type="dxa"/>
            <w:right w:w="108" w:type="dxa"/>
          </w:tblCellMar>
        </w:tblPrEx>
        <w:trPr>
          <w:trHeight w:val="402" w:hRule="atLeast"/>
        </w:trPr>
        <w:tc>
          <w:tcPr>
            <w:tcW w:w="1080" w:type="dxa"/>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9060" w:type="dxa"/>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龙政阅（</w:t>
            </w:r>
            <w:r>
              <w:rPr>
                <w:rFonts w:ascii="仿宋_GB2312" w:hAnsi="宋体" w:eastAsia="仿宋_GB2312" w:cs="宋体"/>
                <w:color w:val="000000"/>
                <w:kern w:val="0"/>
                <w:szCs w:val="21"/>
              </w:rPr>
              <w:t>2020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23</w:t>
            </w:r>
            <w:r>
              <w:rPr>
                <w:rFonts w:hint="eastAsia" w:ascii="仿宋_GB2312" w:hAnsi="宋体" w:eastAsia="仿宋_GB2312" w:cs="宋体"/>
                <w:color w:val="000000"/>
                <w:kern w:val="0"/>
                <w:szCs w:val="21"/>
              </w:rPr>
              <w:t>号</w:t>
            </w:r>
          </w:p>
        </w:tc>
      </w:tr>
      <w:tr>
        <w:tblPrEx>
          <w:tblCellMar>
            <w:top w:w="0" w:type="dxa"/>
            <w:left w:w="108" w:type="dxa"/>
            <w:bottom w:w="0" w:type="dxa"/>
            <w:right w:w="108" w:type="dxa"/>
          </w:tblCellMar>
        </w:tblPrEx>
        <w:trPr>
          <w:trHeight w:val="402" w:hRule="atLeast"/>
        </w:trPr>
        <w:tc>
          <w:tcPr>
            <w:tcW w:w="1080" w:type="dxa"/>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9060" w:type="dxa"/>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改善龙泉镇示范区专职组降低扬尘污染问题</w:t>
            </w:r>
          </w:p>
        </w:tc>
      </w:tr>
      <w:tr>
        <w:tblPrEx>
          <w:tblCellMar>
            <w:top w:w="0" w:type="dxa"/>
            <w:left w:w="108" w:type="dxa"/>
            <w:bottom w:w="0" w:type="dxa"/>
            <w:right w:w="108" w:type="dxa"/>
          </w:tblCellMar>
        </w:tblPrEx>
        <w:trPr>
          <w:trHeight w:val="690" w:hRule="atLeast"/>
        </w:trPr>
        <w:tc>
          <w:tcPr>
            <w:tcW w:w="1080" w:type="dxa"/>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9060" w:type="dxa"/>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示范区三公里范围内卫生保洁、垃圾清运、人工物资、办公等杂费及</w:t>
            </w:r>
            <w:r>
              <w:rPr>
                <w:rFonts w:ascii="仿宋_GB2312" w:hAnsi="宋体" w:eastAsia="仿宋_GB2312" w:cs="宋体"/>
                <w:color w:val="000000"/>
                <w:kern w:val="0"/>
                <w:szCs w:val="21"/>
              </w:rPr>
              <w:t>S303</w:t>
            </w:r>
            <w:r>
              <w:rPr>
                <w:rFonts w:hint="eastAsia" w:ascii="仿宋_GB2312" w:hAnsi="宋体" w:eastAsia="仿宋_GB2312" w:cs="宋体"/>
                <w:color w:val="000000"/>
                <w:kern w:val="0"/>
                <w:szCs w:val="21"/>
              </w:rPr>
              <w:t>线龙泉段垃圾清运费，委托第三方开展工作。</w:t>
            </w: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5100" w:type="dxa"/>
            <w:gridSpan w:val="6"/>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3960"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00" w:type="dxa"/>
            <w:gridSpan w:val="6"/>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目标改善龙泉镇示范区空气质量</w:t>
            </w:r>
          </w:p>
        </w:tc>
        <w:tc>
          <w:tcPr>
            <w:tcW w:w="3960" w:type="dxa"/>
            <w:gridSpan w:val="4"/>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目标改善龙泉镇示范区空气质量</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00" w:type="dxa"/>
            <w:gridSpan w:val="6"/>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p>
        </w:tc>
        <w:tc>
          <w:tcPr>
            <w:tcW w:w="3960" w:type="dxa"/>
            <w:gridSpan w:val="4"/>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00" w:type="dxa"/>
            <w:gridSpan w:val="6"/>
            <w:tcBorders>
              <w:top w:val="nil"/>
              <w:left w:val="nil"/>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3960" w:type="dxa"/>
            <w:gridSpan w:val="4"/>
            <w:tcBorders>
              <w:top w:val="nil"/>
              <w:left w:val="nil"/>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绩效指标</w:t>
            </w: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56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24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380"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520"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24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2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645"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1560" w:type="dxa"/>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240" w:type="dxa"/>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w:t>
            </w:r>
          </w:p>
        </w:tc>
        <w:tc>
          <w:tcPr>
            <w:tcW w:w="138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公里</w:t>
            </w: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万</w:t>
            </w:r>
            <w:r>
              <w:rPr>
                <w:rFonts w:ascii="仿宋_GB2312" w:hAnsi="宋体" w:eastAsia="仿宋_GB2312" w:cs="宋体"/>
                <w:color w:val="000000"/>
                <w:kern w:val="0"/>
                <w:sz w:val="20"/>
                <w:szCs w:val="20"/>
              </w:rPr>
              <w:t>*12</w:t>
            </w:r>
            <w:r>
              <w:rPr>
                <w:rFonts w:hint="eastAsia" w:ascii="仿宋_GB2312" w:hAnsi="宋体" w:eastAsia="仿宋_GB2312" w:cs="宋体"/>
                <w:color w:val="000000"/>
                <w:kern w:val="0"/>
                <w:sz w:val="20"/>
                <w:szCs w:val="20"/>
              </w:rPr>
              <w:t>约等</w:t>
            </w:r>
            <w:r>
              <w:rPr>
                <w:rFonts w:ascii="仿宋_GB2312" w:hAnsi="宋体" w:eastAsia="仿宋_GB2312" w:cs="宋体"/>
                <w:color w:val="000000"/>
                <w:kern w:val="0"/>
                <w:sz w:val="20"/>
                <w:szCs w:val="20"/>
              </w:rPr>
              <w:t>130</w:t>
            </w:r>
            <w:r>
              <w:rPr>
                <w:rFonts w:hint="eastAsia" w:ascii="仿宋_GB2312" w:hAnsi="宋体" w:eastAsia="仿宋_GB2312" w:cs="宋体"/>
                <w:color w:val="000000"/>
                <w:kern w:val="0"/>
                <w:sz w:val="20"/>
                <w:szCs w:val="20"/>
              </w:rPr>
              <w:t>万</w:t>
            </w:r>
          </w:p>
        </w:tc>
        <w:tc>
          <w:tcPr>
            <w:tcW w:w="1520" w:type="dxa"/>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240" w:type="dxa"/>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w:t>
            </w:r>
          </w:p>
        </w:tc>
        <w:tc>
          <w:tcPr>
            <w:tcW w:w="12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公里</w:t>
            </w: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万</w:t>
            </w:r>
            <w:r>
              <w:rPr>
                <w:rFonts w:ascii="仿宋_GB2312" w:hAnsi="宋体" w:eastAsia="仿宋_GB2312" w:cs="宋体"/>
                <w:color w:val="000000"/>
                <w:kern w:val="0"/>
                <w:sz w:val="20"/>
                <w:szCs w:val="20"/>
              </w:rPr>
              <w:t>*12</w:t>
            </w:r>
            <w:r>
              <w:rPr>
                <w:rFonts w:hint="eastAsia" w:ascii="仿宋_GB2312" w:hAnsi="宋体" w:eastAsia="仿宋_GB2312" w:cs="宋体"/>
                <w:color w:val="000000"/>
                <w:kern w:val="0"/>
                <w:sz w:val="20"/>
                <w:szCs w:val="20"/>
              </w:rPr>
              <w:t>约等</w:t>
            </w:r>
            <w:r>
              <w:rPr>
                <w:rFonts w:ascii="仿宋_GB2312" w:hAnsi="宋体" w:eastAsia="仿宋_GB2312" w:cs="宋体"/>
                <w:color w:val="000000"/>
                <w:kern w:val="0"/>
                <w:sz w:val="20"/>
                <w:szCs w:val="20"/>
              </w:rPr>
              <w:t>130</w:t>
            </w:r>
            <w:r>
              <w:rPr>
                <w:rFonts w:hint="eastAsia" w:ascii="仿宋_GB2312" w:hAnsi="宋体" w:eastAsia="仿宋_GB2312" w:cs="宋体"/>
                <w:color w:val="000000"/>
                <w:kern w:val="0"/>
                <w:sz w:val="20"/>
                <w:szCs w:val="20"/>
              </w:rPr>
              <w:t>万</w:t>
            </w:r>
          </w:p>
        </w:tc>
      </w:tr>
      <w:tr>
        <w:tblPrEx>
          <w:tblCellMar>
            <w:top w:w="0" w:type="dxa"/>
            <w:left w:w="108" w:type="dxa"/>
            <w:bottom w:w="0" w:type="dxa"/>
            <w:right w:w="108" w:type="dxa"/>
          </w:tblCellMar>
        </w:tblPrEx>
        <w:trPr>
          <w:trHeight w:val="645"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1560" w:type="dxa"/>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S303</w:t>
            </w:r>
            <w:r>
              <w:rPr>
                <w:rFonts w:hint="eastAsia" w:ascii="仿宋_GB2312" w:hAnsi="宋体" w:eastAsia="仿宋_GB2312" w:cs="宋体"/>
                <w:color w:val="000000"/>
                <w:kern w:val="0"/>
                <w:szCs w:val="21"/>
              </w:rPr>
              <w:t>线</w:t>
            </w:r>
          </w:p>
        </w:tc>
        <w:tc>
          <w:tcPr>
            <w:tcW w:w="138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龙泉段</w:t>
            </w: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rPr>
              <w:t>万</w:t>
            </w:r>
            <w:r>
              <w:rPr>
                <w:rFonts w:ascii="仿宋_GB2312" w:hAnsi="宋体" w:eastAsia="仿宋_GB2312" w:cs="宋体"/>
                <w:color w:val="000000"/>
                <w:kern w:val="0"/>
                <w:sz w:val="20"/>
                <w:szCs w:val="20"/>
              </w:rPr>
              <w:t>*12</w:t>
            </w:r>
            <w:r>
              <w:rPr>
                <w:rFonts w:hint="eastAsia" w:ascii="仿宋_GB2312" w:hAnsi="宋体" w:eastAsia="仿宋_GB2312" w:cs="宋体"/>
                <w:color w:val="000000"/>
                <w:kern w:val="0"/>
                <w:sz w:val="20"/>
                <w:szCs w:val="20"/>
              </w:rPr>
              <w:t>月约等</w:t>
            </w:r>
            <w:r>
              <w:rPr>
                <w:rFonts w:ascii="仿宋_GB2312" w:hAnsi="宋体" w:eastAsia="仿宋_GB2312" w:cs="宋体"/>
                <w:color w:val="000000"/>
                <w:kern w:val="0"/>
                <w:sz w:val="20"/>
                <w:szCs w:val="20"/>
              </w:rPr>
              <w:t>24</w:t>
            </w:r>
            <w:r>
              <w:rPr>
                <w:rFonts w:hint="eastAsia" w:ascii="仿宋_GB2312" w:hAnsi="宋体" w:eastAsia="仿宋_GB2312" w:cs="宋体"/>
                <w:color w:val="000000"/>
                <w:kern w:val="0"/>
                <w:sz w:val="20"/>
                <w:szCs w:val="20"/>
              </w:rPr>
              <w:t>万</w:t>
            </w:r>
          </w:p>
        </w:tc>
        <w:tc>
          <w:tcPr>
            <w:tcW w:w="1520" w:type="dxa"/>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S303</w:t>
            </w:r>
            <w:r>
              <w:rPr>
                <w:rFonts w:hint="eastAsia" w:ascii="仿宋_GB2312" w:hAnsi="宋体" w:eastAsia="仿宋_GB2312" w:cs="宋体"/>
                <w:color w:val="000000"/>
                <w:kern w:val="0"/>
                <w:szCs w:val="21"/>
              </w:rPr>
              <w:t>线</w:t>
            </w:r>
          </w:p>
        </w:tc>
        <w:tc>
          <w:tcPr>
            <w:tcW w:w="12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龙泉段</w:t>
            </w: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rPr>
              <w:t>万</w:t>
            </w:r>
            <w:r>
              <w:rPr>
                <w:rFonts w:ascii="仿宋_GB2312" w:hAnsi="宋体" w:eastAsia="仿宋_GB2312" w:cs="宋体"/>
                <w:color w:val="000000"/>
                <w:kern w:val="0"/>
                <w:sz w:val="20"/>
                <w:szCs w:val="20"/>
              </w:rPr>
              <w:t>*12</w:t>
            </w:r>
            <w:r>
              <w:rPr>
                <w:rFonts w:hint="eastAsia" w:ascii="仿宋_GB2312" w:hAnsi="宋体" w:eastAsia="仿宋_GB2312" w:cs="宋体"/>
                <w:color w:val="000000"/>
                <w:kern w:val="0"/>
                <w:sz w:val="20"/>
                <w:szCs w:val="20"/>
              </w:rPr>
              <w:t>月约等</w:t>
            </w:r>
            <w:r>
              <w:rPr>
                <w:rFonts w:ascii="仿宋_GB2312" w:hAnsi="宋体" w:eastAsia="仿宋_GB2312" w:cs="宋体"/>
                <w:color w:val="000000"/>
                <w:kern w:val="0"/>
                <w:sz w:val="20"/>
                <w:szCs w:val="20"/>
              </w:rPr>
              <w:t>24</w:t>
            </w:r>
            <w:r>
              <w:rPr>
                <w:rFonts w:hint="eastAsia" w:ascii="仿宋_GB2312" w:hAnsi="宋体" w:eastAsia="仿宋_GB2312" w:cs="宋体"/>
                <w:color w:val="000000"/>
                <w:kern w:val="0"/>
                <w:sz w:val="20"/>
                <w:szCs w:val="20"/>
              </w:rPr>
              <w:t>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1560" w:type="dxa"/>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52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560" w:type="dxa"/>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c>
          <w:tcPr>
            <w:tcW w:w="1520" w:type="dxa"/>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560" w:type="dxa"/>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c>
          <w:tcPr>
            <w:tcW w:w="1520" w:type="dxa"/>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60"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1560" w:type="dxa"/>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520" w:type="dxa"/>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156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1560" w:type="dxa"/>
            <w:gridSpan w:val="2"/>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520" w:type="dxa"/>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56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w:t>
            </w:r>
          </w:p>
        </w:tc>
        <w:tc>
          <w:tcPr>
            <w:tcW w:w="1520" w:type="dxa"/>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环境质量</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c>
          <w:tcPr>
            <w:tcW w:w="1520" w:type="dxa"/>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环境质量</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560" w:type="dxa"/>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1560" w:type="dxa"/>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138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1520" w:type="dxa"/>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124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120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920" w:type="dxa"/>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6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3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520"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124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0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869"/>
        <w:gridCol w:w="869"/>
        <w:gridCol w:w="869"/>
        <w:gridCol w:w="435"/>
        <w:gridCol w:w="1240"/>
        <w:gridCol w:w="871"/>
        <w:gridCol w:w="419"/>
        <w:gridCol w:w="1336"/>
        <w:gridCol w:w="548"/>
        <w:gridCol w:w="1160"/>
        <w:gridCol w:w="1352"/>
      </w:tblGrid>
      <w:tr>
        <w:tblPrEx>
          <w:tblCellMar>
            <w:top w:w="0" w:type="dxa"/>
            <w:left w:w="108" w:type="dxa"/>
            <w:bottom w:w="0" w:type="dxa"/>
            <w:right w:w="108" w:type="dxa"/>
          </w:tblCellMar>
        </w:tblPrEx>
        <w:trPr>
          <w:trHeight w:val="480" w:hRule="atLeast"/>
        </w:trPr>
        <w:tc>
          <w:tcPr>
            <w:tcW w:w="5000" w:type="pct"/>
            <w:gridSpan w:val="11"/>
            <w:tcBorders>
              <w:top w:val="nil"/>
              <w:left w:val="nil"/>
              <w:bottom w:val="nil"/>
              <w:right w:val="nil"/>
            </w:tcBorders>
            <w:vAlign w:val="center"/>
          </w:tcPr>
          <w:p>
            <w:pPr>
              <w:widowControl/>
              <w:spacing w:line="36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480" w:hRule="atLeast"/>
        </w:trPr>
        <w:tc>
          <w:tcPr>
            <w:tcW w:w="5000" w:type="pct"/>
            <w:gridSpan w:val="11"/>
            <w:tcBorders>
              <w:top w:val="nil"/>
              <w:left w:val="nil"/>
              <w:bottom w:val="nil"/>
              <w:right w:val="nil"/>
            </w:tcBorders>
            <w:vAlign w:val="center"/>
          </w:tcPr>
          <w:p>
            <w:pPr>
              <w:widowControl/>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480" w:hRule="atLeast"/>
        </w:trPr>
        <w:tc>
          <w:tcPr>
            <w:tcW w:w="436" w:type="pct"/>
            <w:tcBorders>
              <w:top w:val="single" w:color="000000" w:sz="8" w:space="0"/>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564" w:type="pct"/>
            <w:gridSpan w:val="10"/>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龙泉镇环境保护</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149" w:type="pct"/>
            <w:gridSpan w:val="5"/>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880" w:type="pct"/>
            <w:gridSpan w:val="2"/>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535" w:type="pct"/>
            <w:gridSpan w:val="3"/>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872"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276"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68</w:t>
            </w:r>
            <w:r>
              <w:rPr>
                <w:rFonts w:hint="eastAsia" w:ascii="仿宋_GB2312" w:hAnsi="宋体" w:eastAsia="仿宋_GB2312" w:cs="宋体"/>
                <w:color w:val="000000"/>
                <w:kern w:val="0"/>
                <w:szCs w:val="21"/>
              </w:rPr>
              <w:t>万</w:t>
            </w:r>
          </w:p>
        </w:tc>
        <w:tc>
          <w:tcPr>
            <w:tcW w:w="880"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535"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68</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872"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276"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68</w:t>
            </w:r>
            <w:r>
              <w:rPr>
                <w:rFonts w:hint="eastAsia" w:ascii="仿宋_GB2312" w:hAnsi="宋体" w:eastAsia="仿宋_GB2312" w:cs="宋体"/>
                <w:color w:val="000000"/>
                <w:kern w:val="0"/>
                <w:szCs w:val="21"/>
              </w:rPr>
              <w:t>万</w:t>
            </w:r>
          </w:p>
        </w:tc>
        <w:tc>
          <w:tcPr>
            <w:tcW w:w="880"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535"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ascii="仿宋_GB2312" w:hAnsi="宋体" w:eastAsia="仿宋_GB2312" w:cs="宋体"/>
                <w:color w:val="000000"/>
                <w:kern w:val="0"/>
                <w:szCs w:val="21"/>
              </w:rPr>
              <w:t>68</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single" w:color="000000" w:sz="8" w:space="0"/>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872"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276"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0" w:type="pct"/>
            <w:gridSpan w:val="2"/>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535" w:type="pct"/>
            <w:gridSpan w:val="3"/>
            <w:tcBorders>
              <w:top w:val="nil"/>
              <w:left w:val="nil"/>
              <w:bottom w:val="single" w:color="000000" w:sz="8" w:space="0"/>
              <w:right w:val="single" w:color="000000" w:sz="8" w:space="0"/>
            </w:tcBorders>
            <w:vAlign w:val="center"/>
          </w:tcPr>
          <w:p>
            <w:pPr>
              <w:widowControl/>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564" w:type="pct"/>
            <w:gridSpan w:val="10"/>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改善全镇生态环境</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564" w:type="pct"/>
            <w:gridSpan w:val="10"/>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贯彻落实环境保护法律、法规和方针、政策。</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564" w:type="pct"/>
            <w:gridSpan w:val="10"/>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实施全镇环境保护目标责任制</w:t>
            </w:r>
          </w:p>
        </w:tc>
      </w:tr>
      <w:tr>
        <w:tblPrEx>
          <w:tblCellMar>
            <w:top w:w="0" w:type="dxa"/>
            <w:left w:w="108" w:type="dxa"/>
            <w:bottom w:w="0" w:type="dxa"/>
            <w:right w:w="108" w:type="dxa"/>
          </w:tblCellMar>
        </w:tblPrEx>
        <w:trPr>
          <w:trHeight w:val="439" w:hRule="atLeast"/>
        </w:trPr>
        <w:tc>
          <w:tcPr>
            <w:tcW w:w="436" w:type="pc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564" w:type="pct"/>
            <w:gridSpan w:val="10"/>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环保宣传、环境污染防治</w:t>
            </w:r>
          </w:p>
        </w:tc>
      </w:tr>
      <w:tr>
        <w:tblPrEx>
          <w:tblCellMar>
            <w:top w:w="0" w:type="dxa"/>
            <w:left w:w="108" w:type="dxa"/>
            <w:bottom w:w="0" w:type="dxa"/>
            <w:right w:w="108" w:type="dxa"/>
          </w:tblCellMar>
        </w:tblPrEx>
        <w:trPr>
          <w:trHeight w:val="480" w:hRule="atLeast"/>
        </w:trPr>
        <w:tc>
          <w:tcPr>
            <w:tcW w:w="436"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359" w:type="pct"/>
            <w:gridSpan w:val="6"/>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2205" w:type="pct"/>
            <w:gridSpan w:val="4"/>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480"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2359" w:type="pct"/>
            <w:gridSpan w:val="6"/>
            <w:vMerge w:val="restart"/>
            <w:tcBorders>
              <w:top w:val="single" w:color="000000" w:sz="8" w:space="0"/>
              <w:left w:val="single" w:color="000000" w:sz="8" w:space="0"/>
              <w:bottom w:val="single" w:color="000000" w:sz="8" w:space="0"/>
              <w:right w:val="single" w:color="000000" w:sz="8" w:space="0"/>
            </w:tcBorders>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保障全镇生态环境保护、环境污染防治等工作正常实施，镇区环境质量得到保护与改善，民众满意度上升。</w:t>
            </w:r>
          </w:p>
        </w:tc>
        <w:tc>
          <w:tcPr>
            <w:tcW w:w="2205" w:type="pct"/>
            <w:gridSpan w:val="4"/>
            <w:vMerge w:val="restart"/>
            <w:tcBorders>
              <w:top w:val="single" w:color="000000" w:sz="8" w:space="0"/>
              <w:left w:val="single" w:color="000000" w:sz="8" w:space="0"/>
              <w:bottom w:val="single" w:color="000000" w:sz="8" w:space="0"/>
              <w:right w:val="single" w:color="000000" w:sz="8" w:space="0"/>
            </w:tcBorders>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保障全镇生态环境保护、环境污染防治等工作正常实施，镇区环境质量得到保护与改善，民众满意度上升。</w:t>
            </w:r>
          </w:p>
        </w:tc>
      </w:tr>
      <w:tr>
        <w:tblPrEx>
          <w:tblCellMar>
            <w:top w:w="0" w:type="dxa"/>
            <w:left w:w="108" w:type="dxa"/>
            <w:bottom w:w="0" w:type="dxa"/>
            <w:right w:w="108" w:type="dxa"/>
          </w:tblCellMar>
        </w:tblPrEx>
        <w:trPr>
          <w:trHeight w:val="480"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2359"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2205"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2359"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2205"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654"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22"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646" w:type="pct"/>
            <w:gridSpan w:val="2"/>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945" w:type="pct"/>
            <w:gridSpan w:val="2"/>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82"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679"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72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436" w:type="pct"/>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654"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622" w:type="pct"/>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卫生保洁</w:t>
            </w:r>
          </w:p>
        </w:tc>
        <w:tc>
          <w:tcPr>
            <w:tcW w:w="646" w:type="pct"/>
            <w:gridSpan w:val="2"/>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个村</w:t>
            </w:r>
            <w:r>
              <w:rPr>
                <w:rFonts w:ascii="仿宋_GB2312" w:hAnsi="宋体" w:eastAsia="仿宋_GB2312" w:cs="宋体"/>
                <w:color w:val="000000"/>
                <w:kern w:val="0"/>
                <w:szCs w:val="21"/>
              </w:rPr>
              <w:t>*2000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66</w:t>
            </w:r>
            <w:r>
              <w:rPr>
                <w:rFonts w:hint="eastAsia" w:ascii="仿宋_GB2312" w:hAnsi="宋体" w:eastAsia="仿宋_GB2312" w:cs="宋体"/>
                <w:color w:val="000000"/>
                <w:kern w:val="0"/>
                <w:szCs w:val="21"/>
              </w:rPr>
              <w:t>万</w:t>
            </w:r>
          </w:p>
        </w:tc>
        <w:tc>
          <w:tcPr>
            <w:tcW w:w="9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82" w:type="pct"/>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行政村</w:t>
            </w:r>
          </w:p>
        </w:tc>
        <w:tc>
          <w:tcPr>
            <w:tcW w:w="679"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个村</w:t>
            </w:r>
            <w:r>
              <w:rPr>
                <w:rFonts w:ascii="仿宋_GB2312" w:hAnsi="宋体" w:eastAsia="仿宋_GB2312" w:cs="宋体"/>
                <w:color w:val="000000"/>
                <w:kern w:val="0"/>
                <w:szCs w:val="21"/>
              </w:rPr>
              <w:t>*2000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66</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436"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654" w:type="pct"/>
            <w:gridSpan w:val="2"/>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宣传费</w:t>
            </w:r>
          </w:p>
        </w:tc>
        <w:tc>
          <w:tcPr>
            <w:tcW w:w="646" w:type="pct"/>
            <w:gridSpan w:val="2"/>
            <w:tcBorders>
              <w:top w:val="single" w:color="000000" w:sz="8" w:space="0"/>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万</w:t>
            </w:r>
          </w:p>
        </w:tc>
        <w:tc>
          <w:tcPr>
            <w:tcW w:w="9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宣传费</w:t>
            </w:r>
          </w:p>
        </w:tc>
        <w:tc>
          <w:tcPr>
            <w:tcW w:w="679" w:type="pc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54" w:type="pct"/>
            <w:gridSpan w:val="2"/>
            <w:vMerge w:val="restar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646" w:type="pct"/>
            <w:gridSpan w:val="2"/>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945" w:type="pct"/>
            <w:gridSpan w:val="2"/>
            <w:vMerge w:val="restar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r>
      <w:tr>
        <w:tblPrEx>
          <w:tblCellMar>
            <w:top w:w="0" w:type="dxa"/>
            <w:left w:w="108" w:type="dxa"/>
            <w:bottom w:w="0" w:type="dxa"/>
            <w:right w:w="108" w:type="dxa"/>
          </w:tblCellMar>
        </w:tblPrEx>
        <w:trPr>
          <w:trHeight w:val="285"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54" w:type="pct"/>
            <w:gridSpan w:val="2"/>
            <w:vMerge w:val="continue"/>
            <w:tcBorders>
              <w:top w:val="nil"/>
              <w:left w:val="nil"/>
              <w:bottom w:val="nil"/>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vMerge w:val="continue"/>
            <w:tcBorders>
              <w:top w:val="nil"/>
              <w:left w:val="nil"/>
              <w:bottom w:val="nil"/>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single" w:color="000000" w:sz="8" w:space="0"/>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c>
          <w:tcPr>
            <w:tcW w:w="945" w:type="pct"/>
            <w:gridSpan w:val="2"/>
            <w:vMerge w:val="restart"/>
            <w:tcBorders>
              <w:top w:val="single" w:color="000000" w:sz="8" w:space="0"/>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single" w:color="000000" w:sz="8" w:space="0"/>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vMerge w:val="continue"/>
            <w:tcBorders>
              <w:top w:val="single" w:color="000000" w:sz="8" w:space="0"/>
              <w:left w:val="nil"/>
              <w:bottom w:val="nil"/>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54"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22"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646"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66</w:t>
            </w:r>
            <w:r>
              <w:rPr>
                <w:rFonts w:hint="eastAsia" w:ascii="仿宋_GB2312" w:hAnsi="宋体" w:eastAsia="仿宋_GB2312" w:cs="宋体"/>
                <w:color w:val="000000"/>
                <w:kern w:val="0"/>
                <w:szCs w:val="21"/>
              </w:rPr>
              <w:t>万</w:t>
            </w:r>
          </w:p>
        </w:tc>
        <w:tc>
          <w:tcPr>
            <w:tcW w:w="94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82"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679" w:type="pct"/>
            <w:tcBorders>
              <w:top w:val="nil"/>
              <w:left w:val="nil"/>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66</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54"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办公费</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万</w:t>
            </w:r>
          </w:p>
        </w:tc>
        <w:tc>
          <w:tcPr>
            <w:tcW w:w="9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办公费</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255"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54"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654"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45"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85"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654"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54"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45"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54"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w:t>
            </w:r>
          </w:p>
        </w:tc>
        <w:tc>
          <w:tcPr>
            <w:tcW w:w="945" w:type="pct"/>
            <w:gridSpan w:val="2"/>
            <w:vMerge w:val="restar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nil"/>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nil"/>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环境质量</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c>
          <w:tcPr>
            <w:tcW w:w="945" w:type="pct"/>
            <w:gridSpan w:val="2"/>
            <w:vMerge w:val="restar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环境质量</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r>
      <w:tr>
        <w:tblPrEx>
          <w:tblCellMar>
            <w:top w:w="0" w:type="dxa"/>
            <w:left w:w="108" w:type="dxa"/>
            <w:bottom w:w="0" w:type="dxa"/>
            <w:right w:w="108" w:type="dxa"/>
          </w:tblCellMar>
        </w:tblPrEx>
        <w:trPr>
          <w:trHeight w:val="165"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tcBorders>
              <w:top w:val="nil"/>
              <w:left w:val="nil"/>
              <w:bottom w:val="single" w:color="000000" w:sz="8" w:space="0"/>
              <w:right w:val="single" w:color="000000" w:sz="8" w:space="0"/>
            </w:tcBorders>
            <w:noWrap/>
            <w:vAlign w:val="center"/>
          </w:tcPr>
          <w:p>
            <w:pPr>
              <w:widowControl/>
              <w:spacing w:line="360" w:lineRule="exact"/>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vMerge w:val="restart"/>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54"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62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64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945" w:type="pct"/>
            <w:gridSpan w:val="2"/>
            <w:tcBorders>
              <w:top w:val="nil"/>
              <w:left w:val="nil"/>
              <w:bottom w:val="nil"/>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82" w:type="pct"/>
            <w:vMerge w:val="restart"/>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679" w:type="pct"/>
            <w:vMerge w:val="restart"/>
            <w:tcBorders>
              <w:top w:val="nil"/>
              <w:left w:val="single" w:color="000000" w:sz="8" w:space="0"/>
              <w:bottom w:val="single" w:color="000000" w:sz="8" w:space="0"/>
              <w:right w:val="nil"/>
            </w:tcBorders>
            <w:vAlign w:val="center"/>
          </w:tcPr>
          <w:p>
            <w:pPr>
              <w:widowControl/>
              <w:spacing w:line="36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trHeight w:val="390" w:hRule="atLeast"/>
        </w:trPr>
        <w:tc>
          <w:tcPr>
            <w:tcW w:w="436" w:type="pct"/>
            <w:tcBorders>
              <w:top w:val="nil"/>
              <w:left w:val="single" w:color="000000" w:sz="8" w:space="0"/>
              <w:bottom w:val="single" w:color="000000" w:sz="8" w:space="0"/>
              <w:right w:val="single" w:color="000000" w:sz="8" w:space="0"/>
            </w:tcBorders>
            <w:noWrap/>
            <w:vAlign w:val="center"/>
          </w:tcPr>
          <w:p>
            <w:pPr>
              <w:widowControl/>
              <w:spacing w:line="360" w:lineRule="exact"/>
              <w:jc w:val="center"/>
              <w:rPr>
                <w:rFonts w:ascii="宋体" w:cs="宋体"/>
                <w:kern w:val="0"/>
                <w:sz w:val="24"/>
                <w:szCs w:val="24"/>
              </w:rPr>
            </w:pPr>
            <w:r>
              <w:rPr>
                <w:rFonts w:hint="eastAsia" w:ascii="宋体" w:hAnsi="宋体" w:cs="宋体"/>
                <w:kern w:val="0"/>
                <w:sz w:val="24"/>
                <w:szCs w:val="24"/>
              </w:rPr>
              <w:t>　</w:t>
            </w:r>
          </w:p>
        </w:tc>
        <w:tc>
          <w:tcPr>
            <w:tcW w:w="436" w:type="pct"/>
            <w:vMerge w:val="continue"/>
            <w:tcBorders>
              <w:top w:val="nil"/>
              <w:left w:val="nil"/>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54"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2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4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945" w:type="pct"/>
            <w:gridSpan w:val="2"/>
            <w:tcBorders>
              <w:top w:val="nil"/>
              <w:left w:val="nil"/>
              <w:bottom w:val="single" w:color="000000" w:sz="8" w:space="0"/>
              <w:right w:val="single" w:color="000000" w:sz="8" w:space="0"/>
            </w:tcBorders>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82"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仿宋_GB2312" w:hAnsi="宋体" w:eastAsia="仿宋_GB2312" w:cs="宋体"/>
                <w:color w:val="000000"/>
                <w:kern w:val="0"/>
                <w:szCs w:val="21"/>
              </w:rPr>
            </w:pPr>
          </w:p>
        </w:tc>
        <w:tc>
          <w:tcPr>
            <w:tcW w:w="679" w:type="pct"/>
            <w:vMerge w:val="continue"/>
            <w:tcBorders>
              <w:top w:val="nil"/>
              <w:left w:val="single" w:color="000000" w:sz="8" w:space="0"/>
              <w:bottom w:val="single" w:color="000000" w:sz="8" w:space="0"/>
              <w:right w:val="nil"/>
            </w:tcBorders>
            <w:vAlign w:val="center"/>
          </w:tcPr>
          <w:p>
            <w:pPr>
              <w:widowControl/>
              <w:spacing w:line="360" w:lineRule="exact"/>
              <w:jc w:val="left"/>
              <w:rPr>
                <w:rFonts w:ascii="仿宋_GB2312" w:hAnsi="宋体" w:eastAsia="仿宋_GB2312" w:cs="宋体"/>
                <w:color w:val="000000"/>
                <w:kern w:val="0"/>
                <w:szCs w:val="21"/>
              </w:rPr>
            </w:pPr>
          </w:p>
        </w:tc>
      </w:tr>
    </w:tbl>
    <w:p>
      <w:pPr>
        <w:adjustRightInd w:val="0"/>
        <w:snapToGrid w:val="0"/>
        <w:spacing w:line="360" w:lineRule="exact"/>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1002"/>
        <w:gridCol w:w="872"/>
        <w:gridCol w:w="1001"/>
        <w:gridCol w:w="261"/>
        <w:gridCol w:w="1003"/>
        <w:gridCol w:w="1001"/>
        <w:gridCol w:w="764"/>
        <w:gridCol w:w="1001"/>
        <w:gridCol w:w="355"/>
        <w:gridCol w:w="1003"/>
        <w:gridCol w:w="1705"/>
      </w:tblGrid>
      <w:tr>
        <w:tblPrEx>
          <w:tblCellMar>
            <w:top w:w="0" w:type="dxa"/>
            <w:left w:w="108" w:type="dxa"/>
            <w:bottom w:w="0" w:type="dxa"/>
            <w:right w:w="108" w:type="dxa"/>
          </w:tblCellMar>
        </w:tblPrEx>
        <w:trPr>
          <w:trHeight w:val="402"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402"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402" w:hRule="atLeast"/>
        </w:trPr>
        <w:tc>
          <w:tcPr>
            <w:tcW w:w="503" w:type="pct"/>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497" w:type="pct"/>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环境监测点</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076" w:type="pct"/>
            <w:gridSpan w:val="5"/>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88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536" w:type="pct"/>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940"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136"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227</w:t>
            </w:r>
            <w:r>
              <w:rPr>
                <w:rFonts w:hint="eastAsia" w:ascii="仿宋_GB2312" w:hAnsi="宋体" w:eastAsia="仿宋_GB2312" w:cs="宋体"/>
                <w:color w:val="000000"/>
                <w:kern w:val="0"/>
                <w:szCs w:val="21"/>
              </w:rPr>
              <w:t>万</w:t>
            </w:r>
          </w:p>
        </w:tc>
        <w:tc>
          <w:tcPr>
            <w:tcW w:w="885" w:type="pct"/>
            <w:gridSpan w:val="2"/>
            <w:tcBorders>
              <w:top w:val="nil"/>
              <w:left w:val="nil"/>
              <w:bottom w:val="nil"/>
              <w:right w:val="nil"/>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536" w:type="pct"/>
            <w:gridSpan w:val="3"/>
            <w:tcBorders>
              <w:top w:val="single" w:color="000000" w:sz="8" w:space="0"/>
              <w:left w:val="single" w:color="000000" w:sz="8" w:space="0"/>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ascii="仿宋_GB2312" w:hAnsi="宋体" w:eastAsia="仿宋_GB2312" w:cs="宋体"/>
                <w:color w:val="000000"/>
                <w:kern w:val="0"/>
                <w:szCs w:val="21"/>
              </w:rPr>
              <w:t>227</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940"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136"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227</w:t>
            </w:r>
            <w:r>
              <w:rPr>
                <w:rFonts w:hint="eastAsia" w:ascii="仿宋_GB2312" w:hAnsi="宋体" w:eastAsia="仿宋_GB2312" w:cs="宋体"/>
                <w:color w:val="000000"/>
                <w:kern w:val="0"/>
                <w:szCs w:val="21"/>
              </w:rPr>
              <w:t>万</w:t>
            </w:r>
          </w:p>
        </w:tc>
        <w:tc>
          <w:tcPr>
            <w:tcW w:w="885" w:type="pct"/>
            <w:gridSpan w:val="2"/>
            <w:tcBorders>
              <w:top w:val="single" w:color="000000" w:sz="8" w:space="0"/>
              <w:left w:val="nil"/>
              <w:bottom w:val="nil"/>
              <w:right w:val="nil"/>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536" w:type="pct"/>
            <w:gridSpan w:val="3"/>
            <w:tcBorders>
              <w:top w:val="nil"/>
              <w:left w:val="single" w:color="000000" w:sz="8" w:space="0"/>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ascii="仿宋_GB2312" w:hAnsi="宋体" w:eastAsia="仿宋_GB2312" w:cs="宋体"/>
                <w:color w:val="000000"/>
                <w:kern w:val="0"/>
                <w:szCs w:val="21"/>
              </w:rPr>
              <w:t>227</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40"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136"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536" w:type="pct"/>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497"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r>
              <w:rPr>
                <w:rFonts w:ascii="仿宋_GB2312" w:hAnsi="宋体" w:eastAsia="仿宋_GB2312" w:cs="宋体"/>
                <w:color w:val="000000"/>
                <w:kern w:val="0"/>
                <w:szCs w:val="21"/>
              </w:rPr>
              <w:t>217</w:t>
            </w:r>
            <w:r>
              <w:rPr>
                <w:rFonts w:hint="eastAsia" w:ascii="仿宋_GB2312" w:hAnsi="宋体" w:eastAsia="仿宋_GB2312" w:cs="宋体"/>
                <w:color w:val="000000"/>
                <w:kern w:val="0"/>
                <w:szCs w:val="21"/>
              </w:rPr>
              <w:t>万元，电费</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万元，其他商品和服务支出</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万元</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497"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《关于安阳市大气污染防治示范区创建标准的能知》安环攻坚办（</w:t>
            </w:r>
            <w:r>
              <w:rPr>
                <w:rFonts w:ascii="仿宋_GB2312" w:hAnsi="宋体" w:eastAsia="仿宋_GB2312" w:cs="宋体"/>
                <w:color w:val="000000"/>
                <w:kern w:val="0"/>
                <w:szCs w:val="21"/>
              </w:rPr>
              <w:t>2017</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43</w:t>
            </w:r>
            <w:r>
              <w:rPr>
                <w:rFonts w:hint="eastAsia" w:ascii="仿宋_GB2312" w:hAnsi="宋体" w:eastAsia="仿宋_GB2312" w:cs="宋体"/>
                <w:color w:val="000000"/>
                <w:kern w:val="0"/>
                <w:szCs w:val="21"/>
              </w:rPr>
              <w:t>号</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497"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减少环境污染，保障示范区数据优良</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497"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示范区方圆</w:t>
            </w:r>
            <w:r>
              <w:rPr>
                <w:rFonts w:ascii="仿宋_GB2312" w:hAnsi="宋体" w:eastAsia="仿宋_GB2312" w:cs="宋体"/>
                <w:color w:val="000000"/>
                <w:kern w:val="0"/>
                <w:szCs w:val="21"/>
              </w:rPr>
              <w:t>1.5</w:t>
            </w:r>
            <w:r>
              <w:rPr>
                <w:rFonts w:hint="eastAsia" w:ascii="仿宋_GB2312" w:hAnsi="宋体" w:eastAsia="仿宋_GB2312" w:cs="宋体"/>
                <w:color w:val="000000"/>
                <w:kern w:val="0"/>
                <w:szCs w:val="21"/>
              </w:rPr>
              <w:t>公里范围内的道路环境卫生管理及监测点办公开支</w:t>
            </w:r>
          </w:p>
        </w:tc>
      </w:tr>
      <w:tr>
        <w:tblPrEx>
          <w:tblCellMar>
            <w:top w:w="0" w:type="dxa"/>
            <w:left w:w="108" w:type="dxa"/>
            <w:bottom w:w="0" w:type="dxa"/>
            <w:right w:w="108" w:type="dxa"/>
          </w:tblCellMar>
        </w:tblPrEx>
        <w:trPr>
          <w:trHeight w:val="402" w:hRule="atLeast"/>
        </w:trPr>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458" w:type="pct"/>
            <w:gridSpan w:val="6"/>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2039" w:type="pct"/>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402" w:hRule="atLeast"/>
        </w:trPr>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58" w:type="pct"/>
            <w:gridSpan w:val="6"/>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目标：保障示范区环境数据优良，打好环境保护战</w:t>
            </w:r>
          </w:p>
        </w:tc>
        <w:tc>
          <w:tcPr>
            <w:tcW w:w="2039" w:type="pct"/>
            <w:gridSpan w:val="4"/>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目标：保障示范区环境数据优良，打好环境保护战</w:t>
            </w:r>
          </w:p>
        </w:tc>
      </w:tr>
      <w:tr>
        <w:tblPrEx>
          <w:tblCellMar>
            <w:top w:w="0" w:type="dxa"/>
            <w:left w:w="108" w:type="dxa"/>
            <w:bottom w:w="0" w:type="dxa"/>
            <w:right w:w="108" w:type="dxa"/>
          </w:tblCellMar>
        </w:tblPrEx>
        <w:trPr>
          <w:trHeight w:val="402" w:hRule="atLeast"/>
        </w:trPr>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58" w:type="pct"/>
            <w:gridSpan w:val="6"/>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p>
        </w:tc>
        <w:tc>
          <w:tcPr>
            <w:tcW w:w="2039" w:type="pct"/>
            <w:gridSpan w:val="4"/>
            <w:tcBorders>
              <w:top w:val="nil"/>
              <w:left w:val="nil"/>
              <w:bottom w:val="nil"/>
              <w:right w:val="single" w:color="000000" w:sz="8" w:space="0"/>
            </w:tcBorders>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58" w:type="pct"/>
            <w:gridSpan w:val="6"/>
            <w:tcBorders>
              <w:top w:val="nil"/>
              <w:left w:val="nil"/>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39" w:type="pct"/>
            <w:gridSpan w:val="4"/>
            <w:tcBorders>
              <w:top w:val="nil"/>
              <w:left w:val="nil"/>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633"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03"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88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680"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03"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438" w:type="pc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63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03"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环卫保洁</w:t>
            </w:r>
          </w:p>
        </w:tc>
        <w:tc>
          <w:tcPr>
            <w:tcW w:w="88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r>
              <w:rPr>
                <w:rFonts w:hint="eastAsia" w:ascii="仿宋_GB2312" w:hAnsi="宋体" w:eastAsia="仿宋_GB2312" w:cs="宋体"/>
                <w:color w:val="000000"/>
                <w:kern w:val="0"/>
                <w:szCs w:val="21"/>
              </w:rPr>
              <w:t>小时“两扫全保”</w:t>
            </w:r>
          </w:p>
        </w:tc>
        <w:tc>
          <w:tcPr>
            <w:tcW w:w="680"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03"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环卫保洁</w:t>
            </w:r>
          </w:p>
        </w:tc>
        <w:tc>
          <w:tcPr>
            <w:tcW w:w="8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小时“两扫全保”</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633"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保洁人员</w:t>
            </w:r>
          </w:p>
        </w:tc>
        <w:tc>
          <w:tcPr>
            <w:tcW w:w="88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300</w:t>
            </w:r>
            <w:r>
              <w:rPr>
                <w:rFonts w:hint="eastAsia" w:ascii="仿宋_GB2312" w:hAnsi="宋体" w:eastAsia="仿宋_GB2312" w:cs="宋体"/>
                <w:color w:val="000000"/>
                <w:kern w:val="0"/>
                <w:szCs w:val="21"/>
              </w:rPr>
              <w:t>米左右配备</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名</w:t>
            </w:r>
          </w:p>
        </w:tc>
        <w:tc>
          <w:tcPr>
            <w:tcW w:w="680"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保洁人员</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300</w:t>
            </w:r>
            <w:r>
              <w:rPr>
                <w:rFonts w:hint="eastAsia" w:ascii="仿宋_GB2312" w:hAnsi="宋体" w:eastAsia="仿宋_GB2312" w:cs="宋体"/>
                <w:color w:val="000000"/>
                <w:kern w:val="0"/>
                <w:sz w:val="20"/>
                <w:szCs w:val="20"/>
              </w:rPr>
              <w:t>米左右配备</w:t>
            </w: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名</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33"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88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优良</w:t>
            </w:r>
          </w:p>
        </w:tc>
        <w:tc>
          <w:tcPr>
            <w:tcW w:w="680"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空气质量</w:t>
            </w:r>
          </w:p>
        </w:tc>
        <w:tc>
          <w:tcPr>
            <w:tcW w:w="85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优良</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33"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8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0"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c>
          <w:tcPr>
            <w:tcW w:w="680"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0"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33"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217</w:t>
            </w:r>
            <w:r>
              <w:rPr>
                <w:rFonts w:hint="eastAsia" w:ascii="仿宋_GB2312" w:hAnsi="宋体" w:eastAsia="仿宋_GB2312" w:cs="宋体"/>
                <w:color w:val="000000"/>
                <w:kern w:val="0"/>
                <w:szCs w:val="21"/>
              </w:rPr>
              <w:t>万</w:t>
            </w:r>
          </w:p>
        </w:tc>
        <w:tc>
          <w:tcPr>
            <w:tcW w:w="680"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劳务费</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217</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765"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33" w:type="pct"/>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电费和其他商品服务</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c>
          <w:tcPr>
            <w:tcW w:w="680" w:type="pct"/>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电费和其他商品服务</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633"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0"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633"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0"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33"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0"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5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33"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8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0"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大气环境</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优良</w:t>
            </w:r>
          </w:p>
        </w:tc>
        <w:tc>
          <w:tcPr>
            <w:tcW w:w="680"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大气环境</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优良</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8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680"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示范区环境</w:t>
            </w:r>
          </w:p>
        </w:tc>
        <w:tc>
          <w:tcPr>
            <w:tcW w:w="88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c>
          <w:tcPr>
            <w:tcW w:w="680"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示范区环境</w:t>
            </w:r>
          </w:p>
        </w:tc>
        <w:tc>
          <w:tcPr>
            <w:tcW w:w="85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改善和提高</w:t>
            </w:r>
          </w:p>
        </w:tc>
      </w:tr>
      <w:tr>
        <w:tblPrEx>
          <w:tblCellMar>
            <w:top w:w="0" w:type="dxa"/>
            <w:left w:w="108" w:type="dxa"/>
            <w:bottom w:w="0" w:type="dxa"/>
            <w:right w:w="108" w:type="dxa"/>
          </w:tblCellMar>
        </w:tblPrEx>
        <w:trPr>
          <w:trHeight w:val="120"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33"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8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0"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02" w:hRule="atLeast"/>
        </w:trPr>
        <w:tc>
          <w:tcPr>
            <w:tcW w:w="503"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33"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88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680"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03"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85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trHeight w:val="180" w:hRule="atLeast"/>
        </w:trPr>
        <w:tc>
          <w:tcPr>
            <w:tcW w:w="503"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33"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8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80"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03"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7"/>
        <w:tblW w:w="5000" w:type="pct"/>
        <w:tblInd w:w="0" w:type="dxa"/>
        <w:tblLayout w:type="autofit"/>
        <w:tblCellMar>
          <w:top w:w="0" w:type="dxa"/>
          <w:left w:w="108" w:type="dxa"/>
          <w:bottom w:w="0" w:type="dxa"/>
          <w:right w:w="108" w:type="dxa"/>
        </w:tblCellMar>
      </w:tblPr>
      <w:tblGrid>
        <w:gridCol w:w="868"/>
        <w:gridCol w:w="1020"/>
        <w:gridCol w:w="1023"/>
        <w:gridCol w:w="604"/>
        <w:gridCol w:w="1021"/>
        <w:gridCol w:w="1023"/>
        <w:gridCol w:w="700"/>
        <w:gridCol w:w="1023"/>
        <w:gridCol w:w="642"/>
        <w:gridCol w:w="1021"/>
        <w:gridCol w:w="1023"/>
      </w:tblGrid>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 </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300" w:hRule="atLeast"/>
        </w:trPr>
        <w:tc>
          <w:tcPr>
            <w:tcW w:w="436" w:type="pct"/>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564" w:type="pct"/>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龙泉镇发展新型农村集体经济“以奖代补”乡财政专项资金</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2353" w:type="pct"/>
            <w:gridSpan w:val="5"/>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347" w:type="pct"/>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龙安区龙泉镇人民政府</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102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1328" w:type="pct"/>
            <w:gridSpan w:val="3"/>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c>
          <w:tcPr>
            <w:tcW w:w="863" w:type="pct"/>
            <w:gridSpan w:val="2"/>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347" w:type="pct"/>
            <w:gridSpan w:val="3"/>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102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328" w:type="pct"/>
            <w:gridSpan w:val="3"/>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其中：财政拨款</w:t>
            </w:r>
          </w:p>
        </w:tc>
        <w:tc>
          <w:tcPr>
            <w:tcW w:w="1347" w:type="pct"/>
            <w:gridSpan w:val="3"/>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02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28"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347" w:type="pct"/>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56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建设龙泉镇东方山村幼儿园，扶持壮大村集体项目。</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56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安组通【</w:t>
            </w:r>
            <w:r>
              <w:rPr>
                <w:rFonts w:ascii="仿宋_GB2312" w:hAnsi="宋体" w:eastAsia="仿宋_GB2312" w:cs="宋体"/>
                <w:color w:val="000000"/>
                <w:kern w:val="0"/>
                <w:szCs w:val="21"/>
              </w:rPr>
              <w:t>2020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71</w:t>
            </w:r>
            <w:r>
              <w:rPr>
                <w:rFonts w:hint="eastAsia" w:ascii="仿宋_GB2312" w:hAnsi="宋体" w:eastAsia="仿宋_GB2312" w:cs="宋体"/>
                <w:color w:val="000000"/>
                <w:kern w:val="0"/>
                <w:szCs w:val="21"/>
              </w:rPr>
              <w:t>号文件，关于设立发展新型农村集体经济“以奖代补”县乡财政专项资金的通知</w:t>
            </w:r>
          </w:p>
        </w:tc>
      </w:tr>
      <w:tr>
        <w:tblPrEx>
          <w:tblCellMar>
            <w:top w:w="0" w:type="dxa"/>
            <w:left w:w="108" w:type="dxa"/>
            <w:bottom w:w="0" w:type="dxa"/>
            <w:right w:w="108" w:type="dxa"/>
          </w:tblCellMar>
        </w:tblPrEx>
        <w:trPr>
          <w:trHeight w:val="525" w:hRule="atLeast"/>
        </w:trPr>
        <w:tc>
          <w:tcPr>
            <w:tcW w:w="43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56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龙泉镇东方山村集体经济薄弱，壮大村集体经济。</w:t>
            </w:r>
          </w:p>
        </w:tc>
      </w:tr>
      <w:tr>
        <w:tblPrEx>
          <w:tblCellMar>
            <w:top w:w="0" w:type="dxa"/>
            <w:left w:w="108" w:type="dxa"/>
            <w:bottom w:w="0" w:type="dxa"/>
            <w:right w:w="108" w:type="dxa"/>
          </w:tblCellMar>
        </w:tblPrEx>
        <w:trPr>
          <w:trHeight w:val="525" w:hRule="atLeast"/>
        </w:trPr>
        <w:tc>
          <w:tcPr>
            <w:tcW w:w="436"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564" w:type="pct"/>
            <w:gridSpan w:val="10"/>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设立发展新型村级集体经济“以奖代补”县乡财政专项资金，按项目要求申报立项，建设东方山村幼儿园，对外租赁，增加村集体经济收入。</w:t>
            </w:r>
          </w:p>
        </w:tc>
      </w:tr>
      <w:tr>
        <w:tblPrEx>
          <w:tblCellMar>
            <w:top w:w="0" w:type="dxa"/>
            <w:left w:w="108" w:type="dxa"/>
            <w:bottom w:w="0" w:type="dxa"/>
            <w:right w:w="108" w:type="dxa"/>
          </w:tblCellMar>
        </w:tblPrEx>
        <w:trPr>
          <w:trHeight w:val="300" w:hRule="atLeast"/>
        </w:trPr>
        <w:tc>
          <w:tcPr>
            <w:tcW w:w="436"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704" w:type="pct"/>
            <w:gridSpan w:val="6"/>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1860" w:type="pct"/>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312"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704" w:type="pct"/>
            <w:gridSpan w:val="6"/>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目标：发展新型农村集体经济，增加集体经济收入。</w:t>
            </w:r>
          </w:p>
        </w:tc>
        <w:tc>
          <w:tcPr>
            <w:tcW w:w="1860" w:type="pct"/>
            <w:gridSpan w:val="4"/>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目标：发展新型农村集体经济，增加集体经济收入。</w:t>
            </w:r>
          </w:p>
        </w:tc>
      </w:tr>
      <w:tr>
        <w:tblPrEx>
          <w:tblCellMar>
            <w:top w:w="0" w:type="dxa"/>
            <w:left w:w="108" w:type="dxa"/>
            <w:bottom w:w="0" w:type="dxa"/>
            <w:right w:w="108" w:type="dxa"/>
          </w:tblCellMar>
        </w:tblPrEx>
        <w:trPr>
          <w:trHeight w:val="312"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704"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860"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2" w:hRule="atLeast"/>
        </w:trPr>
        <w:tc>
          <w:tcPr>
            <w:tcW w:w="43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704" w:type="pct"/>
            <w:gridSpan w:val="6"/>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860"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816"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835"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512" w:type="pc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816"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幼儿园</w:t>
            </w:r>
          </w:p>
        </w:tc>
        <w:tc>
          <w:tcPr>
            <w:tcW w:w="863"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个</w:t>
            </w:r>
          </w:p>
        </w:tc>
        <w:tc>
          <w:tcPr>
            <w:tcW w:w="835"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幼儿园</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个</w:t>
            </w:r>
          </w:p>
        </w:tc>
      </w:tr>
      <w:tr>
        <w:tblPrEx>
          <w:tblCellMar>
            <w:top w:w="0" w:type="dxa"/>
            <w:left w:w="108" w:type="dxa"/>
            <w:bottom w:w="0" w:type="dxa"/>
            <w:right w:w="108" w:type="dxa"/>
          </w:tblCellMar>
        </w:tblPrEx>
        <w:trPr>
          <w:trHeight w:val="495"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16"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建筑总面积</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1100</w:t>
            </w:r>
            <w:r>
              <w:rPr>
                <w:rFonts w:hint="eastAsia" w:ascii="仿宋_GB2312" w:hAnsi="宋体" w:eastAsia="仿宋_GB2312" w:cs="宋体"/>
                <w:color w:val="000000"/>
                <w:kern w:val="0"/>
                <w:szCs w:val="21"/>
              </w:rPr>
              <w:t>平方</w:t>
            </w:r>
          </w:p>
        </w:tc>
        <w:tc>
          <w:tcPr>
            <w:tcW w:w="835"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建筑总面积</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1100</w:t>
            </w:r>
            <w:r>
              <w:rPr>
                <w:rFonts w:hint="eastAsia" w:ascii="仿宋_GB2312" w:hAnsi="宋体" w:eastAsia="仿宋_GB2312" w:cs="宋体"/>
                <w:color w:val="000000"/>
                <w:kern w:val="0"/>
                <w:szCs w:val="21"/>
              </w:rPr>
              <w:t>平方</w:t>
            </w:r>
          </w:p>
        </w:tc>
      </w:tr>
      <w:tr>
        <w:tblPrEx>
          <w:tblCellMar>
            <w:top w:w="0" w:type="dxa"/>
            <w:left w:w="108" w:type="dxa"/>
            <w:bottom w:w="0" w:type="dxa"/>
            <w:right w:w="108" w:type="dxa"/>
          </w:tblCellMar>
        </w:tblPrEx>
        <w:trPr>
          <w:trHeight w:val="675"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816"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房屋面积</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600</w:t>
            </w:r>
            <w:r>
              <w:rPr>
                <w:rFonts w:hint="eastAsia" w:ascii="仿宋_GB2312" w:hAnsi="宋体" w:eastAsia="仿宋_GB2312" w:cs="宋体"/>
                <w:color w:val="000000"/>
                <w:kern w:val="0"/>
                <w:szCs w:val="21"/>
              </w:rPr>
              <w:t>平方</w:t>
            </w:r>
          </w:p>
        </w:tc>
        <w:tc>
          <w:tcPr>
            <w:tcW w:w="835"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房屋面积</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600</w:t>
            </w:r>
            <w:r>
              <w:rPr>
                <w:rFonts w:hint="eastAsia" w:ascii="仿宋_GB2312" w:hAnsi="宋体" w:eastAsia="仿宋_GB2312" w:cs="宋体"/>
                <w:color w:val="000000"/>
                <w:kern w:val="0"/>
                <w:szCs w:val="21"/>
              </w:rPr>
              <w:t>平方</w:t>
            </w:r>
          </w:p>
        </w:tc>
      </w:tr>
      <w:tr>
        <w:tblPrEx>
          <w:tblCellMar>
            <w:top w:w="0" w:type="dxa"/>
            <w:left w:w="108" w:type="dxa"/>
            <w:bottom w:w="0" w:type="dxa"/>
            <w:right w:w="108" w:type="dxa"/>
          </w:tblCellMar>
        </w:tblPrEx>
        <w:trPr>
          <w:trHeight w:val="480" w:hRule="atLeast"/>
        </w:trPr>
        <w:tc>
          <w:tcPr>
            <w:tcW w:w="436"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16"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验收达标率</w:t>
            </w:r>
          </w:p>
        </w:tc>
        <w:tc>
          <w:tcPr>
            <w:tcW w:w="863" w:type="pct"/>
            <w:gridSpan w:val="2"/>
            <w:tcBorders>
              <w:top w:val="single" w:color="000000" w:sz="8" w:space="0"/>
              <w:left w:val="nil"/>
              <w:bottom w:val="single" w:color="000000" w:sz="8" w:space="0"/>
              <w:right w:val="single" w:color="000000" w:sz="8" w:space="0"/>
            </w:tcBorders>
            <w:noWrap/>
            <w:vAlign w:val="center"/>
          </w:tcPr>
          <w:p>
            <w:pPr>
              <w:widowControl/>
              <w:jc w:val="center"/>
              <w:rPr>
                <w:rFonts w:ascii="宋体" w:cs="宋体"/>
                <w:kern w:val="0"/>
                <w:sz w:val="24"/>
                <w:szCs w:val="24"/>
              </w:rPr>
            </w:pPr>
            <w:r>
              <w:rPr>
                <w:rFonts w:ascii="宋体" w:hAnsi="宋体" w:cs="宋体"/>
                <w:kern w:val="0"/>
                <w:sz w:val="24"/>
                <w:szCs w:val="24"/>
              </w:rPr>
              <w:t>100%</w:t>
            </w:r>
          </w:p>
        </w:tc>
        <w:tc>
          <w:tcPr>
            <w:tcW w:w="835"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验收达标率</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465"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16"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安全事故发生次数</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次</w:t>
            </w:r>
          </w:p>
        </w:tc>
        <w:tc>
          <w:tcPr>
            <w:tcW w:w="83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安全事故发生次数</w:t>
            </w:r>
          </w:p>
        </w:tc>
        <w:tc>
          <w:tcPr>
            <w:tcW w:w="512"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次</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86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2021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p>
        </w:tc>
        <w:tc>
          <w:tcPr>
            <w:tcW w:w="835"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2021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p>
        </w:tc>
        <w:tc>
          <w:tcPr>
            <w:tcW w:w="83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p>
        </w:tc>
        <w:tc>
          <w:tcPr>
            <w:tcW w:w="835"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85"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816"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建设成本</w:t>
            </w:r>
          </w:p>
        </w:tc>
        <w:tc>
          <w:tcPr>
            <w:tcW w:w="86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c>
          <w:tcPr>
            <w:tcW w:w="835"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建设成本</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285"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1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3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16"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3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816"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63"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3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816"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63"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3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85"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816"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带动就业人数</w:t>
            </w:r>
          </w:p>
        </w:tc>
        <w:tc>
          <w:tcPr>
            <w:tcW w:w="86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r>
              <w:rPr>
                <w:rFonts w:hint="eastAsia" w:ascii="仿宋_GB2312" w:hAnsi="宋体" w:eastAsia="仿宋_GB2312" w:cs="宋体"/>
                <w:color w:val="000000"/>
                <w:kern w:val="0"/>
                <w:szCs w:val="21"/>
              </w:rPr>
              <w:t>人</w:t>
            </w:r>
          </w:p>
        </w:tc>
        <w:tc>
          <w:tcPr>
            <w:tcW w:w="83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带动就业人数</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15</w:t>
            </w:r>
            <w:r>
              <w:rPr>
                <w:rFonts w:hint="eastAsia" w:ascii="仿宋_GB2312" w:hAnsi="宋体" w:eastAsia="仿宋_GB2312" w:cs="宋体"/>
                <w:color w:val="000000"/>
                <w:kern w:val="0"/>
                <w:szCs w:val="21"/>
              </w:rPr>
              <w:t>人</w:t>
            </w:r>
          </w:p>
        </w:tc>
      </w:tr>
      <w:tr>
        <w:tblPrEx>
          <w:tblCellMar>
            <w:top w:w="0" w:type="dxa"/>
            <w:left w:w="108" w:type="dxa"/>
            <w:bottom w:w="0" w:type="dxa"/>
            <w:right w:w="108" w:type="dxa"/>
          </w:tblCellMar>
        </w:tblPrEx>
        <w:trPr>
          <w:trHeight w:val="525"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816"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3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63"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3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2"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增加村集体经济收入</w:t>
            </w:r>
          </w:p>
        </w:tc>
        <w:tc>
          <w:tcPr>
            <w:tcW w:w="86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w:t>
            </w:r>
          </w:p>
        </w:tc>
        <w:tc>
          <w:tcPr>
            <w:tcW w:w="835"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增加村集体经济收入</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81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16"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35"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816"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863"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c>
          <w:tcPr>
            <w:tcW w:w="835"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512"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r>
      <w:tr>
        <w:tblPrEx>
          <w:tblCellMar>
            <w:top w:w="0" w:type="dxa"/>
            <w:left w:w="108" w:type="dxa"/>
            <w:bottom w:w="0" w:type="dxa"/>
            <w:right w:w="108" w:type="dxa"/>
          </w:tblCellMar>
        </w:tblPrEx>
        <w:trPr>
          <w:trHeight w:val="300" w:hRule="atLeast"/>
        </w:trPr>
        <w:tc>
          <w:tcPr>
            <w:tcW w:w="43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512"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16"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6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835"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2"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7"/>
        <w:tblW w:w="5000" w:type="pct"/>
        <w:tblInd w:w="0" w:type="dxa"/>
        <w:tblLayout w:type="autofit"/>
        <w:tblCellMar>
          <w:top w:w="0" w:type="dxa"/>
          <w:left w:w="108" w:type="dxa"/>
          <w:bottom w:w="0" w:type="dxa"/>
          <w:right w:w="108" w:type="dxa"/>
        </w:tblCellMar>
      </w:tblPr>
      <w:tblGrid>
        <w:gridCol w:w="1007"/>
        <w:gridCol w:w="857"/>
        <w:gridCol w:w="1007"/>
        <w:gridCol w:w="297"/>
        <w:gridCol w:w="1230"/>
        <w:gridCol w:w="1547"/>
        <w:gridCol w:w="558"/>
        <w:gridCol w:w="467"/>
        <w:gridCol w:w="1491"/>
        <w:gridCol w:w="1507"/>
      </w:tblGrid>
      <w:tr>
        <w:tblPrEx>
          <w:tblCellMar>
            <w:top w:w="0" w:type="dxa"/>
            <w:left w:w="108" w:type="dxa"/>
            <w:bottom w:w="0" w:type="dxa"/>
            <w:right w:w="108" w:type="dxa"/>
          </w:tblCellMar>
        </w:tblPrEx>
        <w:trPr>
          <w:trHeight w:val="439" w:hRule="atLeast"/>
        </w:trPr>
        <w:tc>
          <w:tcPr>
            <w:tcW w:w="5000" w:type="pct"/>
            <w:gridSpan w:val="10"/>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项目绩效目标申报表</w:t>
            </w:r>
          </w:p>
        </w:tc>
      </w:tr>
      <w:tr>
        <w:tblPrEx>
          <w:tblCellMar>
            <w:top w:w="0" w:type="dxa"/>
            <w:left w:w="108" w:type="dxa"/>
            <w:bottom w:w="0" w:type="dxa"/>
            <w:right w:w="108" w:type="dxa"/>
          </w:tblCellMar>
        </w:tblPrEx>
        <w:trPr>
          <w:trHeight w:val="439" w:hRule="atLeast"/>
        </w:trPr>
        <w:tc>
          <w:tcPr>
            <w:tcW w:w="5000" w:type="pct"/>
            <w:gridSpan w:val="10"/>
            <w:tcBorders>
              <w:top w:val="nil"/>
              <w:left w:val="nil"/>
              <w:bottom w:val="nil"/>
              <w:right w:val="nil"/>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 xml:space="preserve">    2021</w:t>
            </w:r>
            <w:r>
              <w:rPr>
                <w:rFonts w:hint="eastAsia" w:ascii="仿宋_GB2312" w:hAnsi="宋体" w:eastAsia="仿宋_GB2312" w:cs="宋体"/>
                <w:color w:val="000000"/>
                <w:kern w:val="0"/>
                <w:sz w:val="24"/>
                <w:szCs w:val="24"/>
              </w:rPr>
              <w:t>年度）</w:t>
            </w:r>
          </w:p>
        </w:tc>
      </w:tr>
      <w:tr>
        <w:tblPrEx>
          <w:tblCellMar>
            <w:top w:w="0" w:type="dxa"/>
            <w:left w:w="108" w:type="dxa"/>
            <w:bottom w:w="0" w:type="dxa"/>
            <w:right w:w="108" w:type="dxa"/>
          </w:tblCellMar>
        </w:tblPrEx>
        <w:trPr>
          <w:trHeight w:val="439" w:hRule="atLeast"/>
        </w:trPr>
        <w:tc>
          <w:tcPr>
            <w:tcW w:w="505" w:type="pct"/>
            <w:tcBorders>
              <w:top w:val="single" w:color="000000" w:sz="8" w:space="0"/>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项目名称</w:t>
            </w:r>
          </w:p>
        </w:tc>
        <w:tc>
          <w:tcPr>
            <w:tcW w:w="4495" w:type="pct"/>
            <w:gridSpan w:val="9"/>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龙泉镇扶贫工作</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1701" w:type="pct"/>
            <w:gridSpan w:val="4"/>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综改办</w:t>
            </w:r>
          </w:p>
        </w:tc>
        <w:tc>
          <w:tcPr>
            <w:tcW w:w="1056"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单位名称</w:t>
            </w:r>
          </w:p>
        </w:tc>
        <w:tc>
          <w:tcPr>
            <w:tcW w:w="1738" w:type="pct"/>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安阳市龙安区龙泉镇人民政府</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p>
        </w:tc>
        <w:tc>
          <w:tcPr>
            <w:tcW w:w="93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实施期资金总额：</w:t>
            </w:r>
          </w:p>
        </w:tc>
        <w:tc>
          <w:tcPr>
            <w:tcW w:w="766"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c>
          <w:tcPr>
            <w:tcW w:w="1056" w:type="pct"/>
            <w:gridSpan w:val="2"/>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年度资金总额：</w:t>
            </w:r>
          </w:p>
        </w:tc>
        <w:tc>
          <w:tcPr>
            <w:tcW w:w="1738"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93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766"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c>
          <w:tcPr>
            <w:tcW w:w="1056"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其中：财政拨款</w:t>
            </w:r>
          </w:p>
        </w:tc>
        <w:tc>
          <w:tcPr>
            <w:tcW w:w="1738" w:type="pct"/>
            <w:gridSpan w:val="3"/>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35" w:type="pct"/>
            <w:gridSpan w:val="2"/>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766" w:type="pct"/>
            <w:gridSpan w:val="2"/>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56" w:type="pct"/>
            <w:gridSpan w:val="2"/>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其他资金</w:t>
            </w:r>
          </w:p>
        </w:tc>
        <w:tc>
          <w:tcPr>
            <w:tcW w:w="1738" w:type="pct"/>
            <w:gridSpan w:val="3"/>
            <w:tcBorders>
              <w:top w:val="nil"/>
              <w:left w:val="nil"/>
              <w:bottom w:val="single" w:color="000000" w:sz="8" w:space="0"/>
              <w:right w:val="single" w:color="000000" w:sz="8"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项目概况</w:t>
            </w:r>
          </w:p>
        </w:tc>
        <w:tc>
          <w:tcPr>
            <w:tcW w:w="4495" w:type="pct"/>
            <w:gridSpan w:val="9"/>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印刷费</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万，其他商品和服务支出</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立项依据</w:t>
            </w:r>
          </w:p>
        </w:tc>
        <w:tc>
          <w:tcPr>
            <w:tcW w:w="4495" w:type="pct"/>
            <w:gridSpan w:val="9"/>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巩固和提升脱贫攻坚成果，与乡村振兴做到有效衔接</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项目设立的必要性</w:t>
            </w:r>
          </w:p>
        </w:tc>
        <w:tc>
          <w:tcPr>
            <w:tcW w:w="4495" w:type="pct"/>
            <w:gridSpan w:val="9"/>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控制返贫率，逐步实现共同富裕</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项目实施计划</w:t>
            </w:r>
          </w:p>
        </w:tc>
        <w:tc>
          <w:tcPr>
            <w:tcW w:w="4495" w:type="pct"/>
            <w:gridSpan w:val="9"/>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加大宣传</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巩固脱贫攻坚成果，做好乡村振兴工作，提高全镇人民幸福生活满意度。</w:t>
            </w:r>
          </w:p>
        </w:tc>
      </w:tr>
      <w:tr>
        <w:tblPrEx>
          <w:tblCellMar>
            <w:top w:w="0" w:type="dxa"/>
            <w:left w:w="108" w:type="dxa"/>
            <w:bottom w:w="0" w:type="dxa"/>
            <w:right w:w="108" w:type="dxa"/>
          </w:tblCellMar>
        </w:tblPrEx>
        <w:trPr>
          <w:trHeight w:val="439" w:hRule="atLeast"/>
        </w:trPr>
        <w:tc>
          <w:tcPr>
            <w:tcW w:w="505"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w:t>
            </w:r>
          </w:p>
        </w:tc>
        <w:tc>
          <w:tcPr>
            <w:tcW w:w="2477" w:type="pct"/>
            <w:gridSpan w:val="5"/>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实施期目标（总体）</w:t>
            </w:r>
          </w:p>
        </w:tc>
        <w:tc>
          <w:tcPr>
            <w:tcW w:w="2019" w:type="pct"/>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年度目标（总体）</w:t>
            </w:r>
          </w:p>
        </w:tc>
      </w:tr>
      <w:tr>
        <w:tblPrEx>
          <w:tblCellMar>
            <w:top w:w="0" w:type="dxa"/>
            <w:left w:w="108" w:type="dxa"/>
            <w:bottom w:w="0" w:type="dxa"/>
            <w:right w:w="108" w:type="dxa"/>
          </w:tblCellMar>
        </w:tblPrEx>
        <w:trPr>
          <w:trHeight w:val="439" w:hRule="atLeast"/>
        </w:trPr>
        <w:tc>
          <w:tcPr>
            <w:tcW w:w="505"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77" w:type="pct"/>
            <w:gridSpan w:val="5"/>
            <w:vMerge w:val="restart"/>
            <w:tcBorders>
              <w:top w:val="single" w:color="000000" w:sz="8" w:space="0"/>
              <w:left w:val="single" w:color="000000" w:sz="8" w:space="0"/>
              <w:bottom w:val="single" w:color="000000" w:sz="8" w:space="0"/>
              <w:right w:val="nil"/>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巩固和提升脱贫攻坚成果，与乡村振兴做到有效衔接</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逐步实现共同富裕</w:t>
            </w:r>
          </w:p>
        </w:tc>
        <w:tc>
          <w:tcPr>
            <w:tcW w:w="2019" w:type="pct"/>
            <w:gridSpan w:val="4"/>
            <w:vMerge w:val="restart"/>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巩固和提升脱贫攻坚成果，与乡村振兴做到有效衔接</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逐步实现共同富裕</w:t>
            </w:r>
          </w:p>
        </w:tc>
      </w:tr>
      <w:tr>
        <w:tblPrEx>
          <w:tblCellMar>
            <w:top w:w="0" w:type="dxa"/>
            <w:left w:w="108" w:type="dxa"/>
            <w:bottom w:w="0" w:type="dxa"/>
            <w:right w:w="108" w:type="dxa"/>
          </w:tblCellMar>
        </w:tblPrEx>
        <w:trPr>
          <w:trHeight w:val="439" w:hRule="atLeast"/>
        </w:trPr>
        <w:tc>
          <w:tcPr>
            <w:tcW w:w="505"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77" w:type="pct"/>
            <w:gridSpan w:val="5"/>
            <w:vMerge w:val="continue"/>
            <w:tcBorders>
              <w:top w:val="single" w:color="000000" w:sz="8" w:space="0"/>
              <w:left w:val="single" w:color="000000" w:sz="8" w:space="0"/>
              <w:bottom w:val="single" w:color="000000" w:sz="8" w:space="0"/>
              <w:right w:val="nil"/>
            </w:tcBorders>
            <w:vAlign w:val="center"/>
          </w:tcPr>
          <w:p>
            <w:pPr>
              <w:widowControl/>
              <w:jc w:val="left"/>
              <w:rPr>
                <w:rFonts w:ascii="仿宋_GB2312" w:hAnsi="宋体" w:eastAsia="仿宋_GB2312" w:cs="宋体"/>
                <w:color w:val="000000"/>
                <w:kern w:val="0"/>
                <w:szCs w:val="21"/>
              </w:rPr>
            </w:pPr>
          </w:p>
        </w:tc>
        <w:tc>
          <w:tcPr>
            <w:tcW w:w="2019"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39" w:hRule="atLeast"/>
        </w:trPr>
        <w:tc>
          <w:tcPr>
            <w:tcW w:w="505"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2477" w:type="pct"/>
            <w:gridSpan w:val="5"/>
            <w:vMerge w:val="continue"/>
            <w:tcBorders>
              <w:top w:val="single" w:color="000000" w:sz="8" w:space="0"/>
              <w:left w:val="single" w:color="000000" w:sz="8" w:space="0"/>
              <w:bottom w:val="single" w:color="000000" w:sz="8" w:space="0"/>
              <w:right w:val="nil"/>
            </w:tcBorders>
            <w:vAlign w:val="center"/>
          </w:tcPr>
          <w:p>
            <w:pPr>
              <w:widowControl/>
              <w:jc w:val="left"/>
              <w:rPr>
                <w:rFonts w:ascii="仿宋_GB2312" w:hAnsi="宋体" w:eastAsia="仿宋_GB2312" w:cs="宋体"/>
                <w:color w:val="000000"/>
                <w:kern w:val="0"/>
                <w:szCs w:val="21"/>
              </w:rPr>
            </w:pPr>
          </w:p>
        </w:tc>
        <w:tc>
          <w:tcPr>
            <w:tcW w:w="2019" w:type="pct"/>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65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776"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514" w:type="pct"/>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748"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757" w:type="pc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430" w:type="pc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w:t>
            </w:r>
          </w:p>
        </w:tc>
        <w:tc>
          <w:tcPr>
            <w:tcW w:w="654"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印刷费</w:t>
            </w:r>
          </w:p>
        </w:tc>
        <w:tc>
          <w:tcPr>
            <w:tcW w:w="776"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村</w:t>
            </w:r>
            <w:r>
              <w:rPr>
                <w:rFonts w:ascii="仿宋_GB2312" w:hAnsi="宋体" w:eastAsia="仿宋_GB2312" w:cs="宋体"/>
                <w:color w:val="000000"/>
                <w:kern w:val="0"/>
                <w:szCs w:val="21"/>
              </w:rPr>
              <w:t>*6000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万</w:t>
            </w:r>
          </w:p>
        </w:tc>
        <w:tc>
          <w:tcPr>
            <w:tcW w:w="514" w:type="pct"/>
            <w:gridSpan w:val="2"/>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印刷费</w:t>
            </w:r>
          </w:p>
        </w:tc>
        <w:tc>
          <w:tcPr>
            <w:tcW w:w="7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村</w:t>
            </w:r>
            <w:r>
              <w:rPr>
                <w:rFonts w:ascii="仿宋_GB2312" w:hAnsi="宋体" w:eastAsia="仿宋_GB2312" w:cs="宋体"/>
                <w:color w:val="000000"/>
                <w:kern w:val="0"/>
                <w:szCs w:val="21"/>
              </w:rPr>
              <w:t>*6000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630"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w:t>
            </w:r>
          </w:p>
        </w:tc>
        <w:tc>
          <w:tcPr>
            <w:tcW w:w="654"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其他商品和服务</w:t>
            </w:r>
          </w:p>
        </w:tc>
        <w:tc>
          <w:tcPr>
            <w:tcW w:w="776"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村</w:t>
            </w:r>
            <w:r>
              <w:rPr>
                <w:rFonts w:ascii="仿宋_GB2312" w:hAnsi="宋体" w:eastAsia="仿宋_GB2312" w:cs="宋体"/>
                <w:color w:val="000000"/>
                <w:kern w:val="0"/>
                <w:szCs w:val="21"/>
              </w:rPr>
              <w:t>*10000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万</w:t>
            </w:r>
          </w:p>
        </w:tc>
        <w:tc>
          <w:tcPr>
            <w:tcW w:w="51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其他商品和服务</w:t>
            </w:r>
          </w:p>
        </w:tc>
        <w:tc>
          <w:tcPr>
            <w:tcW w:w="7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33</w:t>
            </w:r>
            <w:r>
              <w:rPr>
                <w:rFonts w:hint="eastAsia" w:ascii="仿宋_GB2312" w:hAnsi="宋体" w:eastAsia="仿宋_GB2312" w:cs="宋体"/>
                <w:color w:val="000000"/>
                <w:kern w:val="0"/>
                <w:szCs w:val="21"/>
              </w:rPr>
              <w:t>村</w:t>
            </w:r>
            <w:r>
              <w:rPr>
                <w:rFonts w:ascii="仿宋_GB2312" w:hAnsi="宋体" w:eastAsia="仿宋_GB2312" w:cs="宋体"/>
                <w:color w:val="000000"/>
                <w:kern w:val="0"/>
                <w:szCs w:val="21"/>
              </w:rPr>
              <w:t>*6000</w:t>
            </w:r>
            <w:r>
              <w:rPr>
                <w:rFonts w:hint="eastAsia" w:ascii="仿宋_GB2312" w:hAnsi="宋体" w:eastAsia="仿宋_GB2312" w:cs="宋体"/>
                <w:color w:val="000000"/>
                <w:kern w:val="0"/>
                <w:szCs w:val="21"/>
              </w:rPr>
              <w:t>约等</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54"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贫困户受益率</w:t>
            </w:r>
          </w:p>
        </w:tc>
        <w:tc>
          <w:tcPr>
            <w:tcW w:w="776"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90%</w:t>
            </w:r>
          </w:p>
        </w:tc>
        <w:tc>
          <w:tcPr>
            <w:tcW w:w="514"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贫困户受益率</w:t>
            </w:r>
          </w:p>
        </w:tc>
        <w:tc>
          <w:tcPr>
            <w:tcW w:w="7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90%</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54"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617" w:type="pct"/>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年</w:t>
            </w:r>
          </w:p>
        </w:tc>
        <w:tc>
          <w:tcPr>
            <w:tcW w:w="776" w:type="pct"/>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12</w:t>
            </w:r>
            <w:r>
              <w:rPr>
                <w:rFonts w:hint="eastAsia" w:ascii="仿宋_GB2312" w:hAnsi="宋体" w:eastAsia="仿宋_GB2312" w:cs="宋体"/>
                <w:color w:val="000000"/>
                <w:kern w:val="0"/>
                <w:szCs w:val="21"/>
              </w:rPr>
              <w:t>月</w:t>
            </w:r>
          </w:p>
        </w:tc>
        <w:tc>
          <w:tcPr>
            <w:tcW w:w="514" w:type="pct"/>
            <w:gridSpan w:val="2"/>
            <w:vMerge w:val="restart"/>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748"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年</w:t>
            </w:r>
          </w:p>
        </w:tc>
        <w:tc>
          <w:tcPr>
            <w:tcW w:w="757" w:type="pct"/>
            <w:vMerge w:val="restart"/>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2021.12</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7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4" w:type="pct"/>
            <w:gridSpan w:val="2"/>
            <w:vMerge w:val="continue"/>
            <w:tcBorders>
              <w:top w:val="single" w:color="000000" w:sz="8" w:space="0"/>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54"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办公开支</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c>
          <w:tcPr>
            <w:tcW w:w="514" w:type="pct"/>
            <w:gridSpan w:val="2"/>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办公开支</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54" w:type="pct"/>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其他商品和服务</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40</w:t>
            </w:r>
            <w:r>
              <w:rPr>
                <w:rFonts w:hint="eastAsia" w:ascii="仿宋_GB2312" w:hAnsi="宋体" w:eastAsia="仿宋_GB2312" w:cs="宋体"/>
                <w:color w:val="000000"/>
                <w:kern w:val="0"/>
                <w:szCs w:val="21"/>
              </w:rPr>
              <w:t>万</w:t>
            </w:r>
          </w:p>
        </w:tc>
        <w:tc>
          <w:tcPr>
            <w:tcW w:w="51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其他商品和服务</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40</w:t>
            </w:r>
            <w:r>
              <w:rPr>
                <w:rFonts w:hint="eastAsia" w:ascii="仿宋_GB2312" w:hAnsi="宋体" w:eastAsia="仿宋_GB2312" w:cs="宋体"/>
                <w:color w:val="000000"/>
                <w:kern w:val="0"/>
                <w:szCs w:val="21"/>
              </w:rPr>
              <w:t>万</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tc>
        <w:tc>
          <w:tcPr>
            <w:tcW w:w="65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w:t>
            </w:r>
          </w:p>
        </w:tc>
        <w:tc>
          <w:tcPr>
            <w:tcW w:w="65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tc>
        <w:tc>
          <w:tcPr>
            <w:tcW w:w="65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脱贫户数</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51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脱贫户数</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65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nil"/>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61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贫困户返贫率</w:t>
            </w:r>
          </w:p>
        </w:tc>
        <w:tc>
          <w:tcPr>
            <w:tcW w:w="776"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w:t>
            </w:r>
          </w:p>
        </w:tc>
        <w:tc>
          <w:tcPr>
            <w:tcW w:w="514" w:type="pct"/>
            <w:gridSpan w:val="2"/>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748"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贫困户返贫率</w:t>
            </w:r>
          </w:p>
        </w:tc>
        <w:tc>
          <w:tcPr>
            <w:tcW w:w="757" w:type="pct"/>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tcBorders>
              <w:top w:val="nil"/>
              <w:left w:val="nil"/>
              <w:bottom w:val="single" w:color="000000" w:sz="8" w:space="0"/>
              <w:right w:val="single" w:color="000000" w:sz="8" w:space="0"/>
            </w:tcBorders>
            <w:noWrap/>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5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1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76"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14" w:type="pct"/>
            <w:gridSpan w:val="2"/>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48"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757" w:type="pct"/>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nil"/>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5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贫困户满意度</w:t>
            </w:r>
          </w:p>
        </w:tc>
        <w:tc>
          <w:tcPr>
            <w:tcW w:w="776"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514" w:type="pct"/>
            <w:gridSpan w:val="2"/>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贫困户满意度</w:t>
            </w:r>
          </w:p>
        </w:tc>
        <w:tc>
          <w:tcPr>
            <w:tcW w:w="757"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r>
        <w:tblPrEx>
          <w:tblCellMar>
            <w:top w:w="0" w:type="dxa"/>
            <w:left w:w="108" w:type="dxa"/>
            <w:bottom w:w="0" w:type="dxa"/>
            <w:right w:w="108" w:type="dxa"/>
          </w:tblCellMar>
        </w:tblPrEx>
        <w:trPr>
          <w:trHeight w:val="439" w:hRule="atLeast"/>
        </w:trPr>
        <w:tc>
          <w:tcPr>
            <w:tcW w:w="505"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430" w:type="pct"/>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65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61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776"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c>
          <w:tcPr>
            <w:tcW w:w="514" w:type="pct"/>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48" w:type="pct"/>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群众满意度</w:t>
            </w:r>
          </w:p>
        </w:tc>
        <w:tc>
          <w:tcPr>
            <w:tcW w:w="757" w:type="pct"/>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98%</w:t>
            </w: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7"/>
        <w:tblpPr w:leftFromText="180" w:rightFromText="180" w:vertAnchor="page" w:horzAnchor="margin" w:tblpY="2255"/>
        <w:tblW w:w="5000" w:type="pct"/>
        <w:tblInd w:w="0" w:type="dxa"/>
        <w:tblLayout w:type="autofit"/>
        <w:tblCellMar>
          <w:top w:w="0" w:type="dxa"/>
          <w:left w:w="0" w:type="dxa"/>
          <w:bottom w:w="0" w:type="dxa"/>
          <w:right w:w="0" w:type="dxa"/>
        </w:tblCellMar>
      </w:tblPr>
      <w:tblGrid>
        <w:gridCol w:w="552"/>
        <w:gridCol w:w="1109"/>
        <w:gridCol w:w="1395"/>
        <w:gridCol w:w="1516"/>
        <w:gridCol w:w="5210"/>
      </w:tblGrid>
      <w:tr>
        <w:tblPrEx>
          <w:tblCellMar>
            <w:top w:w="0" w:type="dxa"/>
            <w:left w:w="0" w:type="dxa"/>
            <w:bottom w:w="0" w:type="dxa"/>
            <w:right w:w="0" w:type="dxa"/>
          </w:tblCellMar>
        </w:tblPrEx>
        <w:trPr>
          <w:trHeight w:val="535" w:hRule="atLeast"/>
        </w:trPr>
        <w:tc>
          <w:tcPr>
            <w:tcW w:w="5000" w:type="pct"/>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sz w:val="40"/>
                <w:szCs w:val="40"/>
              </w:rPr>
            </w:pPr>
            <w:r>
              <w:rPr>
                <w:rFonts w:hint="eastAsia" w:ascii="宋体" w:hAnsi="宋体" w:cs="宋体"/>
                <w:b/>
                <w:bCs/>
                <w:color w:val="000000"/>
                <w:kern w:val="0"/>
                <w:sz w:val="40"/>
                <w:szCs w:val="40"/>
              </w:rPr>
              <w:t>安阳市龙安区区级预算部门</w:t>
            </w:r>
            <w:r>
              <w:rPr>
                <w:rFonts w:ascii="宋体" w:hAnsi="宋体" w:cs="宋体"/>
                <w:b/>
                <w:bCs/>
                <w:color w:val="000000"/>
                <w:kern w:val="0"/>
                <w:sz w:val="40"/>
                <w:szCs w:val="40"/>
              </w:rPr>
              <w:t>(</w:t>
            </w:r>
            <w:r>
              <w:rPr>
                <w:rFonts w:hint="eastAsia" w:ascii="宋体" w:hAnsi="宋体" w:cs="宋体"/>
                <w:b/>
                <w:bCs/>
                <w:color w:val="000000"/>
                <w:kern w:val="0"/>
                <w:sz w:val="40"/>
                <w:szCs w:val="40"/>
              </w:rPr>
              <w:t>单位</w:t>
            </w:r>
            <w:r>
              <w:rPr>
                <w:rFonts w:ascii="宋体" w:hAnsi="宋体" w:cs="宋体"/>
                <w:b/>
                <w:bCs/>
                <w:color w:val="000000"/>
                <w:kern w:val="0"/>
                <w:sz w:val="40"/>
                <w:szCs w:val="40"/>
              </w:rPr>
              <w:t>)</w:t>
            </w:r>
            <w:r>
              <w:rPr>
                <w:rFonts w:hint="eastAsia" w:ascii="宋体" w:hAnsi="宋体" w:cs="宋体"/>
                <w:b/>
                <w:bCs/>
                <w:color w:val="000000"/>
                <w:kern w:val="0"/>
                <w:sz w:val="40"/>
                <w:szCs w:val="40"/>
              </w:rPr>
              <w:t>整体绩效目标表</w:t>
            </w:r>
          </w:p>
        </w:tc>
      </w:tr>
      <w:tr>
        <w:tblPrEx>
          <w:tblCellMar>
            <w:top w:w="0" w:type="dxa"/>
            <w:left w:w="0" w:type="dxa"/>
            <w:bottom w:w="0" w:type="dxa"/>
            <w:right w:w="0" w:type="dxa"/>
          </w:tblCellMar>
        </w:tblPrEx>
        <w:trPr>
          <w:trHeight w:val="420" w:hRule="atLeast"/>
        </w:trPr>
        <w:tc>
          <w:tcPr>
            <w:tcW w:w="5000" w:type="pct"/>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4"/>
              </w:rPr>
              <w:t>（</w:t>
            </w:r>
            <w:r>
              <w:rPr>
                <w:rFonts w:ascii="宋体" w:hAnsi="宋体" w:cs="宋体"/>
                <w:color w:val="000000"/>
                <w:kern w:val="0"/>
                <w:sz w:val="24"/>
              </w:rPr>
              <w:t>2021</w:t>
            </w:r>
            <w:r>
              <w:rPr>
                <w:rFonts w:hint="eastAsia" w:ascii="宋体" w:hAnsi="宋体" w:cs="宋体"/>
                <w:color w:val="000000"/>
                <w:kern w:val="0"/>
                <w:sz w:val="24"/>
              </w:rPr>
              <w:t>年度）</w:t>
            </w:r>
          </w:p>
        </w:tc>
      </w:tr>
      <w:tr>
        <w:tblPrEx>
          <w:tblCellMar>
            <w:top w:w="0" w:type="dxa"/>
            <w:left w:w="0" w:type="dxa"/>
            <w:bottom w:w="0" w:type="dxa"/>
            <w:right w:w="0" w:type="dxa"/>
          </w:tblCellMar>
        </w:tblPrEx>
        <w:trPr>
          <w:trHeight w:val="312" w:hRule="atLeast"/>
        </w:trPr>
        <w:tc>
          <w:tcPr>
            <w:tcW w:w="848"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部门（单位）名称</w:t>
            </w:r>
          </w:p>
        </w:tc>
        <w:tc>
          <w:tcPr>
            <w:tcW w:w="4152" w:type="pct"/>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安阳市龙安区龙泉镇人民政府</w:t>
            </w:r>
          </w:p>
        </w:tc>
      </w:tr>
      <w:tr>
        <w:tblPrEx>
          <w:tblCellMar>
            <w:top w:w="0" w:type="dxa"/>
            <w:left w:w="0" w:type="dxa"/>
            <w:bottom w:w="0" w:type="dxa"/>
            <w:right w:w="0" w:type="dxa"/>
          </w:tblCellMar>
        </w:tblPrEx>
        <w:trPr>
          <w:trHeight w:val="312" w:hRule="atLeast"/>
        </w:trPr>
        <w:tc>
          <w:tcPr>
            <w:tcW w:w="848"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52"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p>
        </w:tc>
      </w:tr>
      <w:tr>
        <w:tblPrEx>
          <w:tblCellMar>
            <w:top w:w="0" w:type="dxa"/>
            <w:left w:w="0" w:type="dxa"/>
            <w:bottom w:w="0" w:type="dxa"/>
            <w:right w:w="0" w:type="dxa"/>
          </w:tblCellMar>
        </w:tblPrEx>
        <w:trPr>
          <w:trHeight w:val="614" w:hRule="atLeast"/>
        </w:trPr>
        <w:tc>
          <w:tcPr>
            <w:tcW w:w="84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cs="宋体"/>
                <w:color w:val="000000"/>
                <w:sz w:val="24"/>
              </w:rPr>
            </w:pPr>
            <w:r>
              <w:rPr>
                <w:rFonts w:hint="eastAsia" w:ascii="宋体" w:hAnsi="宋体" w:cs="宋体"/>
                <w:color w:val="000000"/>
                <w:kern w:val="0"/>
                <w:sz w:val="24"/>
              </w:rPr>
              <w:t>年度履职目标</w:t>
            </w:r>
          </w:p>
        </w:tc>
        <w:tc>
          <w:tcPr>
            <w:tcW w:w="4152" w:type="pct"/>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坚持以习近平新时代中国特色社会主义思想为指导，全面贯彻党的十九大和十九届二中、三中、四中、五中全会精神及习近平总书记考察河南时的重要讲话精神，立足实际科学谋划未来，坚持“生态兴镇、旅游重镇、经济强镇、美丽宜居新城镇”总思路不动摇，建设新时代现代化龙泉镇！</w:t>
            </w:r>
          </w:p>
        </w:tc>
      </w:tr>
      <w:tr>
        <w:tblPrEx>
          <w:tblCellMar>
            <w:top w:w="0" w:type="dxa"/>
            <w:left w:w="0" w:type="dxa"/>
            <w:bottom w:w="0" w:type="dxa"/>
            <w:right w:w="0" w:type="dxa"/>
          </w:tblCellMar>
        </w:tblPrEx>
        <w:trPr>
          <w:trHeight w:val="351" w:hRule="atLeast"/>
        </w:trPr>
        <w:tc>
          <w:tcPr>
            <w:tcW w:w="28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w:t>
            </w:r>
            <w:r>
              <w:rPr>
                <w:rFonts w:ascii="宋体" w:cs="宋体"/>
                <w:color w:val="000000"/>
                <w:kern w:val="0"/>
                <w:sz w:val="24"/>
              </w:rPr>
              <w:br w:type="textWrapping"/>
            </w:r>
            <w:r>
              <w:rPr>
                <w:rFonts w:hint="eastAsia" w:ascii="宋体" w:hAnsi="宋体" w:cs="宋体"/>
                <w:color w:val="000000"/>
                <w:kern w:val="0"/>
                <w:sz w:val="24"/>
              </w:rPr>
              <w:t>主要</w:t>
            </w:r>
            <w:r>
              <w:rPr>
                <w:rFonts w:ascii="宋体" w:cs="宋体"/>
                <w:color w:val="000000"/>
                <w:kern w:val="0"/>
                <w:sz w:val="24"/>
              </w:rPr>
              <w:br w:type="textWrapping"/>
            </w:r>
            <w:r>
              <w:rPr>
                <w:rFonts w:hint="eastAsia" w:ascii="宋体" w:hAnsi="宋体" w:cs="宋体"/>
                <w:color w:val="000000"/>
                <w:kern w:val="0"/>
                <w:sz w:val="24"/>
              </w:rPr>
              <w:t>任务</w:t>
            </w:r>
          </w:p>
        </w:tc>
        <w:tc>
          <w:tcPr>
            <w:tcW w:w="1280" w:type="pct"/>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任务名称</w:t>
            </w:r>
          </w:p>
        </w:tc>
        <w:tc>
          <w:tcPr>
            <w:tcW w:w="3438" w:type="pct"/>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主要内容</w:t>
            </w:r>
            <w:r>
              <w:rPr>
                <w:rFonts w:ascii="宋体" w:hAnsi="宋体" w:cs="宋体"/>
                <w:color w:val="000000"/>
                <w:kern w:val="0"/>
                <w:sz w:val="24"/>
              </w:rPr>
              <w:t xml:space="preserve"> </w:t>
            </w:r>
          </w:p>
        </w:tc>
      </w:tr>
      <w:tr>
        <w:tblPrEx>
          <w:tblCellMar>
            <w:top w:w="0" w:type="dxa"/>
            <w:left w:w="0" w:type="dxa"/>
            <w:bottom w:w="0" w:type="dxa"/>
            <w:right w:w="0" w:type="dxa"/>
          </w:tblCellMar>
        </w:tblPrEx>
        <w:trPr>
          <w:trHeight w:val="34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28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FF0000"/>
                <w:sz w:val="20"/>
                <w:szCs w:val="20"/>
              </w:rPr>
            </w:pPr>
            <w:r>
              <w:rPr>
                <w:rFonts w:hint="eastAsia" w:ascii="宋体" w:hAnsi="宋体" w:cs="宋体"/>
                <w:color w:val="000000"/>
                <w:sz w:val="20"/>
                <w:szCs w:val="20"/>
              </w:rPr>
              <w:t>村集体经济以奖代补经费</w:t>
            </w:r>
          </w:p>
        </w:tc>
        <w:tc>
          <w:tcPr>
            <w:tcW w:w="343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扶持村集体经济发展工作</w:t>
            </w:r>
          </w:p>
        </w:tc>
      </w:tr>
      <w:tr>
        <w:tblPrEx>
          <w:tblCellMar>
            <w:top w:w="0" w:type="dxa"/>
            <w:left w:w="0" w:type="dxa"/>
            <w:bottom w:w="0" w:type="dxa"/>
            <w:right w:w="0" w:type="dxa"/>
          </w:tblCellMar>
        </w:tblPrEx>
        <w:trPr>
          <w:trHeight w:val="34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28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扶贫经费</w:t>
            </w:r>
          </w:p>
        </w:tc>
        <w:tc>
          <w:tcPr>
            <w:tcW w:w="343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巩固和提升脱贫攻坚成果，与乡村振兴做到有效衔接</w:t>
            </w:r>
            <w:r>
              <w:rPr>
                <w:rFonts w:ascii="宋体" w:cs="宋体"/>
                <w:color w:val="000000"/>
                <w:sz w:val="20"/>
                <w:szCs w:val="20"/>
              </w:rPr>
              <w:t>,</w:t>
            </w:r>
            <w:r>
              <w:rPr>
                <w:rFonts w:hint="eastAsia" w:ascii="宋体" w:hAnsi="宋体" w:cs="宋体"/>
                <w:color w:val="000000"/>
                <w:sz w:val="20"/>
                <w:szCs w:val="20"/>
              </w:rPr>
              <w:t>逐步实现共同富裕</w:t>
            </w:r>
          </w:p>
        </w:tc>
      </w:tr>
      <w:tr>
        <w:tblPrEx>
          <w:tblCellMar>
            <w:top w:w="0" w:type="dxa"/>
            <w:left w:w="0" w:type="dxa"/>
            <w:bottom w:w="0" w:type="dxa"/>
            <w:right w:w="0" w:type="dxa"/>
          </w:tblCellMar>
        </w:tblPrEx>
        <w:trPr>
          <w:trHeight w:val="34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28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环境保护</w:t>
            </w:r>
          </w:p>
        </w:tc>
        <w:tc>
          <w:tcPr>
            <w:tcW w:w="343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镇区环境数据优良，环保治理，企业管控，禁烧</w:t>
            </w:r>
          </w:p>
        </w:tc>
      </w:tr>
      <w:tr>
        <w:tblPrEx>
          <w:tblCellMar>
            <w:top w:w="0" w:type="dxa"/>
            <w:left w:w="0" w:type="dxa"/>
            <w:bottom w:w="0" w:type="dxa"/>
            <w:right w:w="0" w:type="dxa"/>
          </w:tblCellMar>
        </w:tblPrEx>
        <w:trPr>
          <w:trHeight w:val="34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28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纪检支出</w:t>
            </w:r>
          </w:p>
        </w:tc>
        <w:tc>
          <w:tcPr>
            <w:tcW w:w="3438"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宋体"/>
                <w:color w:val="000000"/>
                <w:sz w:val="20"/>
                <w:szCs w:val="20"/>
              </w:rPr>
            </w:pPr>
            <w:r>
              <w:rPr>
                <w:rFonts w:hint="eastAsia" w:ascii="宋体" w:hAnsi="宋体" w:cs="宋体"/>
                <w:color w:val="000000"/>
                <w:sz w:val="20"/>
                <w:szCs w:val="20"/>
              </w:rPr>
              <w:t>搞好基础标准化建设，加强基层监察干部队伍建设，健全监督检查体系</w:t>
            </w:r>
          </w:p>
        </w:tc>
      </w:tr>
      <w:tr>
        <w:tblPrEx>
          <w:tblCellMar>
            <w:top w:w="0" w:type="dxa"/>
            <w:left w:w="0" w:type="dxa"/>
            <w:bottom w:w="0" w:type="dxa"/>
            <w:right w:w="0" w:type="dxa"/>
          </w:tblCellMar>
        </w:tblPrEx>
        <w:trPr>
          <w:trHeight w:val="386" w:hRule="atLeast"/>
        </w:trPr>
        <w:tc>
          <w:tcPr>
            <w:tcW w:w="28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预算情况</w:t>
            </w:r>
          </w:p>
        </w:tc>
        <w:tc>
          <w:tcPr>
            <w:tcW w:w="2055" w:type="pct"/>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hAnsi="宋体" w:cs="宋体"/>
                <w:color w:val="000000"/>
                <w:kern w:val="0"/>
                <w:sz w:val="22"/>
              </w:rPr>
              <w:t>部门预算总额（万元）</w:t>
            </w:r>
          </w:p>
        </w:tc>
        <w:tc>
          <w:tcPr>
            <w:tcW w:w="2663"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cs="宋体"/>
                <w:color w:val="000000"/>
                <w:sz w:val="20"/>
                <w:szCs w:val="20"/>
              </w:rPr>
              <w:t>2001</w:t>
            </w:r>
          </w:p>
        </w:tc>
      </w:tr>
      <w:tr>
        <w:tblPrEx>
          <w:tblCellMar>
            <w:top w:w="0" w:type="dxa"/>
            <w:left w:w="0" w:type="dxa"/>
            <w:bottom w:w="0" w:type="dxa"/>
            <w:right w:w="0" w:type="dxa"/>
          </w:tblCellMar>
        </w:tblPrEx>
        <w:trPr>
          <w:trHeight w:val="311"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1</w:t>
            </w:r>
            <w:r>
              <w:rPr>
                <w:rFonts w:hint="eastAsia" w:ascii="宋体" w:hAnsi="宋体" w:cs="宋体"/>
                <w:color w:val="000000"/>
                <w:kern w:val="0"/>
                <w:sz w:val="22"/>
              </w:rPr>
              <w:t>、资金来源：（</w:t>
            </w:r>
            <w:r>
              <w:rPr>
                <w:rFonts w:ascii="宋体" w:hAnsi="宋体" w:cs="宋体"/>
                <w:color w:val="000000"/>
                <w:kern w:val="0"/>
                <w:sz w:val="22"/>
              </w:rPr>
              <w:t>1</w:t>
            </w:r>
            <w:r>
              <w:rPr>
                <w:rFonts w:hint="eastAsia" w:ascii="宋体" w:hAnsi="宋体" w:cs="宋体"/>
                <w:color w:val="000000"/>
                <w:kern w:val="0"/>
                <w:sz w:val="22"/>
              </w:rPr>
              <w:t>）财政性资金</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2001</w:t>
            </w:r>
          </w:p>
        </w:tc>
      </w:tr>
      <w:tr>
        <w:tblPrEx>
          <w:tblCellMar>
            <w:top w:w="0" w:type="dxa"/>
            <w:left w:w="0" w:type="dxa"/>
            <w:bottom w:w="0" w:type="dxa"/>
            <w:right w:w="0" w:type="dxa"/>
          </w:tblCellMar>
        </w:tblPrEx>
        <w:trPr>
          <w:trHeight w:val="271"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）其他资金</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p>
        </w:tc>
      </w:tr>
      <w:tr>
        <w:tblPrEx>
          <w:tblCellMar>
            <w:top w:w="0" w:type="dxa"/>
            <w:left w:w="0" w:type="dxa"/>
            <w:bottom w:w="0" w:type="dxa"/>
            <w:right w:w="0" w:type="dxa"/>
          </w:tblCellMar>
        </w:tblPrEx>
        <w:trPr>
          <w:trHeight w:val="317"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2</w:t>
            </w:r>
            <w:r>
              <w:rPr>
                <w:rFonts w:hint="eastAsia" w:ascii="宋体" w:hAnsi="宋体" w:cs="宋体"/>
                <w:color w:val="000000"/>
                <w:kern w:val="0"/>
                <w:sz w:val="22"/>
              </w:rPr>
              <w:t>、资金结构：（</w:t>
            </w:r>
            <w:r>
              <w:rPr>
                <w:rFonts w:ascii="宋体" w:hAnsi="宋体" w:cs="宋体"/>
                <w:color w:val="000000"/>
                <w:kern w:val="0"/>
                <w:sz w:val="22"/>
              </w:rPr>
              <w:t>1</w:t>
            </w:r>
            <w:r>
              <w:rPr>
                <w:rFonts w:hint="eastAsia" w:ascii="宋体" w:hAnsi="宋体" w:cs="宋体"/>
                <w:color w:val="000000"/>
                <w:kern w:val="0"/>
                <w:sz w:val="22"/>
              </w:rPr>
              <w:t>）基本支出</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1399</w:t>
            </w:r>
          </w:p>
        </w:tc>
      </w:tr>
      <w:tr>
        <w:tblPrEx>
          <w:tblCellMar>
            <w:top w:w="0" w:type="dxa"/>
            <w:left w:w="0" w:type="dxa"/>
            <w:bottom w:w="0" w:type="dxa"/>
            <w:right w:w="0" w:type="dxa"/>
          </w:tblCellMar>
        </w:tblPrEx>
        <w:trPr>
          <w:trHeight w:val="34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5"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）项目支出</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0"/>
                <w:szCs w:val="20"/>
              </w:rPr>
            </w:pPr>
            <w:r>
              <w:rPr>
                <w:rFonts w:ascii="宋体" w:hAnsi="宋体" w:cs="宋体"/>
                <w:color w:val="000000"/>
                <w:sz w:val="20"/>
                <w:szCs w:val="20"/>
              </w:rPr>
              <w:t>602</w:t>
            </w:r>
          </w:p>
        </w:tc>
      </w:tr>
      <w:tr>
        <w:tblPrEx>
          <w:tblCellMar>
            <w:top w:w="0" w:type="dxa"/>
            <w:left w:w="0" w:type="dxa"/>
            <w:bottom w:w="0" w:type="dxa"/>
            <w:right w:w="0" w:type="dxa"/>
          </w:tblCellMar>
        </w:tblPrEx>
        <w:trPr>
          <w:trHeight w:val="536" w:hRule="atLeast"/>
        </w:trPr>
        <w:tc>
          <w:tcPr>
            <w:tcW w:w="2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一级指标</w:t>
            </w:r>
          </w:p>
        </w:tc>
        <w:tc>
          <w:tcPr>
            <w:tcW w:w="5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二级指标</w:t>
            </w:r>
          </w:p>
        </w:tc>
        <w:tc>
          <w:tcPr>
            <w:tcW w:w="7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三级指标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指标值</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指标值说明</w:t>
            </w:r>
          </w:p>
        </w:tc>
      </w:tr>
      <w:tr>
        <w:tblPrEx>
          <w:tblCellMar>
            <w:top w:w="0" w:type="dxa"/>
            <w:left w:w="0" w:type="dxa"/>
            <w:bottom w:w="0" w:type="dxa"/>
            <w:right w:w="0" w:type="dxa"/>
          </w:tblCellMar>
        </w:tblPrEx>
        <w:trPr>
          <w:trHeight w:val="600" w:hRule="atLeast"/>
        </w:trPr>
        <w:tc>
          <w:tcPr>
            <w:tcW w:w="28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投入管理指标</w:t>
            </w:r>
          </w:p>
        </w:tc>
        <w:tc>
          <w:tcPr>
            <w:tcW w:w="56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预算和财务管理</w:t>
            </w:r>
          </w:p>
        </w:tc>
        <w:tc>
          <w:tcPr>
            <w:tcW w:w="7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预算执行率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95%</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预算执行率</w:t>
            </w:r>
            <w:r>
              <w:rPr>
                <w:rFonts w:ascii="宋体" w:hAnsi="宋体" w:cs="宋体"/>
                <w:color w:val="000000"/>
                <w:kern w:val="0"/>
                <w:sz w:val="16"/>
                <w:szCs w:val="16"/>
              </w:rPr>
              <w:t>=</w:t>
            </w:r>
            <w:r>
              <w:rPr>
                <w:rFonts w:hint="eastAsia" w:ascii="宋体" w:hAnsi="宋体" w:cs="宋体"/>
                <w:color w:val="000000"/>
                <w:kern w:val="0"/>
                <w:sz w:val="16"/>
                <w:szCs w:val="16"/>
              </w:rPr>
              <w:t>（预算完成数</w:t>
            </w:r>
            <w:r>
              <w:rPr>
                <w:rFonts w:ascii="宋体" w:hAnsi="宋体" w:cs="宋体"/>
                <w:color w:val="000000"/>
                <w:kern w:val="0"/>
                <w:sz w:val="16"/>
                <w:szCs w:val="16"/>
              </w:rPr>
              <w:t>/</w:t>
            </w:r>
            <w:r>
              <w:rPr>
                <w:rFonts w:hint="eastAsia" w:ascii="宋体" w:hAnsi="宋体" w:cs="宋体"/>
                <w:color w:val="000000"/>
                <w:kern w:val="0"/>
                <w:sz w:val="16"/>
                <w:szCs w:val="16"/>
              </w:rPr>
              <w:t>预算数）×</w:t>
            </w:r>
            <w:r>
              <w:rPr>
                <w:rFonts w:ascii="宋体" w:hAnsi="宋体" w:cs="宋体"/>
                <w:color w:val="000000"/>
                <w:kern w:val="0"/>
                <w:sz w:val="16"/>
                <w:szCs w:val="16"/>
              </w:rPr>
              <w:t>100%</w:t>
            </w:r>
            <w:r>
              <w:rPr>
                <w:rFonts w:hint="eastAsia" w:ascii="宋体" w:hAnsi="宋体" w:cs="宋体"/>
                <w:color w:val="000000"/>
                <w:kern w:val="0"/>
                <w:sz w:val="16"/>
                <w:szCs w:val="16"/>
              </w:rPr>
              <w:t>。预算完成数指部门实际执行的预算数；预算数指财政部门批复的本年度部门的（调整）预算数。</w:t>
            </w:r>
          </w:p>
        </w:tc>
      </w:tr>
      <w:tr>
        <w:tblPrEx>
          <w:tblCellMar>
            <w:top w:w="0" w:type="dxa"/>
            <w:left w:w="0" w:type="dxa"/>
            <w:bottom w:w="0" w:type="dxa"/>
            <w:right w:w="0" w:type="dxa"/>
          </w:tblCellMar>
        </w:tblPrEx>
        <w:trPr>
          <w:trHeight w:val="560"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56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7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结转结余率</w:t>
            </w:r>
          </w:p>
        </w:tc>
        <w:tc>
          <w:tcPr>
            <w:tcW w:w="775" w:type="pct"/>
            <w:tcBorders>
              <w:top w:val="nil"/>
              <w:left w:val="nil"/>
              <w:bottom w:val="nil"/>
              <w:right w:val="nil"/>
            </w:tcBorders>
            <w:noWrap/>
            <w:tcMar>
              <w:top w:w="15" w:type="dxa"/>
              <w:left w:w="15" w:type="dxa"/>
              <w:right w:w="15" w:type="dxa"/>
            </w:tcMar>
            <w:vAlign w:val="center"/>
          </w:tcPr>
          <w:p>
            <w:pPr>
              <w:jc w:val="center"/>
              <w:rPr>
                <w:rFonts w:ascii="宋体" w:cs="宋体"/>
                <w:color w:val="000000"/>
                <w:sz w:val="16"/>
                <w:szCs w:val="16"/>
              </w:rPr>
            </w:pPr>
            <w:r>
              <w:rPr>
                <w:rFonts w:ascii="宋体" w:cs="宋体"/>
                <w:color w:val="000000"/>
                <w:sz w:val="16"/>
                <w:szCs w:val="16"/>
              </w:rPr>
              <w:t>0</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结转结余率</w:t>
            </w:r>
            <w:r>
              <w:rPr>
                <w:rFonts w:ascii="宋体" w:hAnsi="宋体" w:cs="宋体"/>
                <w:color w:val="000000"/>
                <w:kern w:val="0"/>
                <w:sz w:val="16"/>
                <w:szCs w:val="16"/>
              </w:rPr>
              <w:t>=</w:t>
            </w:r>
            <w:r>
              <w:rPr>
                <w:rFonts w:hint="eastAsia" w:ascii="宋体" w:hAnsi="宋体" w:cs="宋体"/>
                <w:color w:val="000000"/>
                <w:kern w:val="0"/>
                <w:sz w:val="16"/>
                <w:szCs w:val="16"/>
              </w:rPr>
              <w:t>结转结余总额</w:t>
            </w:r>
            <w:r>
              <w:rPr>
                <w:rFonts w:ascii="宋体" w:hAnsi="宋体" w:cs="宋体"/>
                <w:color w:val="000000"/>
                <w:kern w:val="0"/>
                <w:sz w:val="16"/>
                <w:szCs w:val="16"/>
              </w:rPr>
              <w:t>/</w:t>
            </w:r>
            <w:r>
              <w:rPr>
                <w:rFonts w:hint="eastAsia" w:ascii="宋体" w:hAnsi="宋体" w:cs="宋体"/>
                <w:color w:val="000000"/>
                <w:kern w:val="0"/>
                <w:sz w:val="16"/>
                <w:szCs w:val="16"/>
              </w:rPr>
              <w:t>预算数</w:t>
            </w:r>
            <w:r>
              <w:rPr>
                <w:rFonts w:ascii="宋体" w:hAnsi="宋体" w:cs="宋体"/>
                <w:color w:val="000000"/>
                <w:kern w:val="0"/>
                <w:sz w:val="16"/>
                <w:szCs w:val="16"/>
              </w:rPr>
              <w:t>*100%</w:t>
            </w:r>
            <w:r>
              <w:rPr>
                <w:rFonts w:hint="eastAsia" w:ascii="宋体" w:hAnsi="宋体" w:cs="宋体"/>
                <w:color w:val="000000"/>
                <w:kern w:val="0"/>
                <w:sz w:val="16"/>
                <w:szCs w:val="16"/>
              </w:rPr>
              <w:t>。结转结余总额是指部门本年度的结转结余资金之和。预算数是指财政部门批复的本年度部门的（调整）预算数</w:t>
            </w:r>
          </w:p>
        </w:tc>
      </w:tr>
      <w:tr>
        <w:tblPrEx>
          <w:tblCellMar>
            <w:top w:w="0" w:type="dxa"/>
            <w:left w:w="0" w:type="dxa"/>
            <w:bottom w:w="0" w:type="dxa"/>
            <w:right w:w="0" w:type="dxa"/>
          </w:tblCellMar>
        </w:tblPrEx>
        <w:trPr>
          <w:trHeight w:val="899"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56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7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“三公经费”控制率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99%</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“三公经费”控制率</w:t>
            </w:r>
            <w:r>
              <w:rPr>
                <w:rFonts w:ascii="宋体" w:hAnsi="宋体" w:cs="宋体"/>
                <w:color w:val="000000"/>
                <w:kern w:val="0"/>
                <w:sz w:val="16"/>
                <w:szCs w:val="16"/>
              </w:rPr>
              <w:t>=</w:t>
            </w:r>
            <w:r>
              <w:rPr>
                <w:rFonts w:hint="eastAsia" w:ascii="宋体" w:hAnsi="宋体" w:cs="宋体"/>
                <w:color w:val="000000"/>
                <w:kern w:val="0"/>
                <w:sz w:val="16"/>
                <w:szCs w:val="16"/>
              </w:rPr>
              <w:t>本年度“三公经费”实际支出数</w:t>
            </w:r>
            <w:r>
              <w:rPr>
                <w:rFonts w:ascii="宋体" w:hAnsi="宋体" w:cs="宋体"/>
                <w:color w:val="000000"/>
                <w:kern w:val="0"/>
                <w:sz w:val="16"/>
                <w:szCs w:val="16"/>
              </w:rPr>
              <w:t>/</w:t>
            </w:r>
            <w:r>
              <w:rPr>
                <w:rFonts w:hint="eastAsia" w:ascii="宋体" w:hAnsi="宋体" w:cs="宋体"/>
                <w:color w:val="000000"/>
                <w:kern w:val="0"/>
                <w:sz w:val="16"/>
                <w:szCs w:val="16"/>
              </w:rPr>
              <w:t>“三公经费”预算数</w:t>
            </w:r>
            <w:r>
              <w:rPr>
                <w:rFonts w:ascii="宋体" w:hAnsi="宋体" w:cs="宋体"/>
                <w:color w:val="000000"/>
                <w:kern w:val="0"/>
                <w:sz w:val="16"/>
                <w:szCs w:val="16"/>
              </w:rPr>
              <w:t>*100%</w:t>
            </w:r>
          </w:p>
        </w:tc>
      </w:tr>
      <w:tr>
        <w:tblPrEx>
          <w:tblCellMar>
            <w:top w:w="0" w:type="dxa"/>
            <w:left w:w="0" w:type="dxa"/>
            <w:bottom w:w="0" w:type="dxa"/>
            <w:right w:w="0" w:type="dxa"/>
          </w:tblCellMar>
        </w:tblPrEx>
        <w:trPr>
          <w:trHeight w:val="825" w:hRule="atLeast"/>
        </w:trPr>
        <w:tc>
          <w:tcPr>
            <w:tcW w:w="28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56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p>
        </w:tc>
        <w:tc>
          <w:tcPr>
            <w:tcW w:w="7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政府采购执行率</w:t>
            </w:r>
          </w:p>
        </w:tc>
        <w:tc>
          <w:tcPr>
            <w:tcW w:w="7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90%</w:t>
            </w:r>
          </w:p>
        </w:tc>
        <w:tc>
          <w:tcPr>
            <w:tcW w:w="26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政府采购执行率</w:t>
            </w:r>
            <w:r>
              <w:rPr>
                <w:rFonts w:ascii="宋体" w:hAnsi="宋体" w:cs="宋体"/>
                <w:color w:val="000000"/>
                <w:kern w:val="0"/>
                <w:sz w:val="16"/>
                <w:szCs w:val="16"/>
              </w:rPr>
              <w:t>=</w:t>
            </w:r>
            <w:r>
              <w:rPr>
                <w:rFonts w:hint="eastAsia" w:ascii="宋体" w:hAnsi="宋体" w:cs="宋体"/>
                <w:color w:val="000000"/>
                <w:kern w:val="0"/>
                <w:sz w:val="16"/>
                <w:szCs w:val="16"/>
              </w:rPr>
              <w:t>（实际政府采购金额</w:t>
            </w:r>
            <w:r>
              <w:rPr>
                <w:rFonts w:ascii="宋体" w:hAnsi="宋体" w:cs="宋体"/>
                <w:color w:val="000000"/>
                <w:kern w:val="0"/>
                <w:sz w:val="16"/>
                <w:szCs w:val="16"/>
              </w:rPr>
              <w:t>/</w:t>
            </w:r>
            <w:r>
              <w:rPr>
                <w:rFonts w:hint="eastAsia" w:ascii="宋体" w:hAnsi="宋体" w:cs="宋体"/>
                <w:color w:val="000000"/>
                <w:kern w:val="0"/>
                <w:sz w:val="16"/>
                <w:szCs w:val="16"/>
              </w:rPr>
              <w:t>政府采购预算数）×</w:t>
            </w:r>
            <w:r>
              <w:rPr>
                <w:rFonts w:ascii="宋体" w:hAnsi="宋体" w:cs="宋体"/>
                <w:color w:val="000000"/>
                <w:kern w:val="0"/>
                <w:sz w:val="16"/>
                <w:szCs w:val="16"/>
              </w:rPr>
              <w:t>100%</w:t>
            </w:r>
            <w:r>
              <w:rPr>
                <w:rFonts w:hint="eastAsia" w:ascii="宋体" w:hAnsi="宋体" w:cs="宋体"/>
                <w:color w:val="000000"/>
                <w:kern w:val="0"/>
                <w:sz w:val="16"/>
                <w:szCs w:val="16"/>
              </w:rPr>
              <w:t>。政府采购预算：采购机关根据事业发展计划和行政任务编制的、并经过规定程序批准的年度政府采购计划</w:t>
            </w: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sectPr>
      <w:pgSz w:w="11906" w:h="16838"/>
      <w:pgMar w:top="1440" w:right="1077" w:bottom="1440" w:left="107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26E9A"/>
    <w:rsid w:val="00044158"/>
    <w:rsid w:val="000445AA"/>
    <w:rsid w:val="00061762"/>
    <w:rsid w:val="00063F1C"/>
    <w:rsid w:val="000642D8"/>
    <w:rsid w:val="00073592"/>
    <w:rsid w:val="00080DD7"/>
    <w:rsid w:val="00087EA5"/>
    <w:rsid w:val="00091356"/>
    <w:rsid w:val="000A16EC"/>
    <w:rsid w:val="000A1FF3"/>
    <w:rsid w:val="000A2C68"/>
    <w:rsid w:val="000C3921"/>
    <w:rsid w:val="000D2294"/>
    <w:rsid w:val="000E720F"/>
    <w:rsid w:val="000F3CBF"/>
    <w:rsid w:val="000F6C8B"/>
    <w:rsid w:val="0010210A"/>
    <w:rsid w:val="00110824"/>
    <w:rsid w:val="00115771"/>
    <w:rsid w:val="00115915"/>
    <w:rsid w:val="0011799F"/>
    <w:rsid w:val="00135308"/>
    <w:rsid w:val="00142115"/>
    <w:rsid w:val="001422FF"/>
    <w:rsid w:val="0014384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2ADC"/>
    <w:rsid w:val="001E7927"/>
    <w:rsid w:val="001F7F9B"/>
    <w:rsid w:val="00200BD7"/>
    <w:rsid w:val="00202EA8"/>
    <w:rsid w:val="002030EF"/>
    <w:rsid w:val="00227B97"/>
    <w:rsid w:val="002510C2"/>
    <w:rsid w:val="00256E66"/>
    <w:rsid w:val="00265B28"/>
    <w:rsid w:val="0026795F"/>
    <w:rsid w:val="00273D47"/>
    <w:rsid w:val="002750D3"/>
    <w:rsid w:val="0029168C"/>
    <w:rsid w:val="002A620A"/>
    <w:rsid w:val="002B2025"/>
    <w:rsid w:val="002C2A80"/>
    <w:rsid w:val="002C5AAE"/>
    <w:rsid w:val="002D7330"/>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5D72"/>
    <w:rsid w:val="003A6F18"/>
    <w:rsid w:val="003C5F21"/>
    <w:rsid w:val="003D60D0"/>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4CF9"/>
    <w:rsid w:val="004D5B4E"/>
    <w:rsid w:val="004F068A"/>
    <w:rsid w:val="004F1BCB"/>
    <w:rsid w:val="004F3DF3"/>
    <w:rsid w:val="00511219"/>
    <w:rsid w:val="00521104"/>
    <w:rsid w:val="0052193A"/>
    <w:rsid w:val="00523976"/>
    <w:rsid w:val="0054046E"/>
    <w:rsid w:val="00543659"/>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162E"/>
    <w:rsid w:val="0060297E"/>
    <w:rsid w:val="0064056E"/>
    <w:rsid w:val="00647DE6"/>
    <w:rsid w:val="00653306"/>
    <w:rsid w:val="006549C4"/>
    <w:rsid w:val="00662E14"/>
    <w:rsid w:val="00666AC4"/>
    <w:rsid w:val="0067124D"/>
    <w:rsid w:val="00672799"/>
    <w:rsid w:val="00680781"/>
    <w:rsid w:val="0068520B"/>
    <w:rsid w:val="006B1909"/>
    <w:rsid w:val="006B49B5"/>
    <w:rsid w:val="006B7E0B"/>
    <w:rsid w:val="006C3CD3"/>
    <w:rsid w:val="006C7564"/>
    <w:rsid w:val="006D6D49"/>
    <w:rsid w:val="006E4BF1"/>
    <w:rsid w:val="006F5265"/>
    <w:rsid w:val="006F556C"/>
    <w:rsid w:val="006F5EEE"/>
    <w:rsid w:val="00700744"/>
    <w:rsid w:val="0071044E"/>
    <w:rsid w:val="00730F26"/>
    <w:rsid w:val="0073591F"/>
    <w:rsid w:val="00741E04"/>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1124E"/>
    <w:rsid w:val="00923B00"/>
    <w:rsid w:val="009242BF"/>
    <w:rsid w:val="00926E26"/>
    <w:rsid w:val="00943D7C"/>
    <w:rsid w:val="00944A2D"/>
    <w:rsid w:val="00951DEF"/>
    <w:rsid w:val="00952BFE"/>
    <w:rsid w:val="009821A1"/>
    <w:rsid w:val="00987FE0"/>
    <w:rsid w:val="009A520C"/>
    <w:rsid w:val="009B6B23"/>
    <w:rsid w:val="009B7A51"/>
    <w:rsid w:val="009B7BB5"/>
    <w:rsid w:val="009E3C7F"/>
    <w:rsid w:val="009F7313"/>
    <w:rsid w:val="00A0195F"/>
    <w:rsid w:val="00A216E6"/>
    <w:rsid w:val="00A330EC"/>
    <w:rsid w:val="00A34341"/>
    <w:rsid w:val="00A35A79"/>
    <w:rsid w:val="00A46E26"/>
    <w:rsid w:val="00A503E7"/>
    <w:rsid w:val="00A52337"/>
    <w:rsid w:val="00A52801"/>
    <w:rsid w:val="00A60B62"/>
    <w:rsid w:val="00A6267D"/>
    <w:rsid w:val="00A71108"/>
    <w:rsid w:val="00A727EB"/>
    <w:rsid w:val="00A74492"/>
    <w:rsid w:val="00A87DCF"/>
    <w:rsid w:val="00A90D9E"/>
    <w:rsid w:val="00A96CAF"/>
    <w:rsid w:val="00AC3C61"/>
    <w:rsid w:val="00AE549A"/>
    <w:rsid w:val="00B00E8A"/>
    <w:rsid w:val="00B02CB9"/>
    <w:rsid w:val="00B10D6F"/>
    <w:rsid w:val="00B20C5F"/>
    <w:rsid w:val="00B21967"/>
    <w:rsid w:val="00B61D47"/>
    <w:rsid w:val="00B80B86"/>
    <w:rsid w:val="00B95A06"/>
    <w:rsid w:val="00B960A6"/>
    <w:rsid w:val="00BA332B"/>
    <w:rsid w:val="00BA362F"/>
    <w:rsid w:val="00BA4FA7"/>
    <w:rsid w:val="00BA58CE"/>
    <w:rsid w:val="00BA7185"/>
    <w:rsid w:val="00BB6662"/>
    <w:rsid w:val="00BC333E"/>
    <w:rsid w:val="00BE56FB"/>
    <w:rsid w:val="00BE716F"/>
    <w:rsid w:val="00BF2B6D"/>
    <w:rsid w:val="00C33C76"/>
    <w:rsid w:val="00C34784"/>
    <w:rsid w:val="00C435CB"/>
    <w:rsid w:val="00C436B8"/>
    <w:rsid w:val="00C437E8"/>
    <w:rsid w:val="00C437FC"/>
    <w:rsid w:val="00C831C5"/>
    <w:rsid w:val="00C83F94"/>
    <w:rsid w:val="00CA2F8F"/>
    <w:rsid w:val="00CA7ADA"/>
    <w:rsid w:val="00CB5AAE"/>
    <w:rsid w:val="00CB6DF5"/>
    <w:rsid w:val="00CD03AD"/>
    <w:rsid w:val="00CE3259"/>
    <w:rsid w:val="00CF1B5A"/>
    <w:rsid w:val="00D05ED0"/>
    <w:rsid w:val="00D12D03"/>
    <w:rsid w:val="00D137BC"/>
    <w:rsid w:val="00D15C54"/>
    <w:rsid w:val="00D22504"/>
    <w:rsid w:val="00D23117"/>
    <w:rsid w:val="00D32932"/>
    <w:rsid w:val="00D36DF5"/>
    <w:rsid w:val="00D43363"/>
    <w:rsid w:val="00D4466F"/>
    <w:rsid w:val="00D46069"/>
    <w:rsid w:val="00D53D97"/>
    <w:rsid w:val="00D609B7"/>
    <w:rsid w:val="00D61354"/>
    <w:rsid w:val="00D6792C"/>
    <w:rsid w:val="00D8037E"/>
    <w:rsid w:val="00D8505C"/>
    <w:rsid w:val="00DA0C53"/>
    <w:rsid w:val="00DA0CAA"/>
    <w:rsid w:val="00DA458E"/>
    <w:rsid w:val="00DA6E83"/>
    <w:rsid w:val="00DB68B2"/>
    <w:rsid w:val="00DC0C6B"/>
    <w:rsid w:val="00DC374C"/>
    <w:rsid w:val="00DC3D97"/>
    <w:rsid w:val="00DC6FBB"/>
    <w:rsid w:val="00DC798D"/>
    <w:rsid w:val="00DF0DA6"/>
    <w:rsid w:val="00DF3140"/>
    <w:rsid w:val="00E133A9"/>
    <w:rsid w:val="00E20A7D"/>
    <w:rsid w:val="00E20E6F"/>
    <w:rsid w:val="00E21F3E"/>
    <w:rsid w:val="00E31EE0"/>
    <w:rsid w:val="00E33EBB"/>
    <w:rsid w:val="00E36AE5"/>
    <w:rsid w:val="00E3795E"/>
    <w:rsid w:val="00E37B7D"/>
    <w:rsid w:val="00E57174"/>
    <w:rsid w:val="00E57C5A"/>
    <w:rsid w:val="00E607D3"/>
    <w:rsid w:val="00E72785"/>
    <w:rsid w:val="00E776E0"/>
    <w:rsid w:val="00E913EB"/>
    <w:rsid w:val="00EC0CC2"/>
    <w:rsid w:val="00EC2B0B"/>
    <w:rsid w:val="00ED5B3D"/>
    <w:rsid w:val="00EE543C"/>
    <w:rsid w:val="00EF42A2"/>
    <w:rsid w:val="00F00400"/>
    <w:rsid w:val="00F0089D"/>
    <w:rsid w:val="00F2113A"/>
    <w:rsid w:val="00F2137C"/>
    <w:rsid w:val="00F4081D"/>
    <w:rsid w:val="00F4533D"/>
    <w:rsid w:val="00F51FB3"/>
    <w:rsid w:val="00F754BD"/>
    <w:rsid w:val="00F77A8C"/>
    <w:rsid w:val="00F950F8"/>
    <w:rsid w:val="00FA0A5A"/>
    <w:rsid w:val="00FB158E"/>
    <w:rsid w:val="00FD0777"/>
    <w:rsid w:val="00FD6C1F"/>
    <w:rsid w:val="00FD729D"/>
    <w:rsid w:val="14B962E5"/>
    <w:rsid w:val="1682071E"/>
    <w:rsid w:val="38F21F71"/>
    <w:rsid w:val="496B2B8B"/>
    <w:rsid w:val="4CBE1CB1"/>
    <w:rsid w:val="58D76F1F"/>
    <w:rsid w:val="71720B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99"/>
    <w:rPr>
      <w:rFonts w:ascii="宋体" w:hAnsi="Courier New"/>
      <w:kern w:val="0"/>
      <w:szCs w:val="21"/>
    </w:rPr>
  </w:style>
  <w:style w:type="paragraph" w:styleId="3">
    <w:name w:val="Balloon Text"/>
    <w:basedOn w:val="1"/>
    <w:link w:val="10"/>
    <w:semiHidden/>
    <w:uiPriority w:val="99"/>
    <w:rPr>
      <w:kern w:val="0"/>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jc w:val="left"/>
    </w:pPr>
    <w:rPr>
      <w:rFonts w:ascii="Times New Roman" w:hAnsi="Times New Roman"/>
      <w:kern w:val="0"/>
      <w:sz w:val="24"/>
    </w:rPr>
  </w:style>
  <w:style w:type="character" w:customStyle="1" w:styleId="9">
    <w:name w:val="Plain Text Char"/>
    <w:basedOn w:val="8"/>
    <w:link w:val="2"/>
    <w:semiHidden/>
    <w:locked/>
    <w:uiPriority w:val="99"/>
    <w:rPr>
      <w:rFonts w:ascii="宋体" w:hAnsi="Courier New" w:cs="Times New Roman"/>
      <w:sz w:val="21"/>
    </w:rPr>
  </w:style>
  <w:style w:type="character" w:customStyle="1" w:styleId="10">
    <w:name w:val="Balloon Text Char"/>
    <w:basedOn w:val="8"/>
    <w:link w:val="3"/>
    <w:semiHidden/>
    <w:locked/>
    <w:uiPriority w:val="99"/>
    <w:rPr>
      <w:rFonts w:ascii="Calibri" w:hAnsi="Calibri" w:eastAsia="宋体" w:cs="Times New Roman"/>
      <w:sz w:val="18"/>
    </w:rPr>
  </w:style>
  <w:style w:type="character" w:customStyle="1" w:styleId="11">
    <w:name w:val="Footer Char"/>
    <w:basedOn w:val="8"/>
    <w:link w:val="4"/>
    <w:locked/>
    <w:uiPriority w:val="99"/>
    <w:rPr>
      <w:rFonts w:ascii="Calibri" w:hAnsi="Calibri" w:eastAsia="宋体" w:cs="Times New Roman"/>
      <w:sz w:val="18"/>
    </w:rPr>
  </w:style>
  <w:style w:type="character" w:customStyle="1" w:styleId="12">
    <w:name w:val="Header Char"/>
    <w:basedOn w:val="8"/>
    <w:link w:val="5"/>
    <w:locked/>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47</Pages>
  <Words>3595</Words>
  <Characters>20494</Characters>
  <Lines>0</Lines>
  <Paragraphs>0</Paragraphs>
  <TotalTime>38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2021-05-31T07:24:00Z</dcterms:created>
  <dc:creator>lenovo</dc:creator>
  <cp:lastModifiedBy>月牙呀</cp:lastModifiedBy>
  <cp:lastPrinted>2021-06-18T03:05:00Z</cp:lastPrinted>
  <dcterms:modified xsi:type="dcterms:W3CDTF">2024-04-22T02:18:34Z</dcterms:modified>
  <dc:title>龙安区龙泉镇人民政府</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818B2108694B4D5B907B3F3D1B653484_12</vt:lpwstr>
  </property>
</Properties>
</file>