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DD6B6"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b/>
          <w:sz w:val="72"/>
          <w:szCs w:val="72"/>
        </w:rPr>
      </w:pPr>
    </w:p>
    <w:p w14:paraId="0C392618"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color w:val="auto"/>
          <w:sz w:val="72"/>
          <w:szCs w:val="72"/>
          <w:lang w:eastAsia="zh-CN"/>
        </w:rPr>
      </w:pPr>
      <w:r>
        <w:rPr>
          <w:rFonts w:hint="eastAsia" w:ascii="宋体" w:hAnsi="宋体"/>
          <w:b/>
          <w:color w:val="auto"/>
          <w:sz w:val="72"/>
          <w:szCs w:val="72"/>
          <w:lang w:val="en-US" w:eastAsia="zh-CN"/>
        </w:rPr>
        <w:t>安阳市龙安区商务</w:t>
      </w:r>
      <w:r>
        <w:rPr>
          <w:rFonts w:hint="eastAsia" w:ascii="宋体" w:hAnsi="宋体"/>
          <w:b/>
          <w:color w:val="auto"/>
          <w:sz w:val="72"/>
          <w:szCs w:val="72"/>
          <w:lang w:eastAsia="zh-CN"/>
        </w:rPr>
        <w:t>局</w:t>
      </w:r>
    </w:p>
    <w:p w14:paraId="0A1B0445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20</w:t>
      </w:r>
      <w:r>
        <w:rPr>
          <w:rFonts w:hint="eastAsia" w:ascii="宋体" w:hAnsi="宋体"/>
          <w:b/>
          <w:sz w:val="72"/>
          <w:szCs w:val="72"/>
        </w:rPr>
        <w:t>2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3</w:t>
      </w:r>
      <w:r>
        <w:rPr>
          <w:rFonts w:hint="eastAsia" w:ascii="宋体" w:hAnsi="宋体"/>
          <w:b/>
          <w:sz w:val="72"/>
          <w:szCs w:val="72"/>
        </w:rPr>
        <w:t>年度部门预算公开说明</w:t>
      </w:r>
    </w:p>
    <w:p w14:paraId="4D462AE3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 w14:paraId="25C03A80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 w14:paraId="7F1B5FD7"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 w14:paraId="2C0F48FA">
      <w:pPr>
        <w:kinsoku w:val="0"/>
        <w:overflowPunct w:val="0"/>
        <w:adjustRightInd w:val="0"/>
        <w:snapToGrid w:val="0"/>
        <w:spacing w:line="360" w:lineRule="auto"/>
        <w:ind w:left="101" w:leftChars="48" w:right="-58" w:firstLine="2831" w:firstLineChars="641"/>
        <w:rPr>
          <w:rFonts w:ascii="宋体" w:hAnsi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/>
          <w:b/>
          <w:bCs w:val="0"/>
          <w:color w:val="auto"/>
          <w:sz w:val="44"/>
          <w:szCs w:val="44"/>
        </w:rPr>
        <w:t>202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年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月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 xml:space="preserve"> 15 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日</w:t>
      </w:r>
    </w:p>
    <w:p w14:paraId="0BAC0E96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 w14:paraId="74752640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 w14:paraId="4B4618EC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 w14:paraId="4AF28401">
      <w:pPr>
        <w:kinsoku w:val="0"/>
        <w:overflowPunct w:val="0"/>
        <w:adjustRightInd w:val="0"/>
        <w:snapToGrid w:val="0"/>
        <w:spacing w:line="360" w:lineRule="auto"/>
        <w:rPr>
          <w:rFonts w:ascii="黑体" w:hAnsi="Times New Roman" w:eastAsia="黑体" w:cs="黑体"/>
          <w:sz w:val="56"/>
          <w:szCs w:val="56"/>
        </w:rPr>
      </w:pPr>
    </w:p>
    <w:p w14:paraId="501186A8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  录</w:t>
      </w:r>
    </w:p>
    <w:p w14:paraId="774FFF3F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部门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 w14:paraId="440DA52C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 w14:paraId="2F14D489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 w14:paraId="23BA6F19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 xml:space="preserve"> 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年度部门预算情况说明</w:t>
      </w:r>
    </w:p>
    <w:p w14:paraId="07C77ADA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一、部门收支总体情况说明</w:t>
      </w:r>
    </w:p>
    <w:p w14:paraId="43F165D0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二、部门收入总体情况说明</w:t>
      </w:r>
    </w:p>
    <w:p w14:paraId="1B5EE1C4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三、部门支出总体情况说明</w:t>
      </w:r>
    </w:p>
    <w:p w14:paraId="2A2303AD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四、财政拨款收支总体情况说明</w:t>
      </w:r>
    </w:p>
    <w:p w14:paraId="0E428DC3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五、一般公共预算支出情况说明</w:t>
      </w:r>
    </w:p>
    <w:p w14:paraId="37581BE8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六、一般公共预算基本支出情况说明</w:t>
      </w:r>
    </w:p>
    <w:p w14:paraId="4236A7F5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七、一般公共预算“三公”经费支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出预算情况说明</w:t>
      </w:r>
    </w:p>
    <w:p w14:paraId="14A40912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八、政府性基金预算支出情况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说明</w:t>
      </w:r>
    </w:p>
    <w:p w14:paraId="4D554872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其他重要事项的情况说明</w:t>
      </w:r>
    </w:p>
    <w:p w14:paraId="5DC5C7DB"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第三部分 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名词解释</w:t>
      </w:r>
    </w:p>
    <w:p w14:paraId="6919340B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Times New Roman" w:eastAsia="黑体" w:cs="黑体"/>
          <w:sz w:val="32"/>
          <w:szCs w:val="32"/>
        </w:rPr>
        <w:t>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年度部门预算表</w:t>
      </w:r>
    </w:p>
    <w:p w14:paraId="1D872C42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58FAF7EB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7B3408AD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7D3E0127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7F1E968F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77B9F0C0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0"/>
          <w:szCs w:val="30"/>
        </w:rPr>
        <w:t>一般公共预算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基本支出表</w:t>
      </w:r>
    </w:p>
    <w:p w14:paraId="7E501409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支出经济分类汇总表</w:t>
      </w:r>
    </w:p>
    <w:p w14:paraId="0BFF5D70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" w:hAnsi="仿宋" w:eastAsia="仿宋" w:cs="仿宋"/>
          <w:sz w:val="30"/>
          <w:szCs w:val="30"/>
        </w:rPr>
        <w:t>一般公共预算“三公”经费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55B1D196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" w:hAnsi="仿宋" w:eastAsia="仿宋" w:cs="仿宋"/>
          <w:sz w:val="30"/>
          <w:szCs w:val="30"/>
        </w:rPr>
        <w:t>政府性基金预算支出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01E7A73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18AB9A3A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十一、部门整体绩效目标表</w:t>
      </w:r>
    </w:p>
    <w:p w14:paraId="4854C71C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十二、部门预算项目绩效目标表</w:t>
      </w:r>
    </w:p>
    <w:p w14:paraId="18661E14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ED003D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0419282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7F607D9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283D064C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48AE5557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1A06CCC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3626BA27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4112D3A3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94232E4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63C834C3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6CBD117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13092CC2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23A2F447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0F9CB388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72082082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/>
          <w:sz w:val="32"/>
          <w:szCs w:val="32"/>
        </w:rPr>
      </w:pPr>
    </w:p>
    <w:p w14:paraId="77F64485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第一部分</w:t>
      </w:r>
    </w:p>
    <w:p w14:paraId="6617FE8B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</w:rPr>
        <w:t>部门概况</w:t>
      </w:r>
    </w:p>
    <w:p w14:paraId="52FE2E76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67D2574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部门主要职责</w:t>
      </w:r>
    </w:p>
    <w:p w14:paraId="3455CEDA">
      <w:pPr>
        <w:widowControl w:val="0"/>
        <w:wordWrap/>
        <w:adjustRightInd/>
        <w:snapToGrid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负责全区</w:t>
      </w:r>
      <w:r>
        <w:rPr>
          <w:rFonts w:hint="eastAsia" w:ascii="仿宋_GB2312" w:eastAsia="仿宋_GB2312"/>
          <w:color w:val="000000"/>
          <w:sz w:val="32"/>
          <w:szCs w:val="32"/>
        </w:rPr>
        <w:t>重要消费品市场调控、重要生产资料流通管理工作；依法对有关特殊流通行业进行监督管理；按有关规定对成品油流通进行管理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31110F28">
      <w:pPr>
        <w:widowControl w:val="0"/>
        <w:wordWrap/>
        <w:spacing w:before="0" w:after="0" w:line="360" w:lineRule="auto"/>
        <w:ind w:left="0" w:leftChars="0" w:right="0" w:firstLine="640" w:firstLineChars="200"/>
        <w:jc w:val="both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</w:rPr>
        <w:t>负责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全区</w:t>
      </w:r>
      <w:r>
        <w:rPr>
          <w:rFonts w:hint="eastAsia" w:ascii="仿宋_GB2312" w:eastAsia="仿宋_GB2312"/>
          <w:color w:val="000000"/>
          <w:sz w:val="32"/>
          <w:szCs w:val="32"/>
        </w:rPr>
        <w:t>商品进出口管理工作，执行国家、省对外贸易、进出口管制以及鼓励技术和成套设备进出口政策；依法监督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全区</w:t>
      </w:r>
      <w:r>
        <w:rPr>
          <w:rFonts w:hint="eastAsia" w:ascii="仿宋_GB2312" w:eastAsia="仿宋_GB2312"/>
          <w:color w:val="000000"/>
          <w:sz w:val="32"/>
          <w:szCs w:val="32"/>
        </w:rPr>
        <w:t>技术引进、国家限制出口技术工作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3CEA43F7">
      <w:pPr>
        <w:widowControl w:val="0"/>
        <w:wordWrap/>
        <w:spacing w:before="0" w:after="0" w:line="360" w:lineRule="auto"/>
        <w:ind w:left="0" w:leftChars="0" w:right="0" w:firstLine="640" w:firstLineChars="200"/>
        <w:jc w:val="both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牵头负责我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000000"/>
          <w:sz w:val="32"/>
          <w:szCs w:val="32"/>
        </w:rPr>
        <w:t>的国内经济技术合作和区域性经贸交流活动,负责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全区</w:t>
      </w:r>
      <w:r>
        <w:rPr>
          <w:rFonts w:hint="eastAsia" w:ascii="仿宋_GB2312" w:eastAsia="仿宋_GB2312"/>
          <w:color w:val="000000"/>
          <w:sz w:val="32"/>
          <w:szCs w:val="32"/>
        </w:rPr>
        <w:t>招商引资及统计工作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4264D97B"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拟订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全区</w:t>
      </w:r>
      <w:r>
        <w:rPr>
          <w:rFonts w:hint="eastAsia" w:ascii="仿宋_GB2312" w:eastAsia="仿宋_GB2312"/>
          <w:color w:val="000000"/>
          <w:sz w:val="32"/>
          <w:szCs w:val="32"/>
        </w:rPr>
        <w:t>对外经济技术合作政策并组织实施，依法监督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全区</w:t>
      </w:r>
      <w:r>
        <w:rPr>
          <w:rFonts w:hint="eastAsia" w:ascii="仿宋_GB2312" w:eastAsia="仿宋_GB2312"/>
          <w:color w:val="000000"/>
          <w:sz w:val="32"/>
          <w:szCs w:val="32"/>
        </w:rPr>
        <w:t>对外直接投资、对外承包工程、对外劳务合作业务，执行国家、省有关对外劳务合作管理政策，牵头负责外派劳务人员的权益保护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工作。</w:t>
      </w:r>
    </w:p>
    <w:p w14:paraId="7AF80B72">
      <w:pPr>
        <w:widowControl/>
        <w:ind w:firstLine="640" w:firstLineChars="200"/>
        <w:jc w:val="left"/>
        <w:outlineLvl w:val="1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二、机构设置</w:t>
      </w:r>
    </w:p>
    <w:p w14:paraId="353749E5">
      <w:pPr>
        <w:pStyle w:val="2"/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安阳市龙安区商务局内设机构3个，包括：办公室（人财股、审批服务股）、商务运行服务股（外经贸服务股、市场建设流通发展股）、投资促进股 （经济合作股、外资管理股）。</w:t>
      </w:r>
    </w:p>
    <w:p w14:paraId="6215EC34">
      <w:pPr>
        <w:pStyle w:val="2"/>
        <w:spacing w:line="360" w:lineRule="auto"/>
        <w:ind w:firstLine="6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本部门预算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仅局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机关本级预算</w:t>
      </w:r>
      <w:r>
        <w:rPr>
          <w:rFonts w:hint="eastAsia" w:ascii="仿宋_GB2312" w:hAnsi="宋体" w:eastAsia="仿宋_GB2312" w:cs="宋体"/>
          <w:sz w:val="32"/>
          <w:szCs w:val="32"/>
        </w:rPr>
        <w:t>。有二级机构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个。纳入202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年度部门预算编报范围的预算单位如下：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商务局本级。</w:t>
      </w:r>
    </w:p>
    <w:p w14:paraId="224D31F5">
      <w:pPr>
        <w:pStyle w:val="2"/>
        <w:spacing w:line="360" w:lineRule="auto"/>
        <w:ind w:firstLine="600"/>
        <w:rPr>
          <w:rFonts w:ascii="仿宋_GB2312" w:hAnsi="宋体" w:eastAsia="仿宋_GB2312" w:cs="宋体"/>
          <w:sz w:val="32"/>
          <w:szCs w:val="32"/>
        </w:rPr>
      </w:pPr>
    </w:p>
    <w:p w14:paraId="7FB18CCA">
      <w:pPr>
        <w:pStyle w:val="2"/>
        <w:spacing w:line="360" w:lineRule="auto"/>
        <w:ind w:firstLine="600"/>
        <w:rPr>
          <w:rFonts w:ascii="仿宋_GB2312" w:hAnsi="宋体" w:eastAsia="仿宋_GB2312" w:cs="宋体"/>
          <w:sz w:val="32"/>
          <w:szCs w:val="32"/>
        </w:rPr>
      </w:pPr>
    </w:p>
    <w:p w14:paraId="5C6EAA52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4C5639EC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6EEDDD3C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098ED866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54EBA75B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4B2FAA97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6E1BC065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16997FD9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6E728218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7C4134CE">
      <w:pPr>
        <w:adjustRightInd w:val="0"/>
        <w:snapToGrid w:val="0"/>
        <w:spacing w:line="360" w:lineRule="auto"/>
        <w:jc w:val="center"/>
        <w:rPr>
          <w:rFonts w:ascii="宋体" w:hAnsi="宋体" w:cs="黑体"/>
          <w:b/>
          <w:spacing w:val="-38"/>
          <w:sz w:val="40"/>
          <w:szCs w:val="32"/>
        </w:rPr>
      </w:pPr>
      <w:r>
        <w:rPr>
          <w:rFonts w:hint="eastAsia" w:ascii="宋体" w:hAnsi="宋体" w:cs="黑体"/>
          <w:b/>
          <w:sz w:val="40"/>
          <w:szCs w:val="32"/>
        </w:rPr>
        <w:t>第二部分</w:t>
      </w:r>
    </w:p>
    <w:p w14:paraId="374A61E6"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40"/>
          <w:szCs w:val="32"/>
        </w:rPr>
      </w:pPr>
      <w:r>
        <w:rPr>
          <w:rFonts w:ascii="黑体" w:hAnsi="Times New Roman" w:eastAsia="黑体" w:cs="黑体"/>
          <w:b/>
          <w:bCs/>
          <w:sz w:val="40"/>
          <w:szCs w:val="32"/>
        </w:rPr>
        <w:t>20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2</w:t>
      </w:r>
      <w:r>
        <w:rPr>
          <w:rFonts w:hint="eastAsia" w:ascii="黑体" w:hAnsi="Times New Roman" w:eastAsia="黑体" w:cs="黑体"/>
          <w:b/>
          <w:bCs/>
          <w:sz w:val="40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年度部门预算情况说明</w:t>
      </w:r>
    </w:p>
    <w:p w14:paraId="202B3913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 w14:paraId="060782AE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</w:t>
      </w:r>
    </w:p>
    <w:p w14:paraId="746B7707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年收入总计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1896.37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万元，支出总计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1896.37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万元，与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年相比，收支总计各增加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1093.07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882.99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。主要原因：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促销费补贴及契税补贴等专项资金增加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</w:p>
    <w:p w14:paraId="2C6A0FD9"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二、部门收入总体情况说明</w:t>
      </w:r>
      <w:r>
        <w:rPr>
          <w:rFonts w:ascii="黑体" w:hAnsi="黑体" w:eastAsia="黑体"/>
          <w:color w:val="auto"/>
          <w:sz w:val="32"/>
          <w:szCs w:val="32"/>
        </w:rPr>
        <w:t xml:space="preserve">                 </w:t>
      </w:r>
    </w:p>
    <w:p w14:paraId="1166C15F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年收入合计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1896.37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</w:rPr>
        <w:t>其中：一般公共预算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1771.37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ascii="仿宋_GB2312" w:eastAsia="仿宋_GB2312"/>
          <w:color w:val="auto"/>
          <w:sz w:val="32"/>
          <w:szCs w:val="32"/>
        </w:rPr>
        <w:t>;</w:t>
      </w:r>
      <w:r>
        <w:rPr>
          <w:rFonts w:ascii="仿宋_GB2312" w:hAnsi="Times New Roman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政府性基金收入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125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万元；专户管理的教育收费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万元；国有资本经营预算收入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万元；事业收入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万元；经营收入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万元；其他收入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万元。</w:t>
      </w:r>
    </w:p>
    <w:p w14:paraId="0BBF6361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三、部门支出总体情况说明</w:t>
      </w:r>
      <w:r>
        <w:rPr>
          <w:rFonts w:ascii="黑体" w:hAnsi="黑体" w:eastAsia="黑体"/>
          <w:color w:val="auto"/>
          <w:sz w:val="32"/>
          <w:szCs w:val="32"/>
        </w:rPr>
        <w:t xml:space="preserve">                       </w:t>
      </w:r>
    </w:p>
    <w:p w14:paraId="07B0921F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年支出合计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1896.37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万元，其中：基本支出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388.47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20.48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；项目支出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1507.9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79.52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</w:p>
    <w:p w14:paraId="6C5485FF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四、财政拨款收支总体情况说明</w:t>
      </w:r>
      <w:r>
        <w:rPr>
          <w:rFonts w:ascii="黑体" w:hAnsi="黑体" w:eastAsia="黑体"/>
          <w:color w:val="auto"/>
          <w:sz w:val="32"/>
          <w:szCs w:val="32"/>
        </w:rPr>
        <w:t xml:space="preserve">         </w:t>
      </w:r>
    </w:p>
    <w:p w14:paraId="6BD2C204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年一般公共预算收支预算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1771.37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万元，政府性基金收支预算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125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万元。与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年相比，一般公共预算收支预算增加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968.07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120.51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，主要原因：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人员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，人员经费增加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政府性基金收支预算增加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125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。主要原因：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促销费专项补贴拨款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。</w:t>
      </w:r>
    </w:p>
    <w:p w14:paraId="4139DED2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五、一般公共预算支出情况说明</w:t>
      </w:r>
      <w:r>
        <w:rPr>
          <w:rFonts w:ascii="黑体" w:hAnsi="黑体" w:eastAsia="黑体"/>
          <w:color w:val="auto"/>
          <w:sz w:val="32"/>
          <w:szCs w:val="32"/>
        </w:rPr>
        <w:t xml:space="preserve">                   </w:t>
      </w:r>
    </w:p>
    <w:p w14:paraId="7017914D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一般公共预算支出年初预算为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1771.37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万元，其中：基本支出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388.47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21.93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；项目支出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1382.9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78.07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</w:p>
    <w:p w14:paraId="6F343F22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Times New Roman" w:eastAsia="黑体" w:cs="黑体"/>
          <w:color w:val="auto"/>
          <w:kern w:val="0"/>
          <w:sz w:val="32"/>
          <w:szCs w:val="32"/>
        </w:rPr>
        <w:t>六、</w:t>
      </w:r>
      <w:r>
        <w:rPr>
          <w:rFonts w:hint="eastAsia" w:ascii="黑体" w:hAnsi="黑体" w:eastAsia="黑体"/>
          <w:color w:val="auto"/>
          <w:sz w:val="32"/>
          <w:szCs w:val="32"/>
        </w:rPr>
        <w:t>一般公共预算基本支出情况说明</w:t>
      </w:r>
      <w:r>
        <w:rPr>
          <w:rFonts w:ascii="黑体" w:hAnsi="黑体" w:eastAsia="黑体"/>
          <w:color w:val="auto"/>
          <w:sz w:val="32"/>
          <w:szCs w:val="32"/>
        </w:rPr>
        <w:t xml:space="preserve">                   </w:t>
      </w:r>
    </w:p>
    <w:p w14:paraId="52DF0BB9">
      <w:pPr>
        <w:spacing w:line="560" w:lineRule="exact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一般公共预算基本支出年初预算为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388.47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万元，其中：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人员经费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368.75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94.92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；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公用经费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19.72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5.08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</w:p>
    <w:p w14:paraId="46FBDB4C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Times New Roman" w:eastAsia="黑体" w:cs="黑体"/>
          <w:color w:val="auto"/>
          <w:kern w:val="0"/>
          <w:sz w:val="32"/>
          <w:szCs w:val="32"/>
        </w:rPr>
        <w:t>七、</w:t>
      </w:r>
      <w:r>
        <w:rPr>
          <w:rFonts w:ascii="黑体" w:hAnsi="Times New Roman" w:eastAsia="黑体" w:cs="黑体"/>
          <w:color w:val="auto"/>
          <w:kern w:val="0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color w:val="auto"/>
          <w:kern w:val="0"/>
          <w:sz w:val="32"/>
          <w:szCs w:val="32"/>
        </w:rPr>
        <w:t>一般公共预算“三公”经费支出情况说明</w:t>
      </w:r>
    </w:p>
    <w:p w14:paraId="4396A37E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我部门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年“三公”经费预算为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36.6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万元。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年“三公”经费支出预算数比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增加3.8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万元。</w:t>
      </w:r>
    </w:p>
    <w:p w14:paraId="607B3442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具体支出情况如下：</w:t>
      </w:r>
    </w:p>
    <w:p w14:paraId="6B46701F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9" w:firstLineChars="200"/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color w:val="auto"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auto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主要用于单位工作人员公务出国（境）的住宿费、旅费、伙食补助费、杂费、培训费等支出。因公出国（境）费预算数与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年相比，增加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万元。主要原因：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  <w:lang w:val="en-US" w:eastAsia="zh-CN"/>
        </w:rPr>
        <w:t>无因公出国(境)费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</w:p>
    <w:p w14:paraId="160E66C1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9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auto"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8.6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8.6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万元，主要用于开展工作所需公务用车的燃料费、维修费、过路过桥费、保险费、安全奖励费用等支出。公务用车购置费预算数与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年相比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增加0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主要原因：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无公务用车购置费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。公务用车运行维护费预算数比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</w:t>
      </w:r>
      <w:bookmarkStart w:id="0" w:name="OLE_LINK1"/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增加3.8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</w:t>
      </w:r>
      <w:bookmarkEnd w:id="0"/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主要原因：</w:t>
      </w:r>
      <w:r>
        <w:rPr>
          <w:rFonts w:hint="eastAsia" w:ascii="仿宋_GB2312" w:hAnsi="宋体" w:eastAsia="仿宋_GB2312" w:cs="Courier New"/>
          <w:color w:val="000000"/>
          <w:sz w:val="32"/>
          <w:szCs w:val="32"/>
          <w:highlight w:val="none"/>
          <w:lang w:val="en-US" w:eastAsia="zh-CN"/>
        </w:rPr>
        <w:t>公务外出增加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409589E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auto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万元，主要用于按规定开支的各类公务接待（含外宾接待）支出。公务接待费预算数比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年增加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万元。主要原因：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厉行节约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</w:p>
    <w:p w14:paraId="3E68830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八、政府性基金预算支出情况说明</w:t>
      </w:r>
    </w:p>
    <w:p w14:paraId="33225978">
      <w:pPr>
        <w:spacing w:line="560" w:lineRule="exact"/>
        <w:ind w:firstLine="640" w:firstLineChars="200"/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我部门</w:t>
      </w:r>
      <w:r>
        <w:rPr>
          <w:rFonts w:hint="eastAsia" w:ascii="仿宋_GB2312" w:eastAsia="仿宋_GB2312"/>
          <w:b w:val="0"/>
          <w:bCs/>
          <w:sz w:val="32"/>
          <w:szCs w:val="32"/>
        </w:rPr>
        <w:t>202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/>
          <w:sz w:val="32"/>
          <w:szCs w:val="32"/>
        </w:rPr>
        <w:t>年政府性基金预算安排支出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125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其中：项目支出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125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。</w:t>
      </w:r>
    </w:p>
    <w:p w14:paraId="0631BC03">
      <w:pPr>
        <w:kinsoku w:val="0"/>
        <w:overflowPunct w:val="0"/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Times New Roman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  <w:shd w:val="clear" w:color="auto" w:fill="FFFFFF"/>
          <w:lang w:eastAsia="zh-CN"/>
        </w:rPr>
        <w:t>九、</w:t>
      </w:r>
      <w:r>
        <w:rPr>
          <w:rFonts w:hint="eastAsia" w:ascii="仿宋_GB2312" w:eastAsia="仿宋_GB2312"/>
          <w:b/>
          <w:color w:val="auto"/>
          <w:sz w:val="32"/>
          <w:szCs w:val="32"/>
          <w:shd w:val="clear" w:color="auto" w:fill="FFFFFF"/>
        </w:rPr>
        <w:t>其他重要事项的情况说明</w:t>
      </w:r>
    </w:p>
    <w:p w14:paraId="6D45027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auto"/>
          <w:kern w:val="0"/>
          <w:sz w:val="32"/>
          <w:szCs w:val="32"/>
        </w:rPr>
        <w:t>（一）机关运行经费支出情况</w:t>
      </w:r>
    </w:p>
    <w:p w14:paraId="01E0D85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年机关运行经费支出预算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37.12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</w:rPr>
        <w:t>主要保障机构正常运行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及正常履职需要所需支出，包括公用经费、公务交通补贴、工会经费、职工福利等。</w:t>
      </w:r>
    </w:p>
    <w:p w14:paraId="033BA59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auto"/>
          <w:kern w:val="0"/>
          <w:sz w:val="32"/>
          <w:szCs w:val="32"/>
        </w:rPr>
        <w:t>（二）政府采购支出情况</w:t>
      </w:r>
    </w:p>
    <w:p w14:paraId="542D677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/>
          <w:color w:val="auto"/>
          <w:kern w:val="0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年政府采购预算安排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14.8</w:t>
      </w:r>
      <w:r>
        <w:rPr>
          <w:rFonts w:hint="eastAsia" w:ascii="仿宋_GB2312" w:eastAsia="仿宋_GB2312"/>
          <w:color w:val="auto"/>
          <w:sz w:val="32"/>
          <w:szCs w:val="32"/>
        </w:rPr>
        <w:t>万元，其中：政府采购货物预算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14.8</w:t>
      </w:r>
      <w:r>
        <w:rPr>
          <w:rFonts w:hint="eastAsia" w:ascii="仿宋_GB2312" w:eastAsia="仿宋_GB2312"/>
          <w:color w:val="auto"/>
          <w:sz w:val="32"/>
          <w:szCs w:val="32"/>
        </w:rPr>
        <w:t>万元、政府采购工程预算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万元、政府采购服务预算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</w:p>
    <w:p w14:paraId="6C3E5F8B">
      <w:pPr>
        <w:kinsoku w:val="0"/>
        <w:overflowPunct w:val="0"/>
        <w:adjustRightInd w:val="0"/>
        <w:snapToGrid w:val="0"/>
        <w:spacing w:line="360" w:lineRule="auto"/>
        <w:ind w:firstLine="482" w:firstLineChars="150"/>
        <w:jc w:val="left"/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绩效目标</w:t>
      </w:r>
      <w:r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  <w:t>设置情况</w:t>
      </w:r>
    </w:p>
    <w:p w14:paraId="04E64AD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eastAsia"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2023年预算项目分别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从项目产出、项目效益、项目满意度等方面设立了绩效目标，综合反映了预算的数量、质量，社会经济效益、可持续影响及服务对象满意度等情况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</w:t>
      </w:r>
    </w:p>
    <w:p w14:paraId="028B0E5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宋体" w:eastAsia="仿宋_GB2312" w:cs="Courier New"/>
          <w:sz w:val="32"/>
          <w:szCs w:val="32"/>
          <w:highlight w:val="none"/>
        </w:rPr>
      </w:pP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关于重点项目预算的绩效目标单位应加强组织领导，形成与项目部门共同参与，共同谋划，共同制定的绩效管理模式，进一步增强绩效管理主体责任意识。结合促消费活动政策目标和龙安区实际情况，根据促消费补贴活动方案，科学测算、合理确定各项绩效指标目标值，做好项目绩效目标编制和项目事前绩效评估工作，提高项目实施过程中资金管理效率，使项目绩效目标合理可行，符合客观实际，并充分发挥绩效目标的导向作用，真正达到促进消费的目的。合理的设置效益指标，确保指标充分细化、量化、可衡量，在经济效益、社会效益等方面设立能够充分全面反映促消费补贴活动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项目</w:t>
      </w:r>
      <w:bookmarkStart w:id="1" w:name="_GoBack"/>
      <w:bookmarkEnd w:id="1"/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效益效果的指标。</w:t>
      </w:r>
    </w:p>
    <w:p w14:paraId="7D6D5E2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 w14:paraId="4BA1220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年末，我部门共有车辆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辆，其中：一般公务用车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辆、一般执法执勤用车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辆、特种专业技术用车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辆，其他用车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辆；单价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万元以上通用设备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台（套），单位价值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万元以上专用设备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台（套）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7D83301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 w14:paraId="50DDCF8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我部门202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年没有专项转移支付项目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。</w:t>
      </w:r>
    </w:p>
    <w:p w14:paraId="772F328C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名词解释</w:t>
      </w:r>
    </w:p>
    <w:p w14:paraId="66B8603E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 w14:paraId="12A0473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 w14:paraId="7EBD22E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 w14:paraId="796928D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</w:p>
    <w:p w14:paraId="22B3B9D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66E5787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支差额的基金）弥补当年收支缺口的资金。</w:t>
      </w:r>
    </w:p>
    <w:p w14:paraId="390381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Courier New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 w14:paraId="70016B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sz w:val="32"/>
          <w:szCs w:val="32"/>
        </w:rPr>
        <w:t>、项目支出：是指在基本支出之外，为完成特定的行政工作任务或事业发展目标所发生的支出。</w:t>
      </w:r>
    </w:p>
    <w:p w14:paraId="620114F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Courier New"/>
          <w:sz w:val="32"/>
          <w:szCs w:val="32"/>
        </w:rPr>
        <w:t>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124FCA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5131382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 w14:paraId="7A6BEDC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 w14:paraId="775385F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 w14:paraId="2780F31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 w14:paraId="47606B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 w14:paraId="4D9509B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 w14:paraId="5ECA55B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 w14:paraId="43515F8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 w14:paraId="2237BA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 w14:paraId="4E56F6A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 w14:paraId="5BC911F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 w14:paraId="4740D66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 w14:paraId="769AEC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Courier New"/>
          <w:sz w:val="32"/>
          <w:szCs w:val="32"/>
        </w:rPr>
      </w:pPr>
    </w:p>
    <w:p w14:paraId="1D17AA3E">
      <w:pPr>
        <w:numPr>
          <w:ilvl w:val="0"/>
          <w:numId w:val="2"/>
        </w:num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年度部门预算表</w:t>
      </w:r>
    </w:p>
    <w:p w14:paraId="03EC5DF0">
      <w:pPr>
        <w:keepNext w:val="0"/>
        <w:keepLines w:val="0"/>
        <w:widowControl/>
        <w:suppressLineNumbers w:val="0"/>
        <w:jc w:val="both"/>
        <w:textAlignment w:val="center"/>
        <w:rPr>
          <w:rFonts w:ascii="仿宋_GB2312" w:hAnsi="仿宋_GB2312" w:eastAsia="仿宋_GB2312" w:cs="仿宋_GB2312"/>
          <w:sz w:val="32"/>
          <w:szCs w:val="32"/>
        </w:rPr>
      </w:pPr>
    </w:p>
    <w:p w14:paraId="72298B5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13D045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876925" cy="70580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7F8C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A981C3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474091A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1B6B39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0E064A4"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8857615" cy="1263650"/>
            <wp:effectExtent l="0" t="0" r="63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0AC2A">
      <w:pPr>
        <w:adjustRightInd w:val="0"/>
        <w:snapToGrid w:val="0"/>
        <w:spacing w:line="360" w:lineRule="auto"/>
      </w:pPr>
    </w:p>
    <w:p w14:paraId="7930D340">
      <w:pPr>
        <w:adjustRightInd w:val="0"/>
        <w:snapToGrid w:val="0"/>
        <w:spacing w:line="360" w:lineRule="auto"/>
      </w:pPr>
    </w:p>
    <w:p w14:paraId="47E3030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5710" cy="27393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D5E9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54C77B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5AFF45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4440" cy="6652895"/>
            <wp:effectExtent l="0" t="0" r="381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665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A776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5710" cy="264350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3ACF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6980" cy="4737735"/>
            <wp:effectExtent l="0" t="0" r="127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473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0C6A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8C2C5F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227B1A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656D83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B30033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DF30832"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8851265" cy="5173345"/>
            <wp:effectExtent l="0" t="0" r="698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517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C7DFD">
      <w:pPr>
        <w:adjustRightInd w:val="0"/>
        <w:snapToGrid w:val="0"/>
        <w:spacing w:line="360" w:lineRule="auto"/>
      </w:pPr>
    </w:p>
    <w:p w14:paraId="49F4A222">
      <w:pPr>
        <w:adjustRightInd w:val="0"/>
        <w:snapToGrid w:val="0"/>
        <w:spacing w:line="360" w:lineRule="auto"/>
      </w:pPr>
    </w:p>
    <w:p w14:paraId="3E687CCE">
      <w:pPr>
        <w:adjustRightInd w:val="0"/>
        <w:snapToGrid w:val="0"/>
        <w:spacing w:line="360" w:lineRule="auto"/>
      </w:pPr>
    </w:p>
    <w:p w14:paraId="6F11308D"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8862695" cy="2172970"/>
            <wp:effectExtent l="0" t="0" r="14605" b="177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591C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6C8175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8A36F1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EA1405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61425" cy="1974215"/>
            <wp:effectExtent l="0" t="0" r="15875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BFFC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C2F38A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EAFABC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5710" cy="431927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9E4C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AAF123B">
      <w:pPr>
        <w:adjustRightInd w:val="0"/>
        <w:snapToGrid w:val="0"/>
        <w:spacing w:line="360" w:lineRule="auto"/>
      </w:pPr>
    </w:p>
    <w:p w14:paraId="458AC70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14A39C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drawing>
          <wp:inline distT="0" distB="0" distL="114300" distR="114300">
            <wp:extent cx="8862695" cy="6131560"/>
            <wp:effectExtent l="0" t="0" r="14605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613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0A0A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drawing>
          <wp:inline distT="0" distB="0" distL="114300" distR="114300">
            <wp:extent cx="8853170" cy="5673725"/>
            <wp:effectExtent l="0" t="0" r="508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567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A7A4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BE88CE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CDF6EB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39FB10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FC82D0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2CB366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F60A28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656395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D23552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5C7199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6DD916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5F7738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60E56B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18CE0C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90987A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B33878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0B02229E">
      <w:pPr>
        <w:adjustRightInd w:val="0"/>
        <w:snapToGrid w:val="0"/>
        <w:spacing w:line="360" w:lineRule="auto"/>
        <w:rPr>
          <w:vanish/>
        </w:rPr>
      </w:pPr>
    </w:p>
    <w:p w14:paraId="0F004B2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4E1041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B4ED21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D9054C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E951F5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DD20CE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E57932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6C4867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7177AE9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2CEE683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2AE199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B562BD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1BEACB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042E7D5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6F5E55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738908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E8BF45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7E11D0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C8215C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2882D31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0B1151D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DA9D26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C6294E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597035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1395B5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520382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969D82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B28F7B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00DBF77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7890D68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8B99CA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B7C909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21B034B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7BF7F31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33A535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2F8BBAB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236E8EC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0A7FCA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3839E8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38590C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407F4D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526F8C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B0C7C5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4BDFB2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96C207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7F05F66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0838CE3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2E4C58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5413D0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C7ED1C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99DFBB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7261486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5D3FEA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FA9067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2CDE9A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22BB601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2FD7BC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056F592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11BA4A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7D1B624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2EF35B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CE2BEE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7C184FC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41DF46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50CAF2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261CB1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7BD85E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4F3981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DC2809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76AD33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5D140D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5D1EDD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0AB0217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58D398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7CB3A1B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107292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93E9F7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86D538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C7EB85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1DF3EC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131715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6B07B4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78B276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7D433AF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B49D04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927CF4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73C469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CC9A7E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083C0D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2B79E3B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A4655C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1D3DF6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54C758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0319A15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20F397E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0F9E8C3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CCC883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FC9BC6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7FB6DDE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26E1347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2529666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78B2CB8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37658B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4B9388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D6CC64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346841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AE587C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DA6638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2120CF8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E56B91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C07E38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082F03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BFBE5D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028635F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E4A82C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097350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7E52A8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531DBC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22A85CF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9E72AC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7930F0F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4C97FB1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5E8AB54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26EE9E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F2D7AB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C1A54B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41835E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6391DA0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0291C0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7EBF206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3809646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89D0B6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p w14:paraId="1F0DB3D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vanish/>
          <w:color w:val="FF0000"/>
          <w:sz w:val="32"/>
          <w:szCs w:val="32"/>
        </w:rPr>
      </w:pPr>
    </w:p>
    <w:sectPr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C319A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875DD"/>
    <w:multiLevelType w:val="singleLevel"/>
    <w:tmpl w:val="339875DD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43E2796E"/>
    <w:multiLevelType w:val="multilevel"/>
    <w:tmpl w:val="43E2796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ODRkNWRhMDUwZjVjMDIyNDBmMTJiMmY3MmEyYTAifQ=="/>
  </w:docVars>
  <w:rsids>
    <w:rsidRoot w:val="006B7E0B"/>
    <w:rsid w:val="00026E9A"/>
    <w:rsid w:val="00044158"/>
    <w:rsid w:val="000445AA"/>
    <w:rsid w:val="000642D8"/>
    <w:rsid w:val="00073592"/>
    <w:rsid w:val="00080DD7"/>
    <w:rsid w:val="00091356"/>
    <w:rsid w:val="000A16EC"/>
    <w:rsid w:val="000A1FF3"/>
    <w:rsid w:val="000A2C68"/>
    <w:rsid w:val="000D2294"/>
    <w:rsid w:val="000E720F"/>
    <w:rsid w:val="000F6C8B"/>
    <w:rsid w:val="0010210A"/>
    <w:rsid w:val="00110824"/>
    <w:rsid w:val="00115771"/>
    <w:rsid w:val="00115915"/>
    <w:rsid w:val="0011799F"/>
    <w:rsid w:val="00135308"/>
    <w:rsid w:val="00142115"/>
    <w:rsid w:val="001422FF"/>
    <w:rsid w:val="001470AF"/>
    <w:rsid w:val="00160C6A"/>
    <w:rsid w:val="0016521F"/>
    <w:rsid w:val="00170A57"/>
    <w:rsid w:val="00172B5F"/>
    <w:rsid w:val="00175E9C"/>
    <w:rsid w:val="00184A45"/>
    <w:rsid w:val="00186BD2"/>
    <w:rsid w:val="00193277"/>
    <w:rsid w:val="001A21DA"/>
    <w:rsid w:val="001A3EB9"/>
    <w:rsid w:val="001B0AF0"/>
    <w:rsid w:val="001D4BA6"/>
    <w:rsid w:val="001D7273"/>
    <w:rsid w:val="001E0093"/>
    <w:rsid w:val="001E0F8C"/>
    <w:rsid w:val="001E7927"/>
    <w:rsid w:val="001F7F9B"/>
    <w:rsid w:val="00200BD7"/>
    <w:rsid w:val="00202EA8"/>
    <w:rsid w:val="002030EF"/>
    <w:rsid w:val="002510C2"/>
    <w:rsid w:val="00265B28"/>
    <w:rsid w:val="0026795F"/>
    <w:rsid w:val="00273D47"/>
    <w:rsid w:val="002750D3"/>
    <w:rsid w:val="0029168C"/>
    <w:rsid w:val="002A620A"/>
    <w:rsid w:val="002B2025"/>
    <w:rsid w:val="002C2A80"/>
    <w:rsid w:val="002C5AAE"/>
    <w:rsid w:val="002E3BE4"/>
    <w:rsid w:val="002E4313"/>
    <w:rsid w:val="002F22D2"/>
    <w:rsid w:val="002F3BB6"/>
    <w:rsid w:val="003352BA"/>
    <w:rsid w:val="00336785"/>
    <w:rsid w:val="00350476"/>
    <w:rsid w:val="0035195B"/>
    <w:rsid w:val="0035776D"/>
    <w:rsid w:val="003843F7"/>
    <w:rsid w:val="00390DEF"/>
    <w:rsid w:val="00392E25"/>
    <w:rsid w:val="003A0434"/>
    <w:rsid w:val="003A2DF5"/>
    <w:rsid w:val="003A6F18"/>
    <w:rsid w:val="003C5F21"/>
    <w:rsid w:val="003D744D"/>
    <w:rsid w:val="003E56DE"/>
    <w:rsid w:val="00401345"/>
    <w:rsid w:val="00404663"/>
    <w:rsid w:val="00420855"/>
    <w:rsid w:val="00432539"/>
    <w:rsid w:val="00451611"/>
    <w:rsid w:val="0047756A"/>
    <w:rsid w:val="00494F22"/>
    <w:rsid w:val="00495611"/>
    <w:rsid w:val="00495CEB"/>
    <w:rsid w:val="00496B7C"/>
    <w:rsid w:val="004974DC"/>
    <w:rsid w:val="004A35D2"/>
    <w:rsid w:val="004A4265"/>
    <w:rsid w:val="004A7AF2"/>
    <w:rsid w:val="004B1819"/>
    <w:rsid w:val="004C001F"/>
    <w:rsid w:val="004C13EB"/>
    <w:rsid w:val="004D5B4E"/>
    <w:rsid w:val="004F068A"/>
    <w:rsid w:val="004F1BCB"/>
    <w:rsid w:val="004F3DF3"/>
    <w:rsid w:val="00511219"/>
    <w:rsid w:val="00521104"/>
    <w:rsid w:val="0052193A"/>
    <w:rsid w:val="00523976"/>
    <w:rsid w:val="0054046E"/>
    <w:rsid w:val="00556950"/>
    <w:rsid w:val="00563E46"/>
    <w:rsid w:val="00567364"/>
    <w:rsid w:val="00577C4A"/>
    <w:rsid w:val="00577F81"/>
    <w:rsid w:val="00591F1A"/>
    <w:rsid w:val="00593810"/>
    <w:rsid w:val="00594E25"/>
    <w:rsid w:val="005B1D55"/>
    <w:rsid w:val="005B5A00"/>
    <w:rsid w:val="005C4D0C"/>
    <w:rsid w:val="005D1138"/>
    <w:rsid w:val="005D30D9"/>
    <w:rsid w:val="00600B18"/>
    <w:rsid w:val="0060297E"/>
    <w:rsid w:val="0064056E"/>
    <w:rsid w:val="00647DE6"/>
    <w:rsid w:val="00662E14"/>
    <w:rsid w:val="00666AC4"/>
    <w:rsid w:val="0067124D"/>
    <w:rsid w:val="00672799"/>
    <w:rsid w:val="00680781"/>
    <w:rsid w:val="006B1909"/>
    <w:rsid w:val="006B49B5"/>
    <w:rsid w:val="006B7E0B"/>
    <w:rsid w:val="006C3CD3"/>
    <w:rsid w:val="006C7564"/>
    <w:rsid w:val="006D6D49"/>
    <w:rsid w:val="006E4BF1"/>
    <w:rsid w:val="006F5265"/>
    <w:rsid w:val="006F5EEE"/>
    <w:rsid w:val="00700744"/>
    <w:rsid w:val="0071044E"/>
    <w:rsid w:val="00730F26"/>
    <w:rsid w:val="0073591F"/>
    <w:rsid w:val="007541DA"/>
    <w:rsid w:val="007656BD"/>
    <w:rsid w:val="007740BF"/>
    <w:rsid w:val="007829BC"/>
    <w:rsid w:val="0079641C"/>
    <w:rsid w:val="007B5898"/>
    <w:rsid w:val="007C1DF1"/>
    <w:rsid w:val="007C2AA9"/>
    <w:rsid w:val="007C788C"/>
    <w:rsid w:val="007E6790"/>
    <w:rsid w:val="007F7E98"/>
    <w:rsid w:val="00804322"/>
    <w:rsid w:val="008043D9"/>
    <w:rsid w:val="008122D8"/>
    <w:rsid w:val="00812F5C"/>
    <w:rsid w:val="00820FF9"/>
    <w:rsid w:val="00830E30"/>
    <w:rsid w:val="00833702"/>
    <w:rsid w:val="00833DBE"/>
    <w:rsid w:val="00850CE1"/>
    <w:rsid w:val="00852299"/>
    <w:rsid w:val="00860A29"/>
    <w:rsid w:val="00874331"/>
    <w:rsid w:val="00891536"/>
    <w:rsid w:val="0089458A"/>
    <w:rsid w:val="00894D24"/>
    <w:rsid w:val="00897148"/>
    <w:rsid w:val="008B72D5"/>
    <w:rsid w:val="008C14BF"/>
    <w:rsid w:val="008C7AD8"/>
    <w:rsid w:val="008D01B3"/>
    <w:rsid w:val="008D6560"/>
    <w:rsid w:val="008E07B1"/>
    <w:rsid w:val="008E4459"/>
    <w:rsid w:val="00923B00"/>
    <w:rsid w:val="009242BF"/>
    <w:rsid w:val="00926E26"/>
    <w:rsid w:val="00943D7C"/>
    <w:rsid w:val="00944A2D"/>
    <w:rsid w:val="00951DEF"/>
    <w:rsid w:val="00952BFE"/>
    <w:rsid w:val="009821A1"/>
    <w:rsid w:val="00987FE0"/>
    <w:rsid w:val="009A520C"/>
    <w:rsid w:val="009B7A51"/>
    <w:rsid w:val="00A216E6"/>
    <w:rsid w:val="00A330EC"/>
    <w:rsid w:val="00A34341"/>
    <w:rsid w:val="00A35A79"/>
    <w:rsid w:val="00A46E26"/>
    <w:rsid w:val="00A503E7"/>
    <w:rsid w:val="00A52337"/>
    <w:rsid w:val="00A52801"/>
    <w:rsid w:val="00A6267D"/>
    <w:rsid w:val="00A727EB"/>
    <w:rsid w:val="00A87DCF"/>
    <w:rsid w:val="00A90D9E"/>
    <w:rsid w:val="00A96CAF"/>
    <w:rsid w:val="00AC3C61"/>
    <w:rsid w:val="00AE549A"/>
    <w:rsid w:val="00B02CB9"/>
    <w:rsid w:val="00B10D6F"/>
    <w:rsid w:val="00B20C5F"/>
    <w:rsid w:val="00B21967"/>
    <w:rsid w:val="00B61D47"/>
    <w:rsid w:val="00B95A06"/>
    <w:rsid w:val="00BA362F"/>
    <w:rsid w:val="00BA4FA7"/>
    <w:rsid w:val="00BA58CE"/>
    <w:rsid w:val="00BA7185"/>
    <w:rsid w:val="00BB6662"/>
    <w:rsid w:val="00BC333E"/>
    <w:rsid w:val="00BE56FB"/>
    <w:rsid w:val="00BE716F"/>
    <w:rsid w:val="00C33C76"/>
    <w:rsid w:val="00C34784"/>
    <w:rsid w:val="00C435CB"/>
    <w:rsid w:val="00C436B8"/>
    <w:rsid w:val="00C437E8"/>
    <w:rsid w:val="00C831C5"/>
    <w:rsid w:val="00C83F94"/>
    <w:rsid w:val="00CA2F8F"/>
    <w:rsid w:val="00CA7ADA"/>
    <w:rsid w:val="00CB5AAE"/>
    <w:rsid w:val="00CB6DF5"/>
    <w:rsid w:val="00CD03AD"/>
    <w:rsid w:val="00CE3259"/>
    <w:rsid w:val="00CF1B5A"/>
    <w:rsid w:val="00D05ED0"/>
    <w:rsid w:val="00D12D03"/>
    <w:rsid w:val="00D137BC"/>
    <w:rsid w:val="00D15C54"/>
    <w:rsid w:val="00D23117"/>
    <w:rsid w:val="00D32932"/>
    <w:rsid w:val="00D43363"/>
    <w:rsid w:val="00D4466F"/>
    <w:rsid w:val="00D46069"/>
    <w:rsid w:val="00D53D97"/>
    <w:rsid w:val="00D609B7"/>
    <w:rsid w:val="00D6792C"/>
    <w:rsid w:val="00D8037E"/>
    <w:rsid w:val="00D8505C"/>
    <w:rsid w:val="00DA0C53"/>
    <w:rsid w:val="00DA0CAA"/>
    <w:rsid w:val="00DA458E"/>
    <w:rsid w:val="00DA6E83"/>
    <w:rsid w:val="00DB68B2"/>
    <w:rsid w:val="00DC0C6B"/>
    <w:rsid w:val="00DC3D97"/>
    <w:rsid w:val="00DC6FBB"/>
    <w:rsid w:val="00DC798D"/>
    <w:rsid w:val="00DF0DA6"/>
    <w:rsid w:val="00DF3140"/>
    <w:rsid w:val="00E133A9"/>
    <w:rsid w:val="00E20A7D"/>
    <w:rsid w:val="00E20E6F"/>
    <w:rsid w:val="00E21F3E"/>
    <w:rsid w:val="00E31EE0"/>
    <w:rsid w:val="00E33EBB"/>
    <w:rsid w:val="00E36AE5"/>
    <w:rsid w:val="00E371FE"/>
    <w:rsid w:val="00E3795E"/>
    <w:rsid w:val="00E37B7D"/>
    <w:rsid w:val="00E57174"/>
    <w:rsid w:val="00E57C5A"/>
    <w:rsid w:val="00E607D3"/>
    <w:rsid w:val="00E72785"/>
    <w:rsid w:val="00E776E0"/>
    <w:rsid w:val="00E913EB"/>
    <w:rsid w:val="00EC2B0B"/>
    <w:rsid w:val="00ED5B3D"/>
    <w:rsid w:val="00EE543C"/>
    <w:rsid w:val="00EF42A2"/>
    <w:rsid w:val="00F0089D"/>
    <w:rsid w:val="00F2113A"/>
    <w:rsid w:val="00F2137C"/>
    <w:rsid w:val="00F4533D"/>
    <w:rsid w:val="00F51FB3"/>
    <w:rsid w:val="00F754BD"/>
    <w:rsid w:val="00F77A8C"/>
    <w:rsid w:val="00F950F8"/>
    <w:rsid w:val="00FA0A5A"/>
    <w:rsid w:val="00FB158E"/>
    <w:rsid w:val="00FD0777"/>
    <w:rsid w:val="00FD6C1F"/>
    <w:rsid w:val="00FD729D"/>
    <w:rsid w:val="051B2CE8"/>
    <w:rsid w:val="05532A0D"/>
    <w:rsid w:val="063230EB"/>
    <w:rsid w:val="0BBF284A"/>
    <w:rsid w:val="10CD7582"/>
    <w:rsid w:val="14B962E5"/>
    <w:rsid w:val="162A29CF"/>
    <w:rsid w:val="17896D39"/>
    <w:rsid w:val="189C68A9"/>
    <w:rsid w:val="1AA05907"/>
    <w:rsid w:val="1AA556D9"/>
    <w:rsid w:val="1E107DD1"/>
    <w:rsid w:val="1E8B3E5B"/>
    <w:rsid w:val="1EB12291"/>
    <w:rsid w:val="26384646"/>
    <w:rsid w:val="2BC2096A"/>
    <w:rsid w:val="2C35005E"/>
    <w:rsid w:val="2CB847EB"/>
    <w:rsid w:val="2E112405"/>
    <w:rsid w:val="2E5859B2"/>
    <w:rsid w:val="2F7328DB"/>
    <w:rsid w:val="2FC73D1B"/>
    <w:rsid w:val="31461D85"/>
    <w:rsid w:val="3171432E"/>
    <w:rsid w:val="339064C2"/>
    <w:rsid w:val="33EF31E8"/>
    <w:rsid w:val="34C44675"/>
    <w:rsid w:val="35610116"/>
    <w:rsid w:val="357E4636"/>
    <w:rsid w:val="3714511D"/>
    <w:rsid w:val="37C32948"/>
    <w:rsid w:val="3B007A89"/>
    <w:rsid w:val="3EBF7D18"/>
    <w:rsid w:val="3FEC3BE7"/>
    <w:rsid w:val="43D62EB7"/>
    <w:rsid w:val="49290AF3"/>
    <w:rsid w:val="4B911B6E"/>
    <w:rsid w:val="4DB71DDC"/>
    <w:rsid w:val="51CC2249"/>
    <w:rsid w:val="547F07BD"/>
    <w:rsid w:val="54A35BFD"/>
    <w:rsid w:val="55ED6C72"/>
    <w:rsid w:val="55EE45B5"/>
    <w:rsid w:val="5B131D9A"/>
    <w:rsid w:val="5EFD1A26"/>
    <w:rsid w:val="642503DD"/>
    <w:rsid w:val="69D76902"/>
    <w:rsid w:val="6AED2C3B"/>
    <w:rsid w:val="6C3B0AA4"/>
    <w:rsid w:val="71663F1D"/>
    <w:rsid w:val="72BA4DCB"/>
    <w:rsid w:val="75774601"/>
    <w:rsid w:val="79111DCE"/>
    <w:rsid w:val="7924178F"/>
    <w:rsid w:val="795D3D1D"/>
    <w:rsid w:val="7CF33AE1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纯文本 Char"/>
    <w:link w:val="2"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emf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24</Pages>
  <Words>2725</Words>
  <Characters>2979</Characters>
  <Lines>30</Lines>
  <Paragraphs>8</Paragraphs>
  <TotalTime>31</TotalTime>
  <ScaleCrop>false</ScaleCrop>
  <LinksUpToDate>false</LinksUpToDate>
  <CharactersWithSpaces>3144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Mmr.</cp:lastModifiedBy>
  <cp:lastPrinted>2024-09-23T03:09:59Z</cp:lastPrinted>
  <dcterms:modified xsi:type="dcterms:W3CDTF">2024-09-23T03:28:51Z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C710071CD84F4A4B933F233FA8E5102E_13</vt:lpwstr>
  </property>
</Properties>
</file>