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072"/>
        <w:gridCol w:w="1072"/>
        <w:gridCol w:w="1072"/>
        <w:gridCol w:w="1072"/>
        <w:gridCol w:w="1072"/>
        <w:gridCol w:w="1073"/>
        <w:gridCol w:w="1075"/>
      </w:tblGrid>
      <w:tr w14:paraId="5269B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</w:trPr>
        <w:tc>
          <w:tcPr>
            <w:tcW w:w="8580" w:type="dxa"/>
            <w:gridSpan w:val="8"/>
            <w:vAlign w:val="center"/>
          </w:tcPr>
          <w:p w14:paraId="0001873D">
            <w:pPr>
              <w:jc w:val="center"/>
              <w:rPr>
                <w:rFonts w:hint="eastAsia" w:ascii="宋体" w:hAnsi="宋体" w:cs="宋体"/>
                <w:b w:val="0"/>
                <w:bCs w:val="0"/>
                <w:sz w:val="44"/>
                <w:szCs w:val="4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sz w:val="44"/>
                <w:szCs w:val="44"/>
                <w:lang w:val="en-US" w:eastAsia="zh-CN"/>
              </w:rPr>
              <w:t>信阳高级中学2026年至2029年招</w:t>
            </w:r>
            <w:r>
              <w:rPr>
                <w:rFonts w:hint="eastAsia" w:ascii="宋体" w:hAnsi="宋体" w:eastAsia="宋体" w:cs="宋体"/>
                <w:b w:val="0"/>
                <w:bCs w:val="0"/>
                <w:sz w:val="44"/>
                <w:szCs w:val="44"/>
              </w:rPr>
              <w:t>标代理机构入围（入库）</w:t>
            </w:r>
            <w:r>
              <w:rPr>
                <w:rFonts w:hint="eastAsia" w:ascii="宋体" w:hAnsi="宋体" w:cs="宋体"/>
                <w:b w:val="0"/>
                <w:bCs w:val="0"/>
                <w:sz w:val="44"/>
                <w:szCs w:val="44"/>
                <w:lang w:val="en-US" w:eastAsia="zh-CN"/>
              </w:rPr>
              <w:t>遴选项目</w:t>
            </w:r>
            <w:r>
              <w:rPr>
                <w:rFonts w:hint="eastAsia" w:ascii="宋体" w:hAnsi="宋体" w:cs="宋体"/>
                <w:b/>
                <w:bCs/>
                <w:sz w:val="44"/>
                <w:szCs w:val="44"/>
                <w:lang w:val="en-US" w:eastAsia="zh-CN"/>
              </w:rPr>
              <w:t>综合得分汇总表</w:t>
            </w:r>
          </w:p>
          <w:p w14:paraId="4F72E190">
            <w:pPr>
              <w:jc w:val="center"/>
              <w:rPr>
                <w:rFonts w:hint="eastAsia" w:ascii="宋体" w:hAnsi="宋体" w:cs="宋体"/>
                <w:b/>
                <w:bCs/>
                <w:sz w:val="44"/>
                <w:szCs w:val="4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44"/>
                <w:szCs w:val="44"/>
                <w:lang w:val="en-US" w:eastAsia="zh-CN"/>
              </w:rPr>
              <w:t>（100分）</w:t>
            </w:r>
          </w:p>
        </w:tc>
      </w:tr>
      <w:tr w14:paraId="07107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Merge w:val="restart"/>
            <w:vAlign w:val="center"/>
          </w:tcPr>
          <w:p w14:paraId="79E350E9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评委</w:t>
            </w:r>
          </w:p>
        </w:tc>
        <w:tc>
          <w:tcPr>
            <w:tcW w:w="7508" w:type="dxa"/>
            <w:gridSpan w:val="7"/>
            <w:vAlign w:val="center"/>
          </w:tcPr>
          <w:p w14:paraId="79340CAF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</w:tc>
      </w:tr>
      <w:tr w14:paraId="3CFA4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7" w:hRule="atLeast"/>
        </w:trPr>
        <w:tc>
          <w:tcPr>
            <w:tcW w:w="1072" w:type="dxa"/>
            <w:vMerge w:val="continue"/>
            <w:vAlign w:val="center"/>
          </w:tcPr>
          <w:p w14:paraId="349F959E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072" w:type="dxa"/>
            <w:vAlign w:val="center"/>
          </w:tcPr>
          <w:p w14:paraId="3A9D8552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建基工程咨询有限公司</w:t>
            </w:r>
          </w:p>
        </w:tc>
        <w:tc>
          <w:tcPr>
            <w:tcW w:w="1072" w:type="dxa"/>
            <w:vAlign w:val="center"/>
          </w:tcPr>
          <w:p w14:paraId="08EDB6AE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河南志高工程管理有限公司</w:t>
            </w:r>
          </w:p>
        </w:tc>
        <w:tc>
          <w:tcPr>
            <w:tcW w:w="1072" w:type="dxa"/>
            <w:vAlign w:val="center"/>
          </w:tcPr>
          <w:p w14:paraId="74BB6F08">
            <w:pPr>
              <w:jc w:val="center"/>
              <w:rPr>
                <w:rFonts w:hint="default" w:eastAsia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信阳市国资运营研究院有限公司</w:t>
            </w:r>
          </w:p>
        </w:tc>
        <w:tc>
          <w:tcPr>
            <w:tcW w:w="1072" w:type="dxa"/>
            <w:vAlign w:val="center"/>
          </w:tcPr>
          <w:p w14:paraId="2DAAFE39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信阳科兴建设工程咨询有限公司</w:t>
            </w:r>
          </w:p>
        </w:tc>
        <w:tc>
          <w:tcPr>
            <w:tcW w:w="1072" w:type="dxa"/>
            <w:vAlign w:val="center"/>
          </w:tcPr>
          <w:p w14:paraId="5C71E8B0">
            <w:pPr>
              <w:jc w:val="center"/>
              <w:rPr>
                <w:rFonts w:hint="default" w:eastAsia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河南恒安信工程咨询有限公司</w:t>
            </w:r>
          </w:p>
        </w:tc>
        <w:tc>
          <w:tcPr>
            <w:tcW w:w="1073" w:type="dxa"/>
            <w:vAlign w:val="center"/>
          </w:tcPr>
          <w:p w14:paraId="72A0817E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河南明祥工程咨询有限公司</w:t>
            </w:r>
          </w:p>
        </w:tc>
        <w:tc>
          <w:tcPr>
            <w:tcW w:w="1075" w:type="dxa"/>
            <w:vAlign w:val="center"/>
          </w:tcPr>
          <w:p w14:paraId="181CDDBE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中建山河建设管理集团有限公司</w:t>
            </w:r>
          </w:p>
        </w:tc>
      </w:tr>
      <w:tr w14:paraId="7B790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Align w:val="center"/>
          </w:tcPr>
          <w:p w14:paraId="54A2BCE7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A</w:t>
            </w:r>
          </w:p>
        </w:tc>
        <w:tc>
          <w:tcPr>
            <w:tcW w:w="1072" w:type="dxa"/>
            <w:vAlign w:val="center"/>
          </w:tcPr>
          <w:p w14:paraId="1FD01246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90.77</w:t>
            </w:r>
          </w:p>
        </w:tc>
        <w:tc>
          <w:tcPr>
            <w:tcW w:w="1072" w:type="dxa"/>
            <w:vAlign w:val="center"/>
          </w:tcPr>
          <w:p w14:paraId="621824A4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93.08</w:t>
            </w:r>
          </w:p>
        </w:tc>
        <w:tc>
          <w:tcPr>
            <w:tcW w:w="1072" w:type="dxa"/>
            <w:vAlign w:val="center"/>
          </w:tcPr>
          <w:p w14:paraId="67404EEB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76.00</w:t>
            </w:r>
          </w:p>
        </w:tc>
        <w:tc>
          <w:tcPr>
            <w:tcW w:w="1072" w:type="dxa"/>
            <w:vAlign w:val="center"/>
          </w:tcPr>
          <w:p w14:paraId="0D8DEF5E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79.85</w:t>
            </w:r>
          </w:p>
        </w:tc>
        <w:tc>
          <w:tcPr>
            <w:tcW w:w="1072" w:type="dxa"/>
            <w:vAlign w:val="center"/>
          </w:tcPr>
          <w:p w14:paraId="0879DC95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76.00</w:t>
            </w:r>
          </w:p>
        </w:tc>
        <w:tc>
          <w:tcPr>
            <w:tcW w:w="1073" w:type="dxa"/>
            <w:vAlign w:val="center"/>
          </w:tcPr>
          <w:p w14:paraId="32627A46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83.85</w:t>
            </w:r>
          </w:p>
        </w:tc>
        <w:tc>
          <w:tcPr>
            <w:tcW w:w="1075" w:type="dxa"/>
            <w:vAlign w:val="center"/>
          </w:tcPr>
          <w:p w14:paraId="649E3325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96.00</w:t>
            </w:r>
          </w:p>
        </w:tc>
      </w:tr>
      <w:tr w14:paraId="0C164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Align w:val="center"/>
          </w:tcPr>
          <w:p w14:paraId="050A3D41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B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9C10CBB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90.77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A5E166F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93.08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085FFC1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76.00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39FB59E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79.85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D9E1C6A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76.00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6F69CA0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83.85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D38FF73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96.00</w:t>
            </w:r>
          </w:p>
        </w:tc>
      </w:tr>
      <w:tr w14:paraId="6205E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Align w:val="center"/>
          </w:tcPr>
          <w:p w14:paraId="4A01CA8C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C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8ED0828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90.77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5D095C5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93.08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8BC3C4C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76.00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E0473A2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79.85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4ADCC72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76.00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B05D08C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83.85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4C710DC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96.00</w:t>
            </w:r>
          </w:p>
        </w:tc>
      </w:tr>
      <w:tr w14:paraId="136FE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Align w:val="center"/>
          </w:tcPr>
          <w:p w14:paraId="410AD09C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D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9EDCDC1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90.77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E8D0C38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93.08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ACC6F1B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76.00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3E337AB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79.85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9D5466E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76.00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75467C8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83.85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45C268C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96.00</w:t>
            </w:r>
          </w:p>
        </w:tc>
      </w:tr>
      <w:tr w14:paraId="0346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072" w:type="dxa"/>
            <w:vAlign w:val="center"/>
          </w:tcPr>
          <w:p w14:paraId="725D1335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CC934FC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90.77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984D139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93.08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2DFC69F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76.00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99E4B4D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79.85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23138DE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76.00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CCA9795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83.85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9047ED0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96.00</w:t>
            </w:r>
          </w:p>
        </w:tc>
      </w:tr>
    </w:tbl>
    <w:p w14:paraId="6DB96A2B"/>
    <w:p w14:paraId="2A54BD5B"/>
    <w:p w14:paraId="7596E690"/>
    <w:p w14:paraId="1949C003"/>
    <w:p w14:paraId="10B3FF84"/>
    <w:p w14:paraId="26B107C6"/>
    <w:p w14:paraId="663A6550"/>
    <w:p w14:paraId="6BDBC9E5"/>
    <w:p w14:paraId="04E5F02A"/>
    <w:p w14:paraId="5638934E"/>
    <w:tbl>
      <w:tblPr>
        <w:tblStyle w:val="3"/>
        <w:tblW w:w="8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072"/>
        <w:gridCol w:w="1072"/>
        <w:gridCol w:w="1072"/>
        <w:gridCol w:w="1072"/>
        <w:gridCol w:w="1072"/>
        <w:gridCol w:w="1073"/>
        <w:gridCol w:w="1075"/>
      </w:tblGrid>
      <w:tr w14:paraId="75E8B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8580" w:type="dxa"/>
            <w:gridSpan w:val="8"/>
            <w:vAlign w:val="center"/>
          </w:tcPr>
          <w:p w14:paraId="1DB8043D">
            <w:pPr>
              <w:jc w:val="center"/>
              <w:rPr>
                <w:rFonts w:hint="eastAsia" w:ascii="宋体" w:hAnsi="宋体" w:cs="宋体"/>
                <w:b w:val="0"/>
                <w:bCs w:val="0"/>
                <w:sz w:val="44"/>
                <w:szCs w:val="4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44"/>
                <w:szCs w:val="44"/>
                <w:lang w:val="en-US" w:eastAsia="zh-CN"/>
              </w:rPr>
              <w:t>信阳高级中学2026年至2029年招</w:t>
            </w:r>
            <w:r>
              <w:rPr>
                <w:rFonts w:hint="eastAsia" w:ascii="宋体" w:hAnsi="宋体" w:eastAsia="宋体" w:cs="宋体"/>
                <w:b w:val="0"/>
                <w:bCs w:val="0"/>
                <w:sz w:val="44"/>
                <w:szCs w:val="44"/>
              </w:rPr>
              <w:t>标代理机构入围（入库）</w:t>
            </w:r>
            <w:r>
              <w:rPr>
                <w:rFonts w:hint="eastAsia" w:ascii="宋体" w:hAnsi="宋体" w:cs="宋体"/>
                <w:b w:val="0"/>
                <w:bCs w:val="0"/>
                <w:sz w:val="44"/>
                <w:szCs w:val="44"/>
                <w:lang w:val="en-US" w:eastAsia="zh-CN"/>
              </w:rPr>
              <w:t>遴选项目</w:t>
            </w:r>
            <w:r>
              <w:rPr>
                <w:rFonts w:hint="eastAsia" w:ascii="宋体" w:hAnsi="宋体" w:cs="宋体"/>
                <w:b/>
                <w:bCs/>
                <w:sz w:val="44"/>
                <w:szCs w:val="44"/>
                <w:lang w:val="en-US" w:eastAsia="zh-CN"/>
              </w:rPr>
              <w:t>商务标评分表</w:t>
            </w:r>
          </w:p>
          <w:p w14:paraId="124D091F">
            <w:pPr>
              <w:jc w:val="center"/>
              <w:rPr>
                <w:rFonts w:hint="eastAsia" w:ascii="宋体" w:hAnsi="宋体" w:cs="宋体"/>
                <w:b/>
                <w:bCs/>
                <w:sz w:val="44"/>
                <w:szCs w:val="4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44"/>
                <w:szCs w:val="44"/>
                <w:lang w:val="en-US" w:eastAsia="zh-CN"/>
              </w:rPr>
              <w:t>（30分）</w:t>
            </w:r>
          </w:p>
        </w:tc>
      </w:tr>
      <w:tr w14:paraId="35DC9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Merge w:val="restart"/>
            <w:vAlign w:val="center"/>
          </w:tcPr>
          <w:p w14:paraId="7D66952A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评委</w:t>
            </w:r>
          </w:p>
        </w:tc>
        <w:tc>
          <w:tcPr>
            <w:tcW w:w="7508" w:type="dxa"/>
            <w:gridSpan w:val="7"/>
            <w:vAlign w:val="center"/>
          </w:tcPr>
          <w:p w14:paraId="4A2E07E0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</w:tc>
      </w:tr>
      <w:tr w14:paraId="63A9F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7" w:hRule="atLeast"/>
        </w:trPr>
        <w:tc>
          <w:tcPr>
            <w:tcW w:w="1072" w:type="dxa"/>
            <w:vMerge w:val="continue"/>
            <w:vAlign w:val="center"/>
          </w:tcPr>
          <w:p w14:paraId="1BEA8BD0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072" w:type="dxa"/>
            <w:vAlign w:val="center"/>
          </w:tcPr>
          <w:p w14:paraId="1512696C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建基工程咨询有限公司</w:t>
            </w:r>
          </w:p>
        </w:tc>
        <w:tc>
          <w:tcPr>
            <w:tcW w:w="1072" w:type="dxa"/>
            <w:vAlign w:val="center"/>
          </w:tcPr>
          <w:p w14:paraId="4A2266A4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河南志高工程管理有限公司</w:t>
            </w:r>
          </w:p>
        </w:tc>
        <w:tc>
          <w:tcPr>
            <w:tcW w:w="1072" w:type="dxa"/>
            <w:vAlign w:val="center"/>
          </w:tcPr>
          <w:p w14:paraId="2B7DCE0B">
            <w:pPr>
              <w:jc w:val="center"/>
              <w:rPr>
                <w:rFonts w:hint="default" w:eastAsia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信阳市国资运营研究院有限公司</w:t>
            </w:r>
          </w:p>
        </w:tc>
        <w:tc>
          <w:tcPr>
            <w:tcW w:w="1072" w:type="dxa"/>
            <w:vAlign w:val="center"/>
          </w:tcPr>
          <w:p w14:paraId="600B1917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信阳科兴建设工程咨询有限公司</w:t>
            </w:r>
          </w:p>
        </w:tc>
        <w:tc>
          <w:tcPr>
            <w:tcW w:w="1072" w:type="dxa"/>
            <w:vAlign w:val="center"/>
          </w:tcPr>
          <w:p w14:paraId="73AD2F43">
            <w:pPr>
              <w:jc w:val="center"/>
              <w:rPr>
                <w:rFonts w:hint="default" w:eastAsia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河南恒安信工程咨询有限公司</w:t>
            </w:r>
          </w:p>
        </w:tc>
        <w:tc>
          <w:tcPr>
            <w:tcW w:w="1073" w:type="dxa"/>
            <w:vAlign w:val="center"/>
          </w:tcPr>
          <w:p w14:paraId="3D129DB5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河南明祥工程咨询有限公司</w:t>
            </w:r>
          </w:p>
        </w:tc>
        <w:tc>
          <w:tcPr>
            <w:tcW w:w="1075" w:type="dxa"/>
            <w:vAlign w:val="center"/>
          </w:tcPr>
          <w:p w14:paraId="5C6FB701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中建山河建设管理集团有限公司</w:t>
            </w:r>
          </w:p>
        </w:tc>
      </w:tr>
      <w:tr w14:paraId="38A2E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Align w:val="center"/>
          </w:tcPr>
          <w:p w14:paraId="32AD7E3E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A</w:t>
            </w:r>
          </w:p>
        </w:tc>
        <w:tc>
          <w:tcPr>
            <w:tcW w:w="1072" w:type="dxa"/>
            <w:vAlign w:val="center"/>
          </w:tcPr>
          <w:p w14:paraId="11784C58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20.77</w:t>
            </w:r>
          </w:p>
        </w:tc>
        <w:tc>
          <w:tcPr>
            <w:tcW w:w="1072" w:type="dxa"/>
            <w:vAlign w:val="center"/>
          </w:tcPr>
          <w:p w14:paraId="3D3F1D5E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23.08</w:t>
            </w:r>
          </w:p>
        </w:tc>
        <w:tc>
          <w:tcPr>
            <w:tcW w:w="1072" w:type="dxa"/>
            <w:vAlign w:val="center"/>
          </w:tcPr>
          <w:p w14:paraId="5E77C1D3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10.00</w:t>
            </w:r>
          </w:p>
        </w:tc>
        <w:tc>
          <w:tcPr>
            <w:tcW w:w="1072" w:type="dxa"/>
            <w:vAlign w:val="center"/>
          </w:tcPr>
          <w:p w14:paraId="42CC1B97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13.85</w:t>
            </w:r>
          </w:p>
        </w:tc>
        <w:tc>
          <w:tcPr>
            <w:tcW w:w="1072" w:type="dxa"/>
            <w:vAlign w:val="center"/>
          </w:tcPr>
          <w:p w14:paraId="5AA86A45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10.00</w:t>
            </w:r>
          </w:p>
        </w:tc>
        <w:tc>
          <w:tcPr>
            <w:tcW w:w="1073" w:type="dxa"/>
            <w:vAlign w:val="center"/>
          </w:tcPr>
          <w:p w14:paraId="44CCDE4E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13.85</w:t>
            </w:r>
          </w:p>
        </w:tc>
        <w:tc>
          <w:tcPr>
            <w:tcW w:w="1075" w:type="dxa"/>
            <w:vAlign w:val="center"/>
          </w:tcPr>
          <w:p w14:paraId="60311EC4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30.00</w:t>
            </w:r>
          </w:p>
        </w:tc>
      </w:tr>
      <w:tr w14:paraId="1F8A7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Align w:val="center"/>
          </w:tcPr>
          <w:p w14:paraId="5B0145D3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B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92D3E41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20.77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F0A5376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23.08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E79E217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D5A4120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13.85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1745C33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10.00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36060BC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13.85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7113CB1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30.00</w:t>
            </w:r>
          </w:p>
        </w:tc>
      </w:tr>
      <w:tr w14:paraId="40533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Align w:val="center"/>
          </w:tcPr>
          <w:p w14:paraId="07769BF4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C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32B77BB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20.77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DBE1526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23.08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1CD972F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510293C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13.85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4BFE8D9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10.00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7E13208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13.85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2B6A52E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30.00</w:t>
            </w:r>
          </w:p>
        </w:tc>
      </w:tr>
      <w:tr w14:paraId="09AE5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Align w:val="center"/>
          </w:tcPr>
          <w:p w14:paraId="52121C00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D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5BCF6F7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20.77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3D5E381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23.08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FD452E4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1DB252F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13.85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673960B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10.00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31F2EB0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13.85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FA1CC96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30.00</w:t>
            </w:r>
          </w:p>
        </w:tc>
      </w:tr>
      <w:tr w14:paraId="316FF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072" w:type="dxa"/>
            <w:vAlign w:val="center"/>
          </w:tcPr>
          <w:p w14:paraId="3106E096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69115A9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20.77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2831D5D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23.08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41F0CB0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C23A2F9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13.85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B8761FE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10.00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A16ACE1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13.85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5F4C371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30.00</w:t>
            </w:r>
          </w:p>
        </w:tc>
      </w:tr>
    </w:tbl>
    <w:p w14:paraId="064D7821"/>
    <w:p w14:paraId="265A7BF3"/>
    <w:p w14:paraId="0DDAFA67"/>
    <w:p w14:paraId="31A353C2"/>
    <w:p w14:paraId="7A5FDB5A"/>
    <w:p w14:paraId="4881B170"/>
    <w:p w14:paraId="16078514"/>
    <w:p w14:paraId="4FE60738"/>
    <w:p w14:paraId="4266F00D"/>
    <w:p w14:paraId="59DB4AEB"/>
    <w:tbl>
      <w:tblPr>
        <w:tblStyle w:val="3"/>
        <w:tblW w:w="8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072"/>
        <w:gridCol w:w="1072"/>
        <w:gridCol w:w="1072"/>
        <w:gridCol w:w="1072"/>
        <w:gridCol w:w="1072"/>
        <w:gridCol w:w="1073"/>
        <w:gridCol w:w="1075"/>
      </w:tblGrid>
      <w:tr w14:paraId="3E8C6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8580" w:type="dxa"/>
            <w:gridSpan w:val="8"/>
            <w:vAlign w:val="center"/>
          </w:tcPr>
          <w:p w14:paraId="5F5694DF">
            <w:pPr>
              <w:jc w:val="center"/>
              <w:rPr>
                <w:rFonts w:hint="eastAsia" w:ascii="宋体" w:hAnsi="宋体" w:cs="宋体"/>
                <w:b w:val="0"/>
                <w:bCs w:val="0"/>
                <w:sz w:val="44"/>
                <w:szCs w:val="4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44"/>
                <w:szCs w:val="44"/>
                <w:lang w:val="en-US" w:eastAsia="zh-CN"/>
              </w:rPr>
              <w:t>信阳高级中学2026年至2029年招</w:t>
            </w:r>
            <w:r>
              <w:rPr>
                <w:rFonts w:hint="eastAsia" w:ascii="宋体" w:hAnsi="宋体" w:eastAsia="宋体" w:cs="宋体"/>
                <w:b w:val="0"/>
                <w:bCs w:val="0"/>
                <w:sz w:val="44"/>
                <w:szCs w:val="44"/>
              </w:rPr>
              <w:t>标代理机构入围（入库）</w:t>
            </w:r>
            <w:r>
              <w:rPr>
                <w:rFonts w:hint="eastAsia" w:ascii="宋体" w:hAnsi="宋体" w:cs="宋体"/>
                <w:b w:val="0"/>
                <w:bCs w:val="0"/>
                <w:sz w:val="44"/>
                <w:szCs w:val="44"/>
                <w:lang w:val="en-US" w:eastAsia="zh-CN"/>
              </w:rPr>
              <w:t>遴选项目</w:t>
            </w:r>
            <w:r>
              <w:rPr>
                <w:rFonts w:hint="eastAsia" w:ascii="宋体" w:hAnsi="宋体" w:cs="宋体"/>
                <w:b/>
                <w:bCs/>
                <w:sz w:val="44"/>
                <w:szCs w:val="44"/>
                <w:lang w:val="en-US" w:eastAsia="zh-CN"/>
              </w:rPr>
              <w:t>技术标评分表</w:t>
            </w:r>
          </w:p>
          <w:p w14:paraId="1E20EF32">
            <w:pPr>
              <w:jc w:val="center"/>
              <w:rPr>
                <w:rFonts w:hint="eastAsia" w:ascii="宋体" w:hAnsi="宋体" w:cs="宋体"/>
                <w:b/>
                <w:bCs/>
                <w:sz w:val="44"/>
                <w:szCs w:val="4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44"/>
                <w:szCs w:val="44"/>
                <w:lang w:val="en-US" w:eastAsia="zh-CN"/>
              </w:rPr>
              <w:t>（40分）</w:t>
            </w:r>
          </w:p>
        </w:tc>
      </w:tr>
      <w:tr w14:paraId="3B6FF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Merge w:val="restart"/>
            <w:vAlign w:val="center"/>
          </w:tcPr>
          <w:p w14:paraId="3C2E4686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评委</w:t>
            </w:r>
          </w:p>
        </w:tc>
        <w:tc>
          <w:tcPr>
            <w:tcW w:w="7508" w:type="dxa"/>
            <w:gridSpan w:val="7"/>
            <w:vAlign w:val="center"/>
          </w:tcPr>
          <w:p w14:paraId="0370CE17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</w:tc>
      </w:tr>
      <w:tr w14:paraId="38DE2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7" w:hRule="atLeast"/>
        </w:trPr>
        <w:tc>
          <w:tcPr>
            <w:tcW w:w="1072" w:type="dxa"/>
            <w:vMerge w:val="continue"/>
            <w:vAlign w:val="center"/>
          </w:tcPr>
          <w:p w14:paraId="00E67E41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072" w:type="dxa"/>
            <w:vAlign w:val="center"/>
          </w:tcPr>
          <w:p w14:paraId="0CF2A843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建基工程咨询有限公司</w:t>
            </w:r>
          </w:p>
        </w:tc>
        <w:tc>
          <w:tcPr>
            <w:tcW w:w="1072" w:type="dxa"/>
            <w:vAlign w:val="center"/>
          </w:tcPr>
          <w:p w14:paraId="0902C721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河南志高工程管理有限公司</w:t>
            </w:r>
          </w:p>
        </w:tc>
        <w:tc>
          <w:tcPr>
            <w:tcW w:w="1072" w:type="dxa"/>
            <w:vAlign w:val="center"/>
          </w:tcPr>
          <w:p w14:paraId="684D4869">
            <w:pPr>
              <w:jc w:val="center"/>
              <w:rPr>
                <w:rFonts w:hint="default" w:eastAsia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信阳市国资运营研究院有限公司</w:t>
            </w:r>
          </w:p>
        </w:tc>
        <w:tc>
          <w:tcPr>
            <w:tcW w:w="1072" w:type="dxa"/>
            <w:vAlign w:val="center"/>
          </w:tcPr>
          <w:p w14:paraId="12E09F9F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信阳科兴建设工程咨询有限公司</w:t>
            </w:r>
          </w:p>
        </w:tc>
        <w:tc>
          <w:tcPr>
            <w:tcW w:w="1072" w:type="dxa"/>
            <w:vAlign w:val="center"/>
          </w:tcPr>
          <w:p w14:paraId="209910A6">
            <w:pPr>
              <w:jc w:val="center"/>
              <w:rPr>
                <w:rFonts w:hint="default" w:eastAsia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河南恒安信工程咨询有限公司</w:t>
            </w:r>
          </w:p>
        </w:tc>
        <w:tc>
          <w:tcPr>
            <w:tcW w:w="1073" w:type="dxa"/>
            <w:vAlign w:val="center"/>
          </w:tcPr>
          <w:p w14:paraId="4AF2A741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河南明祥工程咨询有限公司</w:t>
            </w:r>
          </w:p>
        </w:tc>
        <w:tc>
          <w:tcPr>
            <w:tcW w:w="1075" w:type="dxa"/>
            <w:vAlign w:val="center"/>
          </w:tcPr>
          <w:p w14:paraId="35958179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中建山河建设管理集团有限公司</w:t>
            </w:r>
          </w:p>
        </w:tc>
      </w:tr>
      <w:tr w14:paraId="6ABE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Align w:val="center"/>
          </w:tcPr>
          <w:p w14:paraId="577C16A5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A</w:t>
            </w:r>
          </w:p>
        </w:tc>
        <w:tc>
          <w:tcPr>
            <w:tcW w:w="1072" w:type="dxa"/>
            <w:vAlign w:val="center"/>
          </w:tcPr>
          <w:p w14:paraId="0740EC12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072" w:type="dxa"/>
            <w:vAlign w:val="center"/>
          </w:tcPr>
          <w:p w14:paraId="11EF180E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072" w:type="dxa"/>
            <w:vAlign w:val="center"/>
          </w:tcPr>
          <w:p w14:paraId="763E5B87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072" w:type="dxa"/>
            <w:vAlign w:val="center"/>
          </w:tcPr>
          <w:p w14:paraId="3C385499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072" w:type="dxa"/>
            <w:vAlign w:val="center"/>
          </w:tcPr>
          <w:p w14:paraId="2D232F3A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073" w:type="dxa"/>
            <w:vAlign w:val="center"/>
          </w:tcPr>
          <w:p w14:paraId="0C4FDE33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075" w:type="dxa"/>
            <w:vAlign w:val="center"/>
          </w:tcPr>
          <w:p w14:paraId="3C500884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</w:tr>
      <w:tr w14:paraId="5887E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Align w:val="center"/>
          </w:tcPr>
          <w:p w14:paraId="08A9970C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B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8790A02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22D45B1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05617B4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1617D52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1D001DF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FFA53D5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3764B2D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</w:tr>
      <w:tr w14:paraId="41BAC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Align w:val="center"/>
          </w:tcPr>
          <w:p w14:paraId="757A63B0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C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7A182B0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B189B0A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5A5F8AE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B5C4ED6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FAC22B2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ED4DA5C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993EB64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</w:tr>
      <w:tr w14:paraId="7C00A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Align w:val="center"/>
          </w:tcPr>
          <w:p w14:paraId="2786EFDD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D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B6ABEA1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B3BC39F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976939B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A4692EC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2A69785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D8953FC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743E8B8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</w:tr>
      <w:tr w14:paraId="13A84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072" w:type="dxa"/>
            <w:vAlign w:val="center"/>
          </w:tcPr>
          <w:p w14:paraId="1D5B80DD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AEB9998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B44DBE3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1061FF3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498F259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84764CF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9AB9E69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153672A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</w:tr>
    </w:tbl>
    <w:p w14:paraId="3866732E"/>
    <w:p w14:paraId="1BCFBD43"/>
    <w:p w14:paraId="40A43755"/>
    <w:p w14:paraId="1DAA2CB5"/>
    <w:p w14:paraId="06DA633C"/>
    <w:p w14:paraId="2D2FD522"/>
    <w:p w14:paraId="2721BDEF"/>
    <w:p w14:paraId="49A7BB46"/>
    <w:p w14:paraId="17564B36"/>
    <w:p w14:paraId="33B0A719"/>
    <w:tbl>
      <w:tblPr>
        <w:tblStyle w:val="3"/>
        <w:tblW w:w="8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072"/>
        <w:gridCol w:w="1072"/>
        <w:gridCol w:w="1072"/>
        <w:gridCol w:w="1072"/>
        <w:gridCol w:w="1072"/>
        <w:gridCol w:w="1073"/>
        <w:gridCol w:w="1075"/>
      </w:tblGrid>
      <w:tr w14:paraId="34CE4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8580" w:type="dxa"/>
            <w:gridSpan w:val="8"/>
            <w:vAlign w:val="center"/>
          </w:tcPr>
          <w:p w14:paraId="5F0CC55F">
            <w:pPr>
              <w:jc w:val="center"/>
              <w:rPr>
                <w:rFonts w:hint="eastAsia" w:ascii="宋体" w:hAnsi="宋体" w:cs="宋体"/>
                <w:b w:val="0"/>
                <w:bCs w:val="0"/>
                <w:sz w:val="44"/>
                <w:szCs w:val="4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44"/>
                <w:szCs w:val="44"/>
                <w:lang w:val="en-US" w:eastAsia="zh-CN"/>
              </w:rPr>
              <w:t>信阳高级中学2026年至2029年招</w:t>
            </w:r>
            <w:r>
              <w:rPr>
                <w:rFonts w:hint="eastAsia" w:ascii="宋体" w:hAnsi="宋体" w:eastAsia="宋体" w:cs="宋体"/>
                <w:b w:val="0"/>
                <w:bCs w:val="0"/>
                <w:sz w:val="44"/>
                <w:szCs w:val="44"/>
              </w:rPr>
              <w:t>标代理机构入围（入库）</w:t>
            </w:r>
            <w:r>
              <w:rPr>
                <w:rFonts w:hint="eastAsia" w:ascii="宋体" w:hAnsi="宋体" w:cs="宋体"/>
                <w:b w:val="0"/>
                <w:bCs w:val="0"/>
                <w:sz w:val="44"/>
                <w:szCs w:val="44"/>
                <w:lang w:val="en-US" w:eastAsia="zh-CN"/>
              </w:rPr>
              <w:t>遴选项目</w:t>
            </w:r>
            <w:r>
              <w:rPr>
                <w:rFonts w:hint="eastAsia" w:ascii="宋体" w:hAnsi="宋体" w:cs="宋体"/>
                <w:b/>
                <w:bCs/>
                <w:sz w:val="44"/>
                <w:szCs w:val="44"/>
                <w:lang w:val="en-US" w:eastAsia="zh-CN"/>
              </w:rPr>
              <w:t>综合标评分表</w:t>
            </w:r>
          </w:p>
          <w:p w14:paraId="7244E5D4">
            <w:pPr>
              <w:jc w:val="center"/>
              <w:rPr>
                <w:rFonts w:hint="eastAsia" w:ascii="宋体" w:hAnsi="宋体" w:cs="宋体"/>
                <w:b/>
                <w:bCs/>
                <w:sz w:val="44"/>
                <w:szCs w:val="4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44"/>
                <w:szCs w:val="44"/>
                <w:lang w:val="en-US" w:eastAsia="zh-CN"/>
              </w:rPr>
              <w:t>（30分）</w:t>
            </w:r>
          </w:p>
        </w:tc>
      </w:tr>
      <w:tr w14:paraId="34CA4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Merge w:val="restart"/>
            <w:vAlign w:val="center"/>
          </w:tcPr>
          <w:p w14:paraId="477AAB77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评委</w:t>
            </w:r>
          </w:p>
        </w:tc>
        <w:tc>
          <w:tcPr>
            <w:tcW w:w="7508" w:type="dxa"/>
            <w:gridSpan w:val="7"/>
            <w:vAlign w:val="center"/>
          </w:tcPr>
          <w:p w14:paraId="53744A03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</w:tc>
      </w:tr>
      <w:tr w14:paraId="71AFA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7" w:hRule="atLeast"/>
        </w:trPr>
        <w:tc>
          <w:tcPr>
            <w:tcW w:w="1072" w:type="dxa"/>
            <w:vMerge w:val="continue"/>
            <w:vAlign w:val="center"/>
          </w:tcPr>
          <w:p w14:paraId="3A3CC48D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072" w:type="dxa"/>
            <w:vAlign w:val="center"/>
          </w:tcPr>
          <w:p w14:paraId="6E5D6538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建基工程咨询有限公司</w:t>
            </w:r>
          </w:p>
        </w:tc>
        <w:tc>
          <w:tcPr>
            <w:tcW w:w="1072" w:type="dxa"/>
            <w:vAlign w:val="center"/>
          </w:tcPr>
          <w:p w14:paraId="39B87A6D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河南志高工程管理有限公司</w:t>
            </w:r>
          </w:p>
        </w:tc>
        <w:tc>
          <w:tcPr>
            <w:tcW w:w="1072" w:type="dxa"/>
            <w:vAlign w:val="center"/>
          </w:tcPr>
          <w:p w14:paraId="176B1B24">
            <w:pPr>
              <w:jc w:val="center"/>
              <w:rPr>
                <w:rFonts w:hint="default" w:eastAsia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信阳市国资运营研究院有限公司</w:t>
            </w:r>
          </w:p>
        </w:tc>
        <w:tc>
          <w:tcPr>
            <w:tcW w:w="1072" w:type="dxa"/>
            <w:vAlign w:val="center"/>
          </w:tcPr>
          <w:p w14:paraId="6BE449C1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信阳科兴建设工程咨询有限公司</w:t>
            </w:r>
          </w:p>
        </w:tc>
        <w:tc>
          <w:tcPr>
            <w:tcW w:w="1072" w:type="dxa"/>
            <w:vAlign w:val="center"/>
          </w:tcPr>
          <w:p w14:paraId="00EB406F">
            <w:pPr>
              <w:jc w:val="center"/>
              <w:rPr>
                <w:rFonts w:hint="default" w:eastAsia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河南恒安信工程咨询有限公司</w:t>
            </w:r>
          </w:p>
        </w:tc>
        <w:tc>
          <w:tcPr>
            <w:tcW w:w="1073" w:type="dxa"/>
            <w:vAlign w:val="center"/>
          </w:tcPr>
          <w:p w14:paraId="421C2812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河南明祥工程咨询有限公司</w:t>
            </w:r>
          </w:p>
        </w:tc>
        <w:tc>
          <w:tcPr>
            <w:tcW w:w="1075" w:type="dxa"/>
            <w:vAlign w:val="center"/>
          </w:tcPr>
          <w:p w14:paraId="5CBF7890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中建山河建设管理集团有限公司</w:t>
            </w:r>
          </w:p>
        </w:tc>
      </w:tr>
      <w:tr w14:paraId="2AAFD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Align w:val="center"/>
          </w:tcPr>
          <w:p w14:paraId="700A2F5D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A</w:t>
            </w:r>
          </w:p>
        </w:tc>
        <w:tc>
          <w:tcPr>
            <w:tcW w:w="1072" w:type="dxa"/>
            <w:vAlign w:val="center"/>
          </w:tcPr>
          <w:p w14:paraId="2C9C00C9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vAlign w:val="center"/>
          </w:tcPr>
          <w:p w14:paraId="4935333F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vAlign w:val="center"/>
          </w:tcPr>
          <w:p w14:paraId="563CD9F1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vAlign w:val="center"/>
          </w:tcPr>
          <w:p w14:paraId="3BA0187A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vAlign w:val="center"/>
          </w:tcPr>
          <w:p w14:paraId="4F68D355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1073" w:type="dxa"/>
            <w:vAlign w:val="center"/>
          </w:tcPr>
          <w:p w14:paraId="036A55BE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5" w:type="dxa"/>
            <w:vAlign w:val="center"/>
          </w:tcPr>
          <w:p w14:paraId="623E100D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</w:tr>
      <w:tr w14:paraId="6A9E0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Align w:val="center"/>
          </w:tcPr>
          <w:p w14:paraId="114D34C9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B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EC8953A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9DE4FE7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B1ACA06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54CB598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52BACD0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DF7C27E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FEEF384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</w:tr>
      <w:tr w14:paraId="637CC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Align w:val="center"/>
          </w:tcPr>
          <w:p w14:paraId="72DC98A1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C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13F5D99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C5EF502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30AA44F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B3E6430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A608FED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A3275C1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CAA7D89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</w:tr>
      <w:tr w14:paraId="7F373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2" w:type="dxa"/>
            <w:vAlign w:val="center"/>
          </w:tcPr>
          <w:p w14:paraId="647C822B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D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4010368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630724C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3DEA152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C50CB5D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97DF83F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87987A6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61D32A9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</w:tr>
      <w:tr w14:paraId="528DC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072" w:type="dxa"/>
            <w:vAlign w:val="center"/>
          </w:tcPr>
          <w:p w14:paraId="1EE397E6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E99A9A0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3D2FF17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AC79F38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9953433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E7D6828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C6CA1BC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B1E9627">
            <w:pPr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</w:tr>
    </w:tbl>
    <w:p w14:paraId="3FDC356B"/>
    <w:p w14:paraId="2F73C5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A57D92"/>
    <w:rsid w:val="03A57D92"/>
    <w:rsid w:val="25AD7A91"/>
    <w:rsid w:val="26AA76CD"/>
    <w:rsid w:val="32654AA5"/>
    <w:rsid w:val="39931B77"/>
    <w:rsid w:val="3BB43DC3"/>
    <w:rsid w:val="61C20A76"/>
    <w:rsid w:val="74FA31C0"/>
    <w:rsid w:val="7C7D7A0A"/>
    <w:rsid w:val="7DC4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564</Words>
  <Characters>908</Characters>
  <Lines>0</Lines>
  <Paragraphs>0</Paragraphs>
  <TotalTime>3</TotalTime>
  <ScaleCrop>false</ScaleCrop>
  <LinksUpToDate>false</LinksUpToDate>
  <CharactersWithSpaces>908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2026-10-08T11:21:00Z</dcterms:created>
  <dc:creator>国师</dc:creator>
  <cp:lastModifiedBy>秦小沫</cp:lastModifiedBy>
  <dcterms:modified xsi:type="dcterms:W3CDTF">2026-10-09T09:26:47Z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84CEDC2088B04864BBFD911BA99086CE_13</vt:lpwstr>
  </property>
  <property fmtid="{D5CDD505-2E9C-101B-9397-08002B2CF9AE}" pid="4" name="KSOTemplateDocerSaveRecord">
    <vt:lpwstr>eyJoZGlkIjoiNjExYWMxNzhhYTkxZWQzMzVlNzk5MTViMWMwMDdhYzEiLCJ1c2VySWQiOiIxMzUyNzYyMzI0In0=</vt:lpwstr>
  </property>
</Properties>
</file>