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7B8FA">
      <w:pPr>
        <w:ind w:left="0" w:leftChars="0" w:firstLine="0" w:firstLineChars="0"/>
        <w:rPr>
          <w:rFonts w:hint="eastAsia" w:ascii="方正小标宋简体" w:hAnsi="方正小标宋简体" w:eastAsia="方正小标宋简体" w:cs="方正小标宋简体"/>
          <w:sz w:val="36"/>
          <w:szCs w:val="36"/>
        </w:rPr>
      </w:pPr>
      <w:r>
        <w:rPr>
          <w:rFonts w:hint="eastAsia" w:ascii="黑体" w:hAnsi="黑体" w:eastAsia="黑体" w:cs="黑体"/>
          <w:b/>
          <w:bCs/>
          <w:sz w:val="28"/>
          <w:szCs w:val="36"/>
          <w:lang w:val="en-US" w:eastAsia="zh-CN"/>
        </w:rPr>
        <w:t>附件1</w:t>
      </w:r>
    </w:p>
    <w:p w14:paraId="34039232">
      <w:pPr>
        <w:jc w:val="center"/>
        <w:rPr>
          <w:rFonts w:hint="eastAsia" w:ascii="方正小标宋简体" w:hAnsi="方正小标宋简体" w:eastAsia="方正小标宋简体" w:cs="方正小标宋简体"/>
          <w:sz w:val="36"/>
          <w:szCs w:val="36"/>
        </w:rPr>
      </w:pPr>
      <w:bookmarkStart w:id="2" w:name="_GoBack"/>
      <w:r>
        <w:rPr>
          <w:rFonts w:hint="eastAsia" w:ascii="方正小标宋简体" w:hAnsi="方正小标宋简体" w:eastAsia="方正小标宋简体" w:cs="方正小标宋简体"/>
          <w:sz w:val="36"/>
          <w:szCs w:val="36"/>
        </w:rPr>
        <w:t>2026年度河南省政府决策研究招标课题选题指南</w:t>
      </w:r>
    </w:p>
    <w:bookmarkEnd w:id="2"/>
    <w:p w14:paraId="0B6085C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政府决策研究招标课题要坚持需求导向和问题导向，从党委政府急迫需要和战略需求出发，聚焦实践遇到的新问题、改革发展稳定存在的深层次问题、人民群众急难愁盼问题，选好研究角度，增强建议含金量，为党和政府科学决策提供有力的智力支撑。</w:t>
      </w:r>
    </w:p>
    <w:p w14:paraId="5DBAC2AB">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b/>
          <w:bCs/>
          <w:sz w:val="32"/>
          <w:szCs w:val="32"/>
        </w:rPr>
        <w:t>A类项目</w:t>
      </w:r>
    </w:p>
    <w:p w14:paraId="2528E20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申请人可选择其中一个选题方向，结合自身研究专长和学术积累，从不同研究角度、方法和侧重点自拟题目进行申报，但不得超出选题条目所定内容。</w:t>
      </w:r>
    </w:p>
    <w:p w14:paraId="2ABB283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1.贯彻落实习近平总书记在河南考察时的重要讲话精神和习近平总书记关于河南工作的重要论述相关现实问题研究。</w:t>
      </w:r>
    </w:p>
    <w:p w14:paraId="7A471D31">
      <w:pPr>
        <w:ind w:firstLine="626" w:firstLineChars="200"/>
        <w:rPr>
          <w:rFonts w:hint="eastAsia" w:ascii="仿宋_GB2312" w:hAnsi="仿宋_GB2312" w:eastAsia="仿宋_GB2312" w:cs="仿宋_GB2312"/>
          <w:w w:val="98"/>
          <w:sz w:val="32"/>
          <w:szCs w:val="32"/>
        </w:rPr>
      </w:pPr>
      <w:r>
        <w:rPr>
          <w:rFonts w:hint="eastAsia" w:ascii="仿宋_GB2312" w:hAnsi="仿宋_GB2312" w:eastAsia="仿宋_GB2312" w:cs="仿宋_GB2312"/>
          <w:w w:val="98"/>
          <w:sz w:val="32"/>
          <w:szCs w:val="32"/>
        </w:rPr>
        <w:t>2.河南学习贯彻落实习近平党建思想相关现实问题研究。</w:t>
      </w:r>
    </w:p>
    <w:p w14:paraId="1C83D01F">
      <w:pPr>
        <w:ind w:firstLine="626" w:firstLineChars="200"/>
        <w:rPr>
          <w:rFonts w:hint="eastAsia" w:ascii="仿宋_GB2312" w:hAnsi="仿宋_GB2312" w:eastAsia="仿宋_GB2312" w:cs="仿宋_GB2312"/>
          <w:w w:val="98"/>
          <w:sz w:val="32"/>
          <w:szCs w:val="32"/>
        </w:rPr>
      </w:pPr>
      <w:r>
        <w:rPr>
          <w:rFonts w:hint="eastAsia" w:ascii="仿宋_GB2312" w:hAnsi="仿宋_GB2312" w:eastAsia="仿宋_GB2312" w:cs="仿宋_GB2312"/>
          <w:w w:val="98"/>
          <w:sz w:val="32"/>
          <w:szCs w:val="32"/>
        </w:rPr>
        <w:t>3.河南学习贯彻落实习近平法治思想相关现实问题研究。</w:t>
      </w:r>
    </w:p>
    <w:p w14:paraId="6BEE86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4.河南纵深推进融入和服务全国统一大市场研究。</w:t>
      </w:r>
    </w:p>
    <w:p w14:paraId="3463C94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5.河南推动高质量发展，加快建设“六个强省”相关问题研究。</w:t>
      </w:r>
    </w:p>
    <w:p w14:paraId="7796698D">
      <w:pPr>
        <w:ind w:firstLine="626" w:firstLineChars="200"/>
        <w:rPr>
          <w:rFonts w:hint="eastAsia" w:ascii="仿宋_GB2312" w:hAnsi="仿宋_GB2312" w:eastAsia="仿宋_GB2312" w:cs="仿宋_GB2312"/>
          <w:w w:val="98"/>
          <w:sz w:val="32"/>
          <w:szCs w:val="32"/>
        </w:rPr>
      </w:pPr>
      <w:r>
        <w:rPr>
          <w:rFonts w:hint="eastAsia" w:ascii="仿宋_GB2312" w:hAnsi="仿宋_GB2312" w:eastAsia="仿宋_GB2312" w:cs="仿宋_GB2312"/>
          <w:w w:val="98"/>
          <w:sz w:val="32"/>
          <w:szCs w:val="32"/>
        </w:rPr>
        <w:t>6.河南推动高效能治理，营造“六个环境”相关问题研究。</w:t>
      </w:r>
    </w:p>
    <w:p w14:paraId="2D94AD0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河南突出抓好15项重点工作任务相关问题研究（即建设现代化产业体系，一体推进教育科技人才发展，因地制宜发展新质生产力，融入服务全国统一大市场建设，深化产业园区改革发展，推动金融高质量发展，构建现代化基础设施体系，推动内外贸一体化发展，扎实推进乡村全面振兴，推进区域协调发展和新型城镇化，把文旅产业培育成为支柱产业，着力保障和改善民生，推动绿色低碳转型和生态保护治理，推进党建引领基层高效能治理和加强社会治理，提高防范化解重点领域风险能力）。</w:t>
      </w:r>
    </w:p>
    <w:p w14:paraId="3F010525">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b/>
          <w:bCs/>
          <w:sz w:val="32"/>
          <w:szCs w:val="32"/>
        </w:rPr>
        <w:t>B类项目</w:t>
      </w:r>
    </w:p>
    <w:p w14:paraId="20D0956F">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B类项目不发布具体选题条目，申请人可结合自身研究专长和学术积累，围绕省委十一届十次全会精神和省委省政府重大决策部署，聚焦河南经济社会发展重大战略和重大现实问题开展研究，自拟题目进行申报。</w:t>
      </w:r>
    </w:p>
    <w:p w14:paraId="3E432453">
      <w:pPr>
        <w:ind w:firstLine="64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三、结项条件</w:t>
      </w:r>
    </w:p>
    <w:p w14:paraId="4595567E">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省政府决策研究招标课题的预期成果应具有较高的实际应用价值，能够为省委、省政府提供有价值的决策参考；研究要求时效性，本年度课题研究完成时间为6个月（自立项通知书下发之日算起）。</w:t>
      </w:r>
    </w:p>
    <w:p w14:paraId="56510D6C">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省政府决策研究招标课题结项需提交以下材料：</w:t>
      </w:r>
    </w:p>
    <w:p w14:paraId="5D48B4E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（一）研究报告，须1.5万字以上，中国知网文献引用重复率低于20%。</w:t>
      </w:r>
    </w:p>
    <w:p w14:paraId="5BC9BA7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（二）研究报告核心观点凝练形成决策建议文稿。文稿字数4000左右。</w:t>
      </w:r>
    </w:p>
    <w:p w14:paraId="4321FEE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A类项目研究成果须满足以下条件中至少一条：①课题负责人为第一完成人，获得正省级及以上领导或省委、省政府分管相关领域工作的副省级领导肯定性批示；②课题负责人为第一完成人，被省委办公厅《河南信息》《综合与摘报》《要情》、省政府办公厅《调研》《参事建议》、省委政策研究室《内部参阅》《调查研究》、省政府研究室《策报》、省委党校（省政府发展研究中心）《调研与建议》、省教育厅《资政参考》内参刊物采用上报；③课题负责人在《求是》《人民日报》《光明日报》《经济日报》以独著或第一作者身份发表与课题内容一致的理论文章1篇（含）以上；④课题负责人在全国中文核心及以上级别期刊</w:t>
      </w:r>
      <w:bookmarkStart w:id="0" w:name="_Hlk235382713"/>
      <w:r>
        <w:rPr>
          <w:rFonts w:hint="eastAsia" w:ascii="仿宋_GB2312" w:hAnsi="仿宋_GB2312" w:eastAsia="仿宋_GB2312" w:cs="仿宋_GB2312"/>
          <w:sz w:val="32"/>
          <w:szCs w:val="32"/>
        </w:rPr>
        <w:t>以独著或第一作者身份</w:t>
      </w:r>
      <w:bookmarkEnd w:id="0"/>
      <w:r>
        <w:rPr>
          <w:rFonts w:hint="eastAsia" w:ascii="仿宋_GB2312" w:hAnsi="仿宋_GB2312" w:eastAsia="仿宋_GB2312" w:cs="仿宋_GB2312"/>
          <w:sz w:val="32"/>
          <w:szCs w:val="32"/>
        </w:rPr>
        <w:t>发表</w:t>
      </w:r>
      <w:bookmarkStart w:id="1" w:name="_Hlk235382824"/>
      <w:r>
        <w:rPr>
          <w:rFonts w:hint="eastAsia" w:ascii="仿宋_GB2312" w:hAnsi="仿宋_GB2312" w:eastAsia="仿宋_GB2312" w:cs="仿宋_GB2312"/>
          <w:sz w:val="32"/>
          <w:szCs w:val="32"/>
        </w:rPr>
        <w:t>与课题内容一致的</w:t>
      </w:r>
      <w:bookmarkEnd w:id="1"/>
      <w:r>
        <w:rPr>
          <w:rFonts w:hint="eastAsia" w:ascii="仿宋_GB2312" w:hAnsi="仿宋_GB2312" w:eastAsia="仿宋_GB2312" w:cs="仿宋_GB2312"/>
          <w:sz w:val="32"/>
          <w:szCs w:val="32"/>
        </w:rPr>
        <w:t>学术论文1篇（含）以上。</w:t>
      </w:r>
    </w:p>
    <w:p w14:paraId="53765569">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类项目研究成果须满足以下条件中至少一条：①满足以上“A类项目”结项条件；②课题负责人为第一完成人，获得相关领域省直部门主要负责同志或分管负责同志明确批示，或者获得地市党委政府主要领导或分管领导明确批示；③课题负责人为第一完成人，在课题研究相关领域的省直厅局实际工作部门上报省领导参阅的内部刊物（或内参）上发表与课题内容一致的文章1篇（含）以上；④课题负责人在省级（含）以上党报（理论版）党刊以独著或第一作者身份发表与课题内容一致的理论文章1篇（含）以上，同时须在河南日报客户端、大象新闻客户端、大河网、映象网等国内重点理论网站发表理论文章1篇（含）以上。</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E37DCD9">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2273">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4454525</wp:posOffset>
              </wp:positionH>
              <wp:positionV relativeFrom="paragraph">
                <wp:posOffset>-358775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A0F28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0.75pt;margin-top:-28.25pt;height:144pt;width:144pt;mso-position-horizontal-relative:margin;mso-wrap-style:none;z-index:251659264;mso-width-relative:page;mso-height-relative:page;" filled="f" stroked="f" coordsize="21600,21600" o:gfxdata="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K4JuF2gAAAAsBAAAPAAAAAAAAAAEAIAAAACIAAABk&#10;cnMvZG93bnJldi54bWxQSwECFAAUAAAACACHTuJAysblkD0CAAB5BAAADgAAAAAAAAABACAAAAAp&#10;AQAAZHJzL2Uyb0RvYy54bWxQSwUGAAAAAAYABgBZAQAA2AUAAAAA&#10;">
              <v:fill on="f" focussize="0,0"/>
              <v:stroke on="f" weight="0.5pt"/>
              <v:imagedata o:title=""/>
              <o:lock v:ext="edit" aspectratio="f"/>
              <v:textbox inset="16pt,0mm,16pt,0mm" style="mso-fit-shape-to-text:t;">
                <w:txbxContent>
                  <w:p w14:paraId="0EA0F28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6F5083"/>
    <w:rsid w:val="00020117"/>
    <w:rsid w:val="0040050D"/>
    <w:rsid w:val="007769A1"/>
    <w:rsid w:val="00957FEE"/>
    <w:rsid w:val="00C14DD9"/>
    <w:rsid w:val="00D1522C"/>
    <w:rsid w:val="33ACB697"/>
    <w:rsid w:val="3DF77B5A"/>
    <w:rsid w:val="3F8F468D"/>
    <w:rsid w:val="43AE3F16"/>
    <w:rsid w:val="43EC8490"/>
    <w:rsid w:val="44DF4461"/>
    <w:rsid w:val="55A99039"/>
    <w:rsid w:val="5BEF7D4B"/>
    <w:rsid w:val="5D7F694E"/>
    <w:rsid w:val="5F3BAA70"/>
    <w:rsid w:val="5F9FE99A"/>
    <w:rsid w:val="67B667A5"/>
    <w:rsid w:val="76FE1B14"/>
    <w:rsid w:val="7BBF7175"/>
    <w:rsid w:val="7BF04FCC"/>
    <w:rsid w:val="7BFBE912"/>
    <w:rsid w:val="7EDAAFA8"/>
    <w:rsid w:val="7EDF2CA2"/>
    <w:rsid w:val="7FE6B0C6"/>
    <w:rsid w:val="7FF73DE8"/>
    <w:rsid w:val="7FFDFB00"/>
    <w:rsid w:val="9FDFA44E"/>
    <w:rsid w:val="ABFFAAFB"/>
    <w:rsid w:val="AEF623C6"/>
    <w:rsid w:val="BDFEC036"/>
    <w:rsid w:val="BE575921"/>
    <w:rsid w:val="BFB5F7F9"/>
    <w:rsid w:val="C7FF0D80"/>
    <w:rsid w:val="CB7BC623"/>
    <w:rsid w:val="CCF7F675"/>
    <w:rsid w:val="D57FC454"/>
    <w:rsid w:val="DBFFCD5C"/>
    <w:rsid w:val="DDFE45F1"/>
    <w:rsid w:val="DF5F0B64"/>
    <w:rsid w:val="DFC64E08"/>
    <w:rsid w:val="E37BA48E"/>
    <w:rsid w:val="E963ED12"/>
    <w:rsid w:val="E9FB34F2"/>
    <w:rsid w:val="EE6F049C"/>
    <w:rsid w:val="EE7FB17D"/>
    <w:rsid w:val="EEB78776"/>
    <w:rsid w:val="EFB76928"/>
    <w:rsid w:val="EFE57AFA"/>
    <w:rsid w:val="F2F1FEC3"/>
    <w:rsid w:val="F3DDAFC3"/>
    <w:rsid w:val="F52E6D45"/>
    <w:rsid w:val="F69F636F"/>
    <w:rsid w:val="F6FF5145"/>
    <w:rsid w:val="F7EF0843"/>
    <w:rsid w:val="F97FDDF3"/>
    <w:rsid w:val="FB6F5083"/>
    <w:rsid w:val="FB7D0FAA"/>
    <w:rsid w:val="FBE668CF"/>
    <w:rsid w:val="FBFBA253"/>
    <w:rsid w:val="FCEBDEFE"/>
    <w:rsid w:val="FD2E2A28"/>
    <w:rsid w:val="FDCF471C"/>
    <w:rsid w:val="FDF6FBE7"/>
    <w:rsid w:val="FF5E07D7"/>
    <w:rsid w:val="FF7B6B40"/>
    <w:rsid w:val="FF7F3179"/>
    <w:rsid w:val="FFADF2E7"/>
    <w:rsid w:val="FFBBBFF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华文楷体" w:hAnsi="华文楷体" w:eastAsia="华文楷体" w:cs="华文楷体"/>
      <w:sz w:val="28"/>
      <w:szCs w:val="28"/>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1470</Words>
  <Characters>1488</Characters>
  <Lines>94</Lines>
  <Paragraphs>54</Paragraphs>
  <TotalTime>29</TotalTime>
  <ScaleCrop>false</ScaleCrop>
  <LinksUpToDate>false</LinksUpToDate>
  <CharactersWithSpaces>1488</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2026-07-13T08:35:00Z</dcterms:created>
  <dc:creator>微信用户</dc:creator>
  <cp:lastModifiedBy>微信用户</cp:lastModifiedBy>
  <cp:lastPrinted>2026-07-23T09:59:00Z</cp:lastPrinted>
  <dcterms:modified xsi:type="dcterms:W3CDTF">2026-08-01T04:56:08Z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4BA4F8A210A54EEEB66E315E0B2353EC_13</vt:lpwstr>
  </property>
  <property fmtid="{D5CDD505-2E9C-101B-9397-08002B2CF9AE}" pid="4" name="KSOTemplateDocerSaveRecord">
    <vt:lpwstr>eyJoZGlkIjoiNzIyZDhjZjhhYzRmZWM3ZmJmMGJmNWMxOTgyZGE4ZmEiLCJ1c2VySWQiOiIzNjU4NDEwMTEifQ==</vt:lpwstr>
  </property>
</Properties>
</file>