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B58AFAD">
      <w:pPr>
        <w:pStyle w:val="2"/>
        <w:widowControl/>
        <w:snapToGrid/>
        <w:spacing w:line="240" w:lineRule="auto"/>
        <w:ind w:firstLine="0" w:firstLineChars="0"/>
        <w:jc w:val="left"/>
        <w:rPr>
          <w:rFonts w:hint="eastAsia" w:ascii="黑体" w:hAnsi="黑体" w:cs="方正小标宋_GBK"/>
        </w:rPr>
      </w:pPr>
      <w:r>
        <w:rPr>
          <w:rFonts w:hint="eastAsia" w:ascii="黑体" w:hAnsi="黑体" w:cs="方正小标宋_GBK"/>
        </w:rPr>
        <w:t>附件4</w:t>
      </w:r>
    </w:p>
    <w:p w14:paraId="4C005B95">
      <w:pPr>
        <w:rPr>
          <w:rFonts w:hint="eastAsia"/>
        </w:rPr>
      </w:pPr>
    </w:p>
    <w:p w14:paraId="520A8865">
      <w:pPr>
        <w:adjustRightInd w:val="0"/>
        <w:snapToGrid w:val="0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河南省高等学校哲学社会科学科研平台</w:t>
      </w:r>
    </w:p>
    <w:p w14:paraId="5761CDFA">
      <w:pPr>
        <w:adjustRightInd w:val="0"/>
        <w:snapToGrid w:val="0"/>
        <w:jc w:val="center"/>
        <w:rPr>
          <w:rFonts w:hint="eastAsia" w:ascii="方正小标宋简体" w:hAnsi="宋体" w:eastAsia="方正小标宋简体"/>
          <w:sz w:val="44"/>
          <w:szCs w:val="44"/>
        </w:rPr>
      </w:pPr>
      <w:r>
        <w:rPr>
          <w:rFonts w:hint="eastAsia" w:ascii="方正小标宋简体" w:hAnsi="宋体" w:eastAsia="方正小标宋简体"/>
          <w:sz w:val="44"/>
          <w:szCs w:val="44"/>
        </w:rPr>
        <w:t>特色案例</w:t>
      </w:r>
    </w:p>
    <w:p w14:paraId="403DA137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bookmarkStart w:id="0" w:name="_GoBack"/>
      <w:bookmarkEnd w:id="0"/>
    </w:p>
    <w:p w14:paraId="6E07B54A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一、基本概况</w:t>
      </w:r>
    </w:p>
    <w:p w14:paraId="36BB7D3D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二、核心特色举措</w:t>
      </w:r>
    </w:p>
    <w:p w14:paraId="5D428652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三、标志性建设成效</w:t>
      </w:r>
    </w:p>
    <w:p w14:paraId="7E522AEE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四、可推广创新经验</w:t>
      </w:r>
    </w:p>
    <w:p w14:paraId="4CE4DD2D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五、存在的问题及面临的困难</w:t>
      </w:r>
    </w:p>
    <w:p w14:paraId="0FFF98D0">
      <w:pPr>
        <w:ind w:firstLine="640" w:firstLineChars="200"/>
        <w:rPr>
          <w:rFonts w:hint="eastAsia" w:ascii="黑体" w:hAnsi="黑体" w:eastAsia="黑体" w:cs="黑体"/>
          <w:sz w:val="32"/>
          <w:szCs w:val="32"/>
        </w:rPr>
      </w:pPr>
      <w:r>
        <w:rPr>
          <w:rFonts w:hint="eastAsia" w:ascii="黑体" w:hAnsi="黑体" w:eastAsia="黑体" w:cs="黑体"/>
          <w:sz w:val="32"/>
          <w:szCs w:val="32"/>
        </w:rPr>
        <w:t>六、下一步工作打算</w:t>
      </w:r>
    </w:p>
    <w:p w14:paraId="698453DB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4FE11229-62C0-48C2-BFFC-73B216C44CDC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  <w:embedRegular r:id="rId2" w:fontKey="{3973FCB1-ED0B-4548-9C62-C171F0A4A307}"/>
  </w:font>
  <w:font w:name="Microsoft YaHei UI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_GBK">
    <w:panose1 w:val="02000000000000000000"/>
    <w:charset w:val="86"/>
    <w:family w:val="script"/>
    <w:pitch w:val="default"/>
    <w:sig w:usb0="A00002BF" w:usb1="38CF7CFA" w:usb2="00082016" w:usb3="00000000" w:csb0="00040001" w:csb1="00000000"/>
    <w:embedRegular r:id="rId3" w:fontKey="{6C0ADE75-0BA3-410C-946F-3DE4461AFCC8}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2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2BB0568"/>
    <w:rsid w:val="62BB05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仿宋_GB2312" w:hAnsi="等线" w:eastAsia="仿宋_GB2312" w:cs="Times New Roman"/>
      <w:kern w:val="2"/>
      <w:sz w:val="30"/>
      <w:szCs w:val="30"/>
      <w:lang w:val="en-US" w:eastAsia="zh-CN" w:bidi="ar-SA"/>
    </w:rPr>
  </w:style>
  <w:style w:type="paragraph" w:styleId="2">
    <w:name w:val="heading 1"/>
    <w:next w:val="1"/>
    <w:qFormat/>
    <w:uiPriority w:val="0"/>
    <w:pPr>
      <w:widowControl w:val="0"/>
      <w:adjustRightInd w:val="0"/>
      <w:snapToGrid w:val="0"/>
      <w:spacing w:line="336" w:lineRule="auto"/>
      <w:ind w:firstLine="616" w:firstLineChars="200"/>
      <w:jc w:val="both"/>
      <w:outlineLvl w:val="0"/>
    </w:pPr>
    <w:rPr>
      <w:rFonts w:ascii="Times New Roman" w:hAnsi="Times New Roman" w:eastAsia="黑体" w:cs="Times New Roman"/>
      <w:kern w:val="2"/>
      <w:sz w:val="32"/>
      <w:szCs w:val="32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Office_12.1.0.28505_F1E327BC-269C-435d-A152-05C5408002CA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2026-09-03T01:04:00Z</dcterms:created>
  <dc:creator>反思</dc:creator>
  <cp:lastModifiedBy>反思</cp:lastModifiedBy>
  <dcterms:modified xsi:type="dcterms:W3CDTF">2026-09-03T01:04:48Z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2052-12.1.0.28505</vt:lpwstr>
  </property>
  <property fmtid="{D5CDD505-2E9C-101B-9397-08002B2CF9AE}" pid="3" name="ICV">
    <vt:lpwstr>73CAE605E4C9497ABE769DC0FBE06223_11</vt:lpwstr>
  </property>
  <property fmtid="{D5CDD505-2E9C-101B-9397-08002B2CF9AE}" pid="4" name="KSOTemplateDocerSaveRecord">
    <vt:lpwstr>eyJoZGlkIjoiNmU5OWQzMmM5NjdmNWFmYjA0MDk4MGExNTc5MzAyYTIiLCJ1c2VySWQiOiI3MzU3NzIxNjcifQ==</vt:lpwstr>
  </property>
</Properties>
</file>