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CFAA2A">
      <w:pPr>
        <w:spacing w:line="240" w:lineRule="auto"/>
        <w:rPr>
          <w:rFonts w:ascii="Times New Roman" w:hAnsi="Times New Roman" w:eastAsia="黑体" w:cs="黑体"/>
          <w:color w:val="000000"/>
          <w:sz w:val="32"/>
          <w:szCs w:val="32"/>
        </w:rPr>
      </w:pPr>
      <w:r>
        <w:rPr>
          <w:rFonts w:hint="eastAsia" w:ascii="Times New Roman" w:hAnsi="Times New Roman" w:eastAsia="黑体" w:cs="黑体"/>
          <w:color w:val="000000"/>
          <w:sz w:val="32"/>
          <w:szCs w:val="32"/>
        </w:rPr>
        <w:t>附件2</w:t>
      </w:r>
    </w:p>
    <w:p w14:paraId="6C0C01A1">
      <w:pPr>
        <w:keepNext/>
        <w:keepLines/>
        <w:widowControl w:val="0"/>
        <w:spacing w:after="0" w:line="560" w:lineRule="exact"/>
        <w:jc w:val="center"/>
        <w:outlineLvl w:val="0"/>
        <w:rPr>
          <w:rFonts w:ascii="Times New Roman" w:hAnsi="Times New Roman" w:eastAsia="方正小标宋简体" w:cs="方正小标宋简体"/>
          <w:color w:val="000000"/>
          <w:kern w:val="2"/>
          <w:sz w:val="44"/>
          <w:szCs w:val="44"/>
          <w:lang w:val="en-US" w:eastAsia="zh-CN" w:bidi="zh-TW"/>
        </w:rPr>
      </w:pPr>
      <w:r>
        <w:rPr>
          <w:rFonts w:hint="eastAsia" w:ascii="Times New Roman" w:hAnsi="Times New Roman" w:eastAsia="方正小标宋简体" w:cs="方正小标宋简体"/>
          <w:color w:val="000000"/>
          <w:kern w:val="2"/>
          <w:sz w:val="44"/>
          <w:szCs w:val="44"/>
          <w:lang w:val="en-US" w:eastAsia="zh-CN" w:bidi="zh-TW"/>
        </w:rPr>
        <w:t>参赛作品报送要求</w:t>
      </w:r>
    </w:p>
    <w:p w14:paraId="0E98CA4D">
      <w:pPr>
        <w:widowControl w:val="0"/>
        <w:spacing w:line="560" w:lineRule="exact"/>
        <w:ind w:firstLine="640" w:firstLineChars="200"/>
        <w:jc w:val="both"/>
        <w:rPr>
          <w:rFonts w:ascii="仿宋" w:hAnsi="仿宋" w:eastAsia="仿宋" w:cs="仿宋"/>
          <w:color w:val="000000"/>
          <w:kern w:val="2"/>
          <w:sz w:val="32"/>
          <w:szCs w:val="32"/>
          <w:lang w:val="en-US" w:eastAsia="zh-CN" w:bidi="zh-TW"/>
        </w:rPr>
      </w:pPr>
    </w:p>
    <w:p w14:paraId="603A4FAA">
      <w:pPr>
        <w:widowControl w:val="0"/>
        <w:numPr>
          <w:ilvl w:val="0"/>
          <w:numId w:val="1"/>
        </w:numPr>
        <w:tabs>
          <w:tab w:val="left" w:pos="1017"/>
        </w:tabs>
        <w:spacing w:line="560" w:lineRule="exact"/>
        <w:ind w:firstLine="640" w:firstLineChars="200"/>
        <w:jc w:val="both"/>
        <w:rPr>
          <w:rFonts w:ascii="黑体" w:hAnsi="黑体" w:eastAsia="黑体" w:cs="黑体"/>
          <w:color w:val="000000"/>
          <w:kern w:val="2"/>
          <w:sz w:val="32"/>
          <w:szCs w:val="32"/>
          <w:lang w:val="en-US" w:eastAsia="zh-CN" w:bidi="zh-TW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zh-TW"/>
        </w:rPr>
        <w:t>表演类</w:t>
      </w:r>
    </w:p>
    <w:p w14:paraId="6D478173">
      <w:pPr>
        <w:widowControl w:val="0"/>
        <w:numPr>
          <w:ilvl w:val="0"/>
          <w:numId w:val="2"/>
        </w:numPr>
        <w:tabs>
          <w:tab w:val="left" w:pos="1017"/>
        </w:tabs>
        <w:spacing w:line="560" w:lineRule="exact"/>
        <w:ind w:left="0" w:firstLine="420"/>
        <w:jc w:val="both"/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lang w:val="zh-TW" w:eastAsia="zh-TW" w:bidi="zh-TW"/>
        </w:rPr>
      </w:pPr>
      <w:r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lang w:val="zh-TW" w:eastAsia="zh-TW" w:bidi="zh-TW"/>
        </w:rPr>
        <w:t>参赛条件</w:t>
      </w:r>
    </w:p>
    <w:p w14:paraId="1B09214D">
      <w:pPr>
        <w:widowControl w:val="0"/>
        <w:tabs>
          <w:tab w:val="left" w:pos="1017"/>
        </w:tabs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可以个人演讲或团体舞台表演两种形式参赛。个人演讲限主讲1人，助演不超过2人。舞台表演可为歌舞、小品、相声、情景剧等适合舞台表演的健康科普节目，舞台表演不超过5人。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highlight w:val="none"/>
          <w:lang w:eastAsia="zh-CN"/>
        </w:rPr>
        <w:t>须由指导老师对其科普内容把关指导，填写推荐意见并签字。</w:t>
      </w:r>
    </w:p>
    <w:p w14:paraId="30B27E62">
      <w:pPr>
        <w:widowControl w:val="0"/>
        <w:numPr>
          <w:ilvl w:val="0"/>
          <w:numId w:val="2"/>
        </w:numPr>
        <w:tabs>
          <w:tab w:val="left" w:pos="1017"/>
        </w:tabs>
        <w:spacing w:line="560" w:lineRule="exact"/>
        <w:ind w:left="0" w:firstLine="420"/>
        <w:jc w:val="both"/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highlight w:val="none"/>
          <w:lang w:val="en-US" w:eastAsia="zh-CN" w:bidi="zh-TW"/>
        </w:rPr>
      </w:pPr>
      <w:r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highlight w:val="none"/>
          <w:lang w:val="en-US" w:eastAsia="zh-CN" w:bidi="zh-TW"/>
        </w:rPr>
        <w:t>报名资料</w:t>
      </w:r>
    </w:p>
    <w:p w14:paraId="4019ED96">
      <w:pPr>
        <w:widowControl w:val="0"/>
        <w:tabs>
          <w:tab w:val="left" w:pos="1017"/>
        </w:tabs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参赛作品报名表加参赛作品视频、演讲PPT、演讲文稿电子版。</w:t>
      </w:r>
    </w:p>
    <w:p w14:paraId="6ACD023E">
      <w:pPr>
        <w:widowControl w:val="0"/>
        <w:numPr>
          <w:ilvl w:val="0"/>
          <w:numId w:val="2"/>
        </w:numPr>
        <w:tabs>
          <w:tab w:val="left" w:pos="1017"/>
        </w:tabs>
        <w:spacing w:line="560" w:lineRule="exact"/>
        <w:ind w:left="0" w:firstLine="420"/>
        <w:jc w:val="both"/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highlight w:val="none"/>
          <w:lang w:val="en-US" w:eastAsia="zh-CN" w:bidi="zh-TW"/>
        </w:rPr>
      </w:pPr>
      <w:r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highlight w:val="none"/>
          <w:lang w:val="en-US" w:eastAsia="zh-CN" w:bidi="zh-TW"/>
        </w:rPr>
        <w:t>提交相关材料要求</w:t>
      </w:r>
    </w:p>
    <w:p w14:paraId="6EA6D451">
      <w:pPr>
        <w:widowControl w:val="0"/>
        <w:tabs>
          <w:tab w:val="left" w:pos="1017"/>
        </w:tabs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参赛作品视频保证拍摄到每位选手；高清画面，保证画面对焦清晰，保持画面稳定；保持现场光线良好，不可曝光过度或曝光不足；声音清晰，环境噪音不可覆盖人声；文件大小需控制在500M以内。</w:t>
      </w:r>
    </w:p>
    <w:p w14:paraId="6A3086D0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17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ascii="黑体" w:hAnsi="黑体" w:eastAsia="黑体" w:cs="黑体"/>
          <w:color w:val="000000"/>
          <w:kern w:val="2"/>
          <w:sz w:val="32"/>
          <w:szCs w:val="32"/>
          <w:highlight w:val="none"/>
          <w:lang w:val="en-US" w:eastAsia="zh-CN" w:bidi="zh-TW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highlight w:val="none"/>
          <w:lang w:val="en-US" w:eastAsia="zh-CN" w:bidi="zh-TW"/>
        </w:rPr>
        <w:t>作品类</w:t>
      </w:r>
    </w:p>
    <w:p w14:paraId="0922E5C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17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highlight w:val="none"/>
          <w:lang w:val="en-US" w:eastAsia="zh-CN" w:bidi="zh-TW"/>
        </w:rPr>
      </w:pPr>
      <w:r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highlight w:val="none"/>
          <w:lang w:val="en-US" w:eastAsia="zh-CN" w:bidi="zh-TW"/>
        </w:rPr>
        <w:t>（一）音视频类</w:t>
      </w:r>
    </w:p>
    <w:p w14:paraId="6E15DB99">
      <w:pPr>
        <w:keepNext w:val="0"/>
        <w:keepLines w:val="0"/>
        <w:pageBreakBefore w:val="0"/>
        <w:widowControl w:val="0"/>
        <w:tabs>
          <w:tab w:val="left" w:pos="1017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包括公益广告、微视频、长视频、电视栏目、健康科普专题音频、广播剧、有声书等。要求作品画面质量优，构图合理，字幕及配乐得当，可供后续传播使用，音质清晰、完好无损，为MOV、MP4、MP3等格式，文件大小需控制在500M以内。公益广告时长原则上不超过1分钟。微视频不超过5分钟。长视频时长为5分钟以上。电视栏目单集时长原则上不超过30分钟，剧集总数不超过30集。音频、广播剧单个作品时长建议不超过5分钟，有声书单个作品时长建议不超过40分钟，需已在县级以上广播、电视台、网络传播平台播出及发行并有一定的传播量。作品参评须填写参赛作品报名表加盖公章。</w:t>
      </w:r>
    </w:p>
    <w:p w14:paraId="643A369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17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highlight w:val="none"/>
          <w:lang w:val="en-US" w:eastAsia="zh-CN" w:bidi="zh-TW"/>
        </w:rPr>
      </w:pPr>
      <w:r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highlight w:val="none"/>
          <w:lang w:val="en-US" w:eastAsia="zh-CN" w:bidi="zh-TW"/>
        </w:rPr>
        <w:t>（二）图文类</w:t>
      </w:r>
    </w:p>
    <w:p w14:paraId="0A181162">
      <w:pPr>
        <w:keepNext w:val="0"/>
        <w:keepLines w:val="0"/>
        <w:pageBreakBefore w:val="0"/>
        <w:widowControl w:val="0"/>
        <w:tabs>
          <w:tab w:val="left" w:pos="1017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包括科普图书、科普文章、手册折页、一图读懂（长图）、海报等。科普图书应当为正式出版物，文字为中文简体，聚焦百姓关心的健康话题，要点突出、形式新颖、设计美观，具有较强的传播价值，且应当具有原创性。丛书应为全部出版完成的作品，不接受丛书中的单册或部分作品。科普文章需以文字形式上报，不超过2000字，需附刊载页面图片或者刊载网址链接。手册折页、一图读懂（长图）、海报等需上报JPG格式文件，海报尺寸要求为60cm×80cm。作品参评须填写参赛作品报名表加盖公章。</w:t>
      </w:r>
    </w:p>
    <w:p w14:paraId="046F99FA">
      <w:pPr>
        <w:widowControl w:val="0"/>
        <w:numPr>
          <w:ilvl w:val="0"/>
          <w:numId w:val="1"/>
        </w:numPr>
        <w:spacing w:line="560" w:lineRule="exact"/>
        <w:ind w:firstLine="640" w:firstLineChars="200"/>
        <w:jc w:val="both"/>
        <w:rPr>
          <w:rFonts w:ascii="黑体" w:hAnsi="黑体" w:eastAsia="黑体" w:cs="黑体"/>
          <w:color w:val="000000"/>
          <w:kern w:val="2"/>
          <w:sz w:val="32"/>
          <w:szCs w:val="32"/>
          <w:highlight w:val="none"/>
          <w:lang w:val="en-US" w:eastAsia="zh-TW" w:bidi="zh-TW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highlight w:val="none"/>
          <w:lang w:val="en-US" w:eastAsia="zh-CN" w:bidi="zh-TW"/>
        </w:rPr>
        <w:t>注意事项</w:t>
      </w:r>
    </w:p>
    <w:p w14:paraId="69275A9A">
      <w:pPr>
        <w:widowControl w:val="0"/>
        <w:tabs>
          <w:tab w:val="left" w:pos="1017"/>
        </w:tabs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1.参赛作品若存在以下情况，实行“一票否决”：</w:t>
      </w:r>
    </w:p>
    <w:p w14:paraId="5D3D0296">
      <w:pPr>
        <w:widowControl w:val="0"/>
        <w:tabs>
          <w:tab w:val="left" w:pos="1017"/>
        </w:tabs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意识形态错误：如价值取向、舆论导向不正确，不符合伦理规范，港澳台地区表述错误，中华人民共和国地图不完整，比例不正确等。</w:t>
      </w:r>
    </w:p>
    <w:p w14:paraId="6385EEC4">
      <w:pPr>
        <w:widowControl w:val="0"/>
        <w:tabs>
          <w:tab w:val="left" w:pos="1017"/>
        </w:tabs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不尊重文化差异：如不尊重不同地区不同种类的文化差异和风俗习惯等。</w:t>
      </w:r>
    </w:p>
    <w:p w14:paraId="060F3848">
      <w:pPr>
        <w:widowControl w:val="0"/>
        <w:tabs>
          <w:tab w:val="left" w:pos="1017"/>
        </w:tabs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歧视：如对社会弱势群体、残疾人等存在歧视性语言或态度等。</w:t>
      </w:r>
    </w:p>
    <w:p w14:paraId="2AA139FB">
      <w:pPr>
        <w:widowControl w:val="0"/>
        <w:tabs>
          <w:tab w:val="left" w:pos="1017"/>
        </w:tabs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科学性错误：如内容不科学、不准确，数据、政策、引文错误等，图标、标识使用错误：滥用红十字标识、不规范使用医疗机构标识等。</w:t>
      </w:r>
    </w:p>
    <w:p w14:paraId="24AB0684">
      <w:pPr>
        <w:widowControl w:val="0"/>
        <w:tabs>
          <w:tab w:val="left" w:pos="1017"/>
        </w:tabs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主题与内容匹配性差：如内容与主题、标题不符，或严重偏颇等。</w:t>
      </w:r>
    </w:p>
    <w:p w14:paraId="28DC0776">
      <w:pPr>
        <w:widowControl w:val="0"/>
        <w:tabs>
          <w:tab w:val="left" w:pos="1017"/>
        </w:tabs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其他：存在抄袭等违规情况或含有侵犯个人隐私等侵权行为，如出现商业性广告内容，包括商品品牌、商业用途的二维码和链接、商业机构名称等，出现法律、行政法规禁止的其他内容。</w:t>
      </w:r>
    </w:p>
    <w:p w14:paraId="64782E5F">
      <w:pPr>
        <w:widowControl w:val="0"/>
        <w:numPr>
          <w:ilvl w:val="0"/>
          <w:numId w:val="3"/>
        </w:numPr>
        <w:tabs>
          <w:tab w:val="left" w:pos="1017"/>
          <w:tab w:val="clear" w:pos="312"/>
        </w:tabs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参赛作品应紧密围绕主题、紧跟时代科技发展，发挥创新精神，创作时间应为三年内（2023年1月1日以后）。每个作品限报一个主题，系列材料作为一个作品报送。往届大赛获奖作品，不重复参赛。</w:t>
      </w:r>
    </w:p>
    <w:p w14:paraId="1D9EA076">
      <w:pPr>
        <w:pStyle w:val="2"/>
        <w:numPr>
          <w:ilvl w:val="0"/>
          <w:numId w:val="3"/>
        </w:numPr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材料报送：</w:t>
      </w:r>
    </w:p>
    <w:p w14:paraId="5EEC3D74"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电子邮箱：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instrText xml:space="preserve"> HYPERLINK "mailto:hnkcyxy@126.com（河南开封科技传媒学院）" </w:instrTex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hnkcyxy@126.com（医学生专场）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fldChar w:fldCharType="end"/>
      </w:r>
    </w:p>
    <w:p w14:paraId="4B1ACEB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DD7A81"/>
    <w:multiLevelType w:val="singleLevel"/>
    <w:tmpl w:val="94DD7A8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242478F5"/>
    <w:multiLevelType w:val="singleLevel"/>
    <w:tmpl w:val="242478F5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5602DD8"/>
    <w:multiLevelType w:val="singleLevel"/>
    <w:tmpl w:val="55602DD8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7B1F08"/>
    <w:rsid w:val="637B1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ind w:firstLine="640" w:firstLineChars="200"/>
      <w:jc w:val="both"/>
      <w:textAlignment w:val="auto"/>
      <w:outlineLvl w:val="9"/>
    </w:pPr>
    <w:rPr>
      <w:rFonts w:ascii="仿宋" w:hAnsi="Calibri" w:eastAsia="仿宋" w:cs="Times New Roman"/>
      <w:spacing w:val="0"/>
      <w:sz w:val="32"/>
    </w:rPr>
  </w:style>
  <w:style w:type="paragraph" w:customStyle="1" w:styleId="5">
    <w:name w:val="Body text|2"/>
    <w:basedOn w:val="1"/>
    <w:qFormat/>
    <w:uiPriority w:val="0"/>
    <w:pPr>
      <w:widowControl w:val="0"/>
      <w:shd w:val="clear" w:color="auto" w:fill="auto"/>
      <w:spacing w:line="564" w:lineRule="exact"/>
      <w:ind w:firstLine="620"/>
    </w:pPr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金山软件</Company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2026-03-30T00:11:00Z</dcterms:created>
  <dc:creator>﹏、通。</dc:creator>
  <cp:lastModifiedBy>﹏、通。</cp:lastModifiedBy>
  <dcterms:modified xsi:type="dcterms:W3CDTF">2026-03-30T00:13:12Z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AF014E569A4F4A6D8DA8DE192469C827_11</vt:lpwstr>
  </property>
  <property fmtid="{D5CDD505-2E9C-101B-9397-08002B2CF9AE}" pid="4" name="KSOTemplateDocerSaveRecord">
    <vt:lpwstr>eyJoZGlkIjoiNzk4ZDgyYzhiMTkwZjE4MDYyNjEzYWMyZDAwZjZjZjIiLCJ1c2VySWQiOiI1MTgzMjQ4MDAifQ==</vt:lpwstr>
  </property>
</Properties>
</file>