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2ECC0">
      <w:pPr>
        <w:widowControl/>
        <w:spacing w:line="240" w:lineRule="auto"/>
        <w:rPr>
          <w:rFonts w:hint="eastAsia" w:ascii="Times New Roman" w:hAnsi="Times New Roman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color w:val="000000"/>
          <w:sz w:val="32"/>
          <w:szCs w:val="32"/>
          <w:lang w:val="en-US" w:eastAsia="zh-CN"/>
        </w:rPr>
        <w:t>3</w:t>
      </w:r>
    </w:p>
    <w:p w14:paraId="4718DF57">
      <w:pPr>
        <w:jc w:val="center"/>
        <w:rPr>
          <w:rFonts w:ascii="Times New Roman" w:hAnsi="Times New Roman" w:eastAsia="方正小标宋简体" w:cs="方正小标宋简体"/>
          <w:color w:val="000000"/>
          <w:sz w:val="44"/>
          <w:szCs w:val="44"/>
          <w:lang w:val="zh-TW" w:bidi="zh-TW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val="zh-TW" w:bidi="zh-TW"/>
        </w:rPr>
        <w:t>参赛作品报名表</w:t>
      </w:r>
    </w:p>
    <w:tbl>
      <w:tblPr>
        <w:tblStyle w:val="1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75"/>
        <w:gridCol w:w="2365"/>
        <w:gridCol w:w="1331"/>
        <w:gridCol w:w="2455"/>
      </w:tblGrid>
      <w:tr w14:paraId="57AB6AE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 w14:paraId="115185BE">
            <w:pPr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作品名称</w:t>
            </w:r>
          </w:p>
        </w:tc>
        <w:tc>
          <w:tcPr>
            <w:tcW w:w="615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F48568">
            <w:pPr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14:paraId="6A1778D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217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 w14:paraId="0C7BAAE7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bidi="zh-TW"/>
              </w:rPr>
              <w:t>参赛类别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126AF1A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□表演类</w:t>
            </w:r>
          </w:p>
        </w:tc>
        <w:tc>
          <w:tcPr>
            <w:tcW w:w="378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B35338">
            <w:pPr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□个人演讲  □舞台表演</w:t>
            </w:r>
          </w:p>
        </w:tc>
      </w:tr>
      <w:tr w14:paraId="6034822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2175" w:type="dxa"/>
            <w:vMerge w:val="continue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 w14:paraId="54D8ED49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lang w:val="zh-TW" w:eastAsia="zh-TW" w:bidi="zh-TW"/>
              </w:rPr>
            </w:pP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D808182">
            <w:pPr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□健康科普</w:t>
            </w:r>
          </w:p>
          <w:p w14:paraId="7E04210E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lang w:bidi="en-US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作品类</w:t>
            </w:r>
          </w:p>
        </w:tc>
        <w:tc>
          <w:tcPr>
            <w:tcW w:w="378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0E7409">
            <w:pPr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□音视频类  □图文类</w:t>
            </w:r>
          </w:p>
        </w:tc>
      </w:tr>
      <w:tr w14:paraId="286D9D2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 w14:paraId="1C87E37B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lang w:bidi="zh-TW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bidi="zh-TW"/>
              </w:rPr>
              <w:t>是否为</w:t>
            </w:r>
          </w:p>
          <w:p w14:paraId="7C2438CC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lang w:bidi="zh-TW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bidi="zh-TW"/>
              </w:rPr>
              <w:t>辟谣类作品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180FD9D">
            <w:pPr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□是  □否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425C85"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bidi="zh-TW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bidi="zh-TW"/>
              </w:rPr>
              <w:t>是否为</w:t>
            </w:r>
          </w:p>
          <w:p w14:paraId="32AA055E">
            <w:pPr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bidi="zh-TW"/>
              </w:rPr>
              <w:t>疾控系统作品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0FE43DA">
            <w:pPr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□是  □否</w:t>
            </w:r>
          </w:p>
        </w:tc>
      </w:tr>
      <w:tr w14:paraId="666F08D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 w14:paraId="671BD731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仿宋" w:hAnsi="仿宋" w:eastAsia="仿宋" w:cs="仿宋"/>
                <w:color w:val="000000"/>
                <w:kern w:val="2"/>
                <w:sz w:val="32"/>
                <w:szCs w:val="32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32"/>
                <w:szCs w:val="32"/>
                <w:lang w:val="zh-TW" w:eastAsia="zh-TW" w:bidi="zh-TW"/>
              </w:rPr>
              <w:t>作品主题</w:t>
            </w:r>
          </w:p>
        </w:tc>
        <w:tc>
          <w:tcPr>
            <w:tcW w:w="615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2B9B99">
            <w:pPr>
              <w:ind w:firstLine="320" w:firstLineChars="100"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爱国卫生与健康生活方式相关主题</w:t>
            </w:r>
          </w:p>
          <w:p w14:paraId="0198E0FF">
            <w:pPr>
              <w:ind w:firstLine="320" w:firstLineChars="100"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□眼健康与耳健康相关主题</w:t>
            </w:r>
          </w:p>
          <w:p w14:paraId="4506362E">
            <w:pPr>
              <w:ind w:firstLine="320" w:firstLineChars="100"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□心理健康相关主题</w:t>
            </w:r>
          </w:p>
          <w:p w14:paraId="1141E249">
            <w:pPr>
              <w:ind w:firstLine="320" w:firstLineChars="100"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□妇幼健康相关主题</w:t>
            </w:r>
          </w:p>
          <w:p w14:paraId="20479FA4">
            <w:pPr>
              <w:ind w:firstLine="320" w:firstLineChars="100"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□儿童青少年健康相关主题</w:t>
            </w:r>
          </w:p>
          <w:p w14:paraId="53A37639">
            <w:pPr>
              <w:ind w:firstLine="320" w:firstLineChars="100"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□中医药科普相关主题</w:t>
            </w:r>
          </w:p>
          <w:p w14:paraId="4E68DFE7">
            <w:pPr>
              <w:ind w:firstLine="320" w:firstLineChars="100"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□时令节气与健康相关主题</w:t>
            </w:r>
          </w:p>
          <w:p w14:paraId="5FC6759A">
            <w:pPr>
              <w:ind w:firstLine="320" w:firstLineChars="100"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□健康体重管理相关主题</w:t>
            </w:r>
          </w:p>
          <w:p w14:paraId="514ED506">
            <w:pPr>
              <w:ind w:firstLine="320" w:firstLineChars="100"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□营养卫生、环境卫生、职业卫生、放射卫生、学校卫生及其他公共卫生相关内容</w:t>
            </w:r>
          </w:p>
          <w:p w14:paraId="0102CB09">
            <w:pPr>
              <w:ind w:firstLine="320" w:firstLineChars="100"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□老年人健康相关主题</w:t>
            </w:r>
          </w:p>
          <w:p w14:paraId="1E3AD9AA">
            <w:pPr>
              <w:ind w:firstLine="320" w:firstLineChars="100"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□心血管疾病防治相关主题</w:t>
            </w:r>
          </w:p>
          <w:p w14:paraId="24A53C59">
            <w:pPr>
              <w:ind w:firstLine="320" w:firstLineChars="100"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□癌症防治相关主题</w:t>
            </w:r>
          </w:p>
          <w:p w14:paraId="396F23E7">
            <w:pPr>
              <w:ind w:firstLine="320" w:firstLineChars="100"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□呼吸系统疾病防治相关主题</w:t>
            </w:r>
          </w:p>
          <w:p w14:paraId="33F1577D">
            <w:pPr>
              <w:ind w:firstLine="320" w:firstLineChars="100"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□神经系统疾病防治相关主题</w:t>
            </w:r>
          </w:p>
          <w:p w14:paraId="4F667BBE">
            <w:pPr>
              <w:ind w:firstLine="320" w:firstLineChars="100"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2"/>
                <w:szCs w:val="32"/>
              </w:rPr>
              <w:t>□传染病及地方病防控相关主题</w:t>
            </w:r>
          </w:p>
          <w:p w14:paraId="78CE09C7">
            <w:pPr>
              <w:widowControl w:val="0"/>
              <w:spacing w:line="240" w:lineRule="auto"/>
              <w:ind w:firstLine="0"/>
              <w:jc w:val="center"/>
              <w:rPr>
                <w:rFonts w:ascii="仿宋" w:hAnsi="仿宋" w:eastAsia="仿宋" w:cs="仿宋"/>
                <w:color w:val="000000"/>
                <w:kern w:val="2"/>
                <w:sz w:val="32"/>
                <w:szCs w:val="32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zh-TW"/>
              </w:rPr>
              <w:t>（*请认真填写，每部作品仅可填报一项）</w:t>
            </w:r>
          </w:p>
        </w:tc>
      </w:tr>
      <w:tr w14:paraId="3E3DEB5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/>
            <w:vAlign w:val="center"/>
          </w:tcPr>
          <w:p w14:paraId="25EC6F76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仿宋" w:hAnsi="仿宋" w:eastAsia="仿宋" w:cs="仿宋"/>
                <w:color w:val="000000"/>
                <w:kern w:val="2"/>
                <w:sz w:val="32"/>
                <w:szCs w:val="32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32"/>
                <w:szCs w:val="32"/>
                <w:lang w:val="zh-TW" w:eastAsia="zh-TW" w:bidi="zh-TW"/>
              </w:rPr>
              <w:t>主创人员</w:t>
            </w:r>
          </w:p>
        </w:tc>
        <w:tc>
          <w:tcPr>
            <w:tcW w:w="6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72CCC64">
            <w:pPr>
              <w:widowControl w:val="0"/>
              <w:spacing w:line="240" w:lineRule="auto"/>
              <w:ind w:firstLine="0"/>
              <w:jc w:val="center"/>
              <w:rPr>
                <w:rFonts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zh-TW"/>
              </w:rPr>
              <w:t>（*个人演讲限主讲1人；舞台表演不超过5人；</w:t>
            </w:r>
          </w:p>
          <w:p w14:paraId="5BB3CF4C">
            <w:pPr>
              <w:widowControl w:val="0"/>
              <w:spacing w:line="240" w:lineRule="auto"/>
              <w:ind w:firstLine="0"/>
              <w:jc w:val="center"/>
              <w:rPr>
                <w:rFonts w:ascii="仿宋" w:hAnsi="仿宋" w:eastAsia="仿宋" w:cs="仿宋"/>
                <w:color w:val="000000"/>
                <w:kern w:val="2"/>
                <w:sz w:val="32"/>
                <w:szCs w:val="32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zh-TW"/>
              </w:rPr>
              <w:t>健康科普作品类主创超过5人按团队上报）</w:t>
            </w:r>
          </w:p>
        </w:tc>
      </w:tr>
      <w:tr w14:paraId="769F527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/>
            <w:vAlign w:val="center"/>
          </w:tcPr>
          <w:p w14:paraId="209016EA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仿宋" w:hAnsi="仿宋" w:eastAsia="仿宋" w:cs="仿宋"/>
                <w:color w:val="000000"/>
                <w:kern w:val="2"/>
                <w:sz w:val="32"/>
                <w:szCs w:val="32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32"/>
                <w:szCs w:val="32"/>
                <w:lang w:val="en-US" w:eastAsia="zh-CN" w:bidi="zh-TW"/>
              </w:rPr>
              <w:t>所在单位</w:t>
            </w:r>
          </w:p>
        </w:tc>
        <w:tc>
          <w:tcPr>
            <w:tcW w:w="6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FB6C2B">
            <w:pPr>
              <w:tabs>
                <w:tab w:val="left" w:pos="613"/>
              </w:tabs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bidi="zh-TW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*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bidi="zh-TW"/>
              </w:rPr>
              <w:t>单位名称需写全称，与公章保持一致）</w:t>
            </w:r>
          </w:p>
        </w:tc>
      </w:tr>
      <w:tr w14:paraId="3E52434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/>
            <w:vAlign w:val="center"/>
          </w:tcPr>
          <w:p w14:paraId="7A652BAA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仿宋" w:hAnsi="仿宋" w:eastAsia="仿宋" w:cs="仿宋"/>
                <w:color w:val="000000"/>
                <w:kern w:val="2"/>
                <w:sz w:val="32"/>
                <w:szCs w:val="32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32"/>
                <w:szCs w:val="32"/>
                <w:lang w:val="en-US" w:eastAsia="zh-CN" w:bidi="zh-TW"/>
              </w:rPr>
              <w:t>创作时间</w:t>
            </w:r>
          </w:p>
        </w:tc>
        <w:tc>
          <w:tcPr>
            <w:tcW w:w="6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0EB0B31">
            <w:pPr>
              <w:rPr>
                <w:rFonts w:ascii="仿宋" w:hAnsi="仿宋" w:eastAsia="仿宋" w:cs="仿宋"/>
                <w:color w:val="000000"/>
                <w:sz w:val="32"/>
                <w:szCs w:val="32"/>
                <w:lang w:bidi="zh-TW"/>
              </w:rPr>
            </w:pPr>
          </w:p>
        </w:tc>
      </w:tr>
      <w:tr w14:paraId="4CA3444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71" w:hRule="atLeast"/>
          <w:jc w:val="center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/>
            <w:vAlign w:val="center"/>
          </w:tcPr>
          <w:p w14:paraId="79A6F239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仿宋" w:hAnsi="仿宋" w:eastAsia="仿宋" w:cs="仿宋"/>
                <w:color w:val="000000"/>
                <w:kern w:val="2"/>
                <w:sz w:val="32"/>
                <w:szCs w:val="32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32"/>
                <w:szCs w:val="32"/>
                <w:lang w:val="zh-TW" w:eastAsia="zh-TW" w:bidi="zh-TW"/>
              </w:rPr>
              <w:t>作品简介</w:t>
            </w:r>
          </w:p>
        </w:tc>
        <w:tc>
          <w:tcPr>
            <w:tcW w:w="6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ECC6137">
            <w:pPr>
              <w:rPr>
                <w:rFonts w:ascii="仿宋" w:hAnsi="仿宋" w:eastAsia="仿宋" w:cs="仿宋"/>
                <w:color w:val="000000"/>
                <w:sz w:val="32"/>
                <w:szCs w:val="32"/>
                <w:lang w:bidi="zh-TW"/>
              </w:rPr>
            </w:pPr>
          </w:p>
          <w:p w14:paraId="612E4DEB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bidi="zh-TW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*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bidi="zh-TW"/>
              </w:rPr>
              <w:t>300字以内）</w:t>
            </w:r>
          </w:p>
        </w:tc>
      </w:tr>
      <w:tr w14:paraId="0CE5AE7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/>
            <w:vAlign w:val="center"/>
          </w:tcPr>
          <w:p w14:paraId="0835B882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仿宋" w:hAnsi="仿宋" w:eastAsia="仿宋" w:cs="仿宋"/>
                <w:color w:val="000000"/>
                <w:kern w:val="2"/>
                <w:sz w:val="32"/>
                <w:szCs w:val="32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32"/>
                <w:szCs w:val="32"/>
                <w:lang w:val="zh-TW" w:eastAsia="zh-TW" w:bidi="zh-TW"/>
              </w:rPr>
              <w:t>作品传播路径及传播量</w:t>
            </w:r>
          </w:p>
          <w:p w14:paraId="4C3170AC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仿宋" w:hAnsi="仿宋" w:eastAsia="仿宋" w:cs="仿宋"/>
                <w:color w:val="000000"/>
                <w:kern w:val="2"/>
                <w:sz w:val="32"/>
                <w:szCs w:val="32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32"/>
                <w:szCs w:val="32"/>
                <w:lang w:val="zh-TW" w:eastAsia="zh-TW" w:bidi="zh-TW"/>
              </w:rPr>
              <w:t>（表演场所及观众组成）</w:t>
            </w:r>
          </w:p>
        </w:tc>
        <w:tc>
          <w:tcPr>
            <w:tcW w:w="6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706D54">
            <w:pPr>
              <w:ind w:firstLine="640" w:firstLineChars="200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239F6A7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217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 w14:paraId="5C5A1195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lang w:bidi="zh-TW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bidi="zh-TW"/>
              </w:rPr>
              <w:t>报送</w:t>
            </w:r>
          </w:p>
          <w:p w14:paraId="413D6FD9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bidi="zh-TW"/>
              </w:rPr>
              <w:t>信息</w:t>
            </w:r>
          </w:p>
        </w:tc>
        <w:tc>
          <w:tcPr>
            <w:tcW w:w="6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9ACE25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lang w:val="zh-TW" w:eastAsia="zh-TW" w:bidi="zh-TW"/>
              </w:rPr>
            </w:pPr>
          </w:p>
          <w:p w14:paraId="18285229">
            <w:pPr>
              <w:jc w:val="both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zh-TW" w:eastAsia="zh-TW" w:bidi="zh-TW"/>
              </w:rPr>
              <w:t>联系人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zh-TW" w:eastAsia="zh-CN" w:bidi="zh-TW"/>
              </w:rPr>
              <w:t>：</w:t>
            </w:r>
          </w:p>
          <w:p w14:paraId="2A5919A7">
            <w:pPr>
              <w:widowControl w:val="0"/>
              <w:spacing w:line="240" w:lineRule="auto"/>
              <w:ind w:firstLine="0"/>
              <w:jc w:val="right"/>
              <w:rPr>
                <w:rFonts w:ascii="仿宋" w:hAnsi="仿宋" w:eastAsia="仿宋" w:cs="仿宋"/>
                <w:color w:val="000000"/>
                <w:kern w:val="2"/>
                <w:sz w:val="32"/>
                <w:szCs w:val="32"/>
                <w:lang w:val="zh-TW" w:eastAsia="zh-TW" w:bidi="zh-TW"/>
              </w:rPr>
            </w:pPr>
          </w:p>
          <w:p w14:paraId="61A53AB6">
            <w:pPr>
              <w:jc w:val="right"/>
              <w:rPr>
                <w:rFonts w:ascii="仿宋" w:hAnsi="仿宋" w:eastAsia="仿宋" w:cs="仿宋"/>
                <w:color w:val="000000"/>
                <w:sz w:val="32"/>
                <w:szCs w:val="32"/>
                <w:lang w:val="zh-TW" w:bidi="zh-TW"/>
              </w:rPr>
            </w:pPr>
          </w:p>
        </w:tc>
      </w:tr>
      <w:tr w14:paraId="4E32FAD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2175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noWrap/>
            <w:vAlign w:val="center"/>
          </w:tcPr>
          <w:p w14:paraId="4194184F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lang w:val="zh-TW" w:eastAsia="zh-TW" w:bidi="zh-TW"/>
              </w:rPr>
            </w:pPr>
          </w:p>
        </w:tc>
        <w:tc>
          <w:tcPr>
            <w:tcW w:w="6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8242E5"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zh-TW" w:eastAsia="zh-TW" w:bidi="zh-TW"/>
              </w:rPr>
              <w:t>联系电话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zh-TW" w:eastAsia="zh-CN" w:bidi="zh-TW"/>
              </w:rPr>
              <w:t>：</w:t>
            </w:r>
          </w:p>
        </w:tc>
      </w:tr>
      <w:tr w14:paraId="034BBC2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atLeast"/>
          <w:jc w:val="center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/>
            <w:vAlign w:val="center"/>
          </w:tcPr>
          <w:p w14:paraId="7E0B068F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仿宋" w:hAnsi="仿宋" w:eastAsia="仿宋" w:cs="仿宋"/>
                <w:color w:val="000000"/>
                <w:kern w:val="2"/>
                <w:sz w:val="32"/>
                <w:szCs w:val="32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32"/>
                <w:szCs w:val="32"/>
                <w:lang w:val="en-US" w:eastAsia="zh-CN" w:bidi="zh-TW"/>
              </w:rPr>
              <w:t>备注</w:t>
            </w:r>
          </w:p>
        </w:tc>
        <w:tc>
          <w:tcPr>
            <w:tcW w:w="6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06155BD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仿宋" w:hAnsi="仿宋" w:eastAsia="仿宋" w:cs="仿宋"/>
                <w:color w:val="000000"/>
                <w:kern w:val="2"/>
                <w:sz w:val="32"/>
                <w:szCs w:val="32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32"/>
                <w:szCs w:val="32"/>
                <w:lang w:val="zh-TW" w:eastAsia="zh-CN" w:bidi="zh-TW"/>
              </w:rPr>
              <w:t>所需服装、道具、多媒体等由选手自备。</w:t>
            </w:r>
          </w:p>
        </w:tc>
      </w:tr>
    </w:tbl>
    <w:p w14:paraId="5B9349DA">
      <w:pPr>
        <w:pStyle w:val="2"/>
        <w:ind w:left="0" w:leftChars="0" w:firstLine="0" w:firstLineChars="0"/>
        <w:rPr>
          <w:rFonts w:ascii="仿宋" w:hAnsi="Calibri" w:eastAsia="仿宋" w:cs="Times New Roman"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6C79AF"/>
    <w:rsid w:val="21505E37"/>
    <w:rsid w:val="666C79AF"/>
    <w:rsid w:val="74C73223"/>
    <w:rsid w:val="7C812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next w:val="1"/>
    <w:qFormat/>
    <w:uiPriority w:val="0"/>
    <w:pPr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ind w:left="0" w:leftChars="0" w:firstLine="640" w:firstLineChars="0"/>
      <w:jc w:val="both"/>
      <w:textAlignment w:val="auto"/>
      <w:outlineLvl w:val="0"/>
    </w:pPr>
    <w:rPr>
      <w:rFonts w:ascii="黑体" w:hAnsi="黑体" w:eastAsia="黑体" w:cs="黑体"/>
      <w:color w:val="0F1115"/>
      <w:spacing w:val="0"/>
      <w:kern w:val="2"/>
      <w:sz w:val="32"/>
      <w:szCs w:val="32"/>
      <w:shd w:val="clear" w:fill="FFFFFF"/>
      <w:lang w:bidi="ar-SA"/>
    </w:rPr>
  </w:style>
  <w:style w:type="paragraph" w:styleId="4">
    <w:name w:val="heading 2"/>
    <w:next w:val="1"/>
    <w:unhideWhenUsed/>
    <w:qFormat/>
    <w:uiPriority w:val="0"/>
    <w:pPr>
      <w:widowControl w:val="0"/>
      <w:adjustRightInd w:val="0"/>
      <w:spacing w:before="100" w:after="100" w:line="360" w:lineRule="auto"/>
      <w:jc w:val="both"/>
      <w:outlineLvl w:val="1"/>
    </w:pPr>
    <w:rPr>
      <w:rFonts w:ascii="Times New Roman" w:hAnsi="Times New Roman" w:eastAsia="宋体" w:cs="Times New Roman"/>
      <w:b/>
      <w:kern w:val="2"/>
      <w:sz w:val="30"/>
      <w:szCs w:val="32"/>
      <w:lang w:bidi="ar-SA"/>
    </w:rPr>
  </w:style>
  <w:style w:type="paragraph" w:styleId="5">
    <w:name w:val="heading 3"/>
    <w:next w:val="1"/>
    <w:semiHidden/>
    <w:unhideWhenUsed/>
    <w:qFormat/>
    <w:uiPriority w:val="0"/>
    <w:pPr>
      <w:keepNext/>
      <w:keepLines/>
      <w:widowControl w:val="0"/>
      <w:adjustRightInd w:val="0"/>
      <w:spacing w:before="100" w:after="100" w:line="360" w:lineRule="auto"/>
      <w:jc w:val="both"/>
      <w:outlineLvl w:val="2"/>
    </w:pPr>
    <w:rPr>
      <w:rFonts w:ascii="Times New Roman" w:hAnsi="Times New Roman" w:eastAsia="宋体" w:cs="Times New Roman"/>
      <w:b/>
      <w:kern w:val="2"/>
      <w:sz w:val="30"/>
      <w:szCs w:val="24"/>
      <w:lang w:bidi="ar-SA"/>
    </w:rPr>
  </w:style>
  <w:style w:type="paragraph" w:styleId="6">
    <w:name w:val="heading 4"/>
    <w:next w:val="1"/>
    <w:semiHidden/>
    <w:unhideWhenUsed/>
    <w:qFormat/>
    <w:uiPriority w:val="0"/>
    <w:pPr>
      <w:keepNext/>
      <w:keepLines/>
      <w:widowControl w:val="0"/>
      <w:adjustRightInd w:val="0"/>
      <w:spacing w:before="100" w:after="100" w:line="360" w:lineRule="auto"/>
      <w:jc w:val="both"/>
      <w:outlineLvl w:val="3"/>
    </w:pPr>
    <w:rPr>
      <w:rFonts w:ascii="Times New Roman" w:hAnsi="Times New Roman" w:eastAsia="宋体" w:cs="Times New Roman"/>
      <w:b/>
      <w:bCs/>
      <w:kern w:val="2"/>
      <w:sz w:val="28"/>
      <w:szCs w:val="28"/>
      <w:lang w:bidi="ar-SA"/>
    </w:rPr>
  </w:style>
  <w:style w:type="paragraph" w:styleId="7">
    <w:name w:val="heading 5"/>
    <w:next w:val="1"/>
    <w:semiHidden/>
    <w:unhideWhenUsed/>
    <w:qFormat/>
    <w:uiPriority w:val="0"/>
    <w:pPr>
      <w:keepNext/>
      <w:keepLines/>
      <w:widowControl w:val="0"/>
      <w:adjustRightInd w:val="0"/>
      <w:spacing w:before="100" w:after="100" w:line="360" w:lineRule="auto"/>
      <w:jc w:val="both"/>
      <w:outlineLvl w:val="4"/>
    </w:pPr>
    <w:rPr>
      <w:rFonts w:ascii="Times New Roman" w:hAnsi="Times New Roman" w:eastAsia="宋体" w:cs="Times New Roman"/>
      <w:b/>
      <w:bCs/>
      <w:kern w:val="2"/>
      <w:sz w:val="28"/>
      <w:szCs w:val="28"/>
      <w:lang w:bidi="ar-SA"/>
    </w:rPr>
  </w:style>
  <w:style w:type="paragraph" w:styleId="8">
    <w:name w:val="heading 6"/>
    <w:next w:val="1"/>
    <w:semiHidden/>
    <w:unhideWhenUsed/>
    <w:qFormat/>
    <w:uiPriority w:val="0"/>
    <w:pPr>
      <w:keepNext/>
      <w:keepLines/>
      <w:widowControl w:val="0"/>
      <w:adjustRightInd w:val="0"/>
      <w:spacing w:before="100" w:after="100" w:line="360" w:lineRule="auto"/>
      <w:jc w:val="both"/>
      <w:outlineLvl w:val="5"/>
    </w:pPr>
    <w:rPr>
      <w:rFonts w:ascii="Times New Roman" w:hAnsi="Times New Roman" w:eastAsia="宋体" w:cs="Times New Roman"/>
      <w:b/>
      <w:bCs/>
      <w:kern w:val="2"/>
      <w:sz w:val="28"/>
      <w:szCs w:val="24"/>
      <w:lang w:bidi="ar-SA"/>
    </w:rPr>
  </w:style>
  <w:style w:type="paragraph" w:styleId="9">
    <w:name w:val="heading 7"/>
    <w:next w:val="1"/>
    <w:semiHidden/>
    <w:unhideWhenUsed/>
    <w:qFormat/>
    <w:uiPriority w:val="0"/>
    <w:pPr>
      <w:keepNext/>
      <w:keepLines/>
      <w:widowControl w:val="0"/>
      <w:adjustRightInd w:val="0"/>
      <w:spacing w:before="100" w:after="100" w:line="360" w:lineRule="auto"/>
      <w:jc w:val="both"/>
      <w:outlineLvl w:val="6"/>
    </w:pPr>
    <w:rPr>
      <w:rFonts w:ascii="Times New Roman" w:hAnsi="Times New Roman" w:eastAsia="宋体" w:cs="Times New Roman"/>
      <w:b/>
      <w:bCs/>
      <w:kern w:val="2"/>
      <w:sz w:val="24"/>
      <w:szCs w:val="24"/>
      <w:lang w:bidi="ar-SA"/>
    </w:rPr>
  </w:style>
  <w:style w:type="paragraph" w:styleId="10">
    <w:name w:val="heading 8"/>
    <w:next w:val="1"/>
    <w:semiHidden/>
    <w:unhideWhenUsed/>
    <w:qFormat/>
    <w:uiPriority w:val="0"/>
    <w:pPr>
      <w:keepNext/>
      <w:keepLines/>
      <w:widowControl w:val="0"/>
      <w:adjustRightInd w:val="0"/>
      <w:spacing w:before="100" w:after="100" w:line="360" w:lineRule="auto"/>
      <w:jc w:val="both"/>
      <w:outlineLvl w:val="7"/>
    </w:pPr>
    <w:rPr>
      <w:rFonts w:ascii="Times New Roman" w:hAnsi="Times New Roman" w:eastAsia="宋体" w:cs="Times New Roman"/>
      <w:b/>
      <w:kern w:val="2"/>
      <w:sz w:val="24"/>
      <w:szCs w:val="24"/>
      <w:lang w:bidi="ar-SA"/>
    </w:rPr>
  </w:style>
  <w:style w:type="paragraph" w:styleId="11">
    <w:name w:val="heading 9"/>
    <w:next w:val="1"/>
    <w:semiHidden/>
    <w:unhideWhenUsed/>
    <w:qFormat/>
    <w:uiPriority w:val="0"/>
    <w:pPr>
      <w:keepNext/>
      <w:keepLines/>
      <w:widowControl w:val="0"/>
      <w:adjustRightInd w:val="0"/>
      <w:spacing w:before="100" w:after="100" w:line="360" w:lineRule="auto"/>
      <w:jc w:val="both"/>
      <w:outlineLvl w:val="8"/>
    </w:pPr>
    <w:rPr>
      <w:rFonts w:ascii="Times New Roman" w:hAnsi="Times New Roman" w:eastAsia="宋体" w:cs="Times New Roman"/>
      <w:b/>
      <w:kern w:val="2"/>
      <w:sz w:val="21"/>
      <w:szCs w:val="21"/>
      <w:lang w:bidi="ar-SA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ind w:firstLine="640" w:firstLineChars="200"/>
      <w:jc w:val="both"/>
      <w:textAlignment w:val="auto"/>
      <w:outlineLvl w:val="9"/>
    </w:pPr>
    <w:rPr>
      <w:rFonts w:ascii="仿宋" w:hAnsi="Calibri" w:eastAsia="仿宋" w:cs="Times New Roman"/>
      <w:spacing w:val="0"/>
      <w:sz w:val="32"/>
    </w:rPr>
  </w:style>
  <w:style w:type="paragraph" w:styleId="12">
    <w:name w:val="Subtitle"/>
    <w:qFormat/>
    <w:uiPriority w:val="0"/>
    <w:pPr>
      <w:widowControl w:val="0"/>
      <w:adjustRightInd w:val="0"/>
      <w:spacing w:before="100" w:after="100" w:line="240" w:lineRule="auto"/>
      <w:jc w:val="center"/>
      <w:outlineLvl w:val="9"/>
    </w:pPr>
    <w:rPr>
      <w:rFonts w:ascii="Times New Roman" w:hAnsi="Times New Roman" w:eastAsia="黑体" w:cs="Times New Roman"/>
      <w:b/>
      <w:kern w:val="28"/>
      <w:sz w:val="32"/>
      <w:szCs w:val="24"/>
      <w:lang w:bidi="ar-SA"/>
    </w:rPr>
  </w:style>
  <w:style w:type="paragraph" w:styleId="13">
    <w:name w:val="Title"/>
    <w:qFormat/>
    <w:uiPriority w:val="0"/>
    <w:pPr>
      <w:widowControl w:val="0"/>
      <w:jc w:val="center"/>
      <w:outlineLvl w:val="9"/>
    </w:pPr>
    <w:rPr>
      <w:rFonts w:ascii="方正小标宋简体" w:hAnsi="方正小标宋简体" w:eastAsia="方正小标宋简体" w:cs="方正小标宋简体"/>
      <w:kern w:val="2"/>
      <w:sz w:val="44"/>
      <w:szCs w:val="44"/>
      <w:lang w:bidi="ar-SA"/>
    </w:rPr>
  </w:style>
  <w:style w:type="paragraph" w:customStyle="1" w:styleId="16">
    <w:name w:val="Body text|1"/>
    <w:basedOn w:val="1"/>
    <w:qFormat/>
    <w:uiPriority w:val="0"/>
    <w:pPr>
      <w:widowControl w:val="0"/>
      <w:shd w:val="clear" w:color="auto" w:fill="auto"/>
      <w:spacing w:line="425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7">
    <w:name w:val="Body text|2"/>
    <w:basedOn w:val="1"/>
    <w:qFormat/>
    <w:uiPriority w:val="0"/>
    <w:pPr>
      <w:widowControl w:val="0"/>
      <w:shd w:val="clear" w:color="auto" w:fill="auto"/>
      <w:spacing w:line="564" w:lineRule="exact"/>
      <w:ind w:firstLine="620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3833</Words>
  <Characters>3950</Characters>
  <Lines>0</Lines>
  <Paragraphs>0</Paragraphs>
  <TotalTime>8</TotalTime>
  <ScaleCrop>false</ScaleCrop>
  <LinksUpToDate>false</LinksUpToDate>
  <CharactersWithSpaces>3967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2026-03-17T08:02:00Z</dcterms:created>
  <dc:creator>芊</dc:creator>
  <cp:lastModifiedBy>﹏、通。</cp:lastModifiedBy>
  <cp:lastPrinted>2026-03-17T09:07:00Z</cp:lastPrinted>
  <dcterms:modified xsi:type="dcterms:W3CDTF">2026-03-30T00:13:37Z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F3F9941AB3F0446BB0A2810F5DB51D02_13</vt:lpwstr>
  </property>
  <property fmtid="{D5CDD505-2E9C-101B-9397-08002B2CF9AE}" pid="4" name="KSOTemplateDocerSaveRecord">
    <vt:lpwstr>eyJoZGlkIjoiNzk4ZDgyYzhiMTkwZjE4MDYyNjEzYWMyZDAwZjZjZjIiLCJ1c2VySWQiOiI1MTgzMjQ4MDAifQ==</vt:lpwstr>
  </property>
</Properties>
</file>